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2F6E71">
      <w:pPr>
        <w:spacing w:line="360" w:lineRule="auto"/>
        <w:jc w:val="center"/>
        <w:rPr>
          <w:rFonts w:ascii="宋体" w:hAnsi="宋体" w:cs="宋体"/>
          <w:b/>
          <w:color w:val="auto"/>
          <w:sz w:val="24"/>
        </w:rPr>
      </w:pPr>
    </w:p>
    <w:p w14:paraId="1ED82532">
      <w:pPr>
        <w:spacing w:line="360" w:lineRule="auto"/>
        <w:jc w:val="center"/>
        <w:rPr>
          <w:rFonts w:ascii="宋体" w:hAnsi="宋体" w:cs="宋体"/>
          <w:b/>
          <w:color w:val="auto"/>
          <w:sz w:val="24"/>
        </w:rPr>
      </w:pPr>
    </w:p>
    <w:p w14:paraId="305C89CB">
      <w:pPr>
        <w:spacing w:line="360" w:lineRule="auto"/>
        <w:jc w:val="center"/>
        <w:rPr>
          <w:rFonts w:ascii="宋体" w:hAnsi="宋体" w:cs="宋体"/>
          <w:b/>
          <w:color w:val="auto"/>
          <w:sz w:val="44"/>
          <w:szCs w:val="44"/>
          <w:highlight w:val="none"/>
        </w:rPr>
      </w:pPr>
    </w:p>
    <w:p w14:paraId="6B1B372F">
      <w:pPr>
        <w:adjustRightInd/>
        <w:spacing w:line="360" w:lineRule="auto"/>
        <w:jc w:val="center"/>
        <w:rPr>
          <w:rFonts w:hint="eastAsia" w:ascii="宋体" w:hAnsi="宋体" w:eastAsia="宋体" w:cs="宋体"/>
          <w:color w:val="auto"/>
          <w:sz w:val="48"/>
          <w:szCs w:val="48"/>
          <w:highlight w:val="none"/>
          <w:lang w:eastAsia="zh-CN"/>
        </w:rPr>
      </w:pPr>
      <w:r>
        <w:rPr>
          <w:rFonts w:hint="eastAsia" w:ascii="宋体" w:hAnsi="宋体" w:cs="宋体"/>
          <w:color w:val="auto"/>
          <w:sz w:val="48"/>
          <w:szCs w:val="48"/>
          <w:highlight w:val="none"/>
          <w:lang w:eastAsia="zh-CN"/>
        </w:rPr>
        <w:t>杭州市余杭区仁和第一幼儿园保安服务外包项目</w:t>
      </w:r>
    </w:p>
    <w:p w14:paraId="27893EE9">
      <w:pPr>
        <w:adjustRightInd/>
        <w:spacing w:line="360" w:lineRule="auto"/>
        <w:jc w:val="center"/>
        <w:rPr>
          <w:rFonts w:hint="eastAsia" w:ascii="宋体" w:hAnsi="宋体" w:eastAsia="宋体" w:cs="宋体"/>
          <w:color w:val="auto"/>
          <w:sz w:val="48"/>
          <w:szCs w:val="48"/>
          <w:highlight w:val="none"/>
          <w:lang w:val="en-US" w:eastAsia="zh-CN"/>
        </w:rPr>
      </w:pPr>
      <w:r>
        <w:rPr>
          <w:rFonts w:hint="eastAsia" w:ascii="宋体" w:hAnsi="宋体" w:cs="宋体"/>
          <w:color w:val="auto"/>
          <w:sz w:val="48"/>
          <w:szCs w:val="48"/>
          <w:highlight w:val="none"/>
        </w:rPr>
        <w:t xml:space="preserve">招标文件 </w:t>
      </w:r>
    </w:p>
    <w:p w14:paraId="34C6A63A">
      <w:pPr>
        <w:adjustRightInd/>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（电子招投标）</w:t>
      </w:r>
    </w:p>
    <w:p w14:paraId="6930664B">
      <w:pPr>
        <w:snapToGrid w:val="0"/>
        <w:spacing w:line="360" w:lineRule="auto"/>
        <w:jc w:val="center"/>
        <w:rPr>
          <w:rFonts w:hint="default" w:ascii="宋体" w:hAnsi="宋体" w:cs="宋体"/>
          <w:color w:val="auto"/>
          <w:sz w:val="30"/>
          <w:szCs w:val="30"/>
          <w:highlight w:val="none"/>
          <w:lang w:val="en-US"/>
        </w:rPr>
      </w:pPr>
      <w:r>
        <w:rPr>
          <w:rFonts w:hint="eastAsia" w:ascii="宋体" w:hAnsi="宋体" w:cs="宋体"/>
          <w:color w:val="auto"/>
          <w:sz w:val="30"/>
          <w:szCs w:val="30"/>
          <w:highlight w:val="none"/>
        </w:rPr>
        <w:t>编号</w:t>
      </w:r>
      <w:r>
        <w:rPr>
          <w:rFonts w:hint="eastAsia" w:ascii="宋体" w:hAnsi="宋体" w:cs="宋体"/>
          <w:color w:val="auto"/>
          <w:sz w:val="30"/>
          <w:szCs w:val="30"/>
          <w:highlight w:val="none"/>
          <w:lang w:eastAsia="zh-CN"/>
        </w:rPr>
        <w:t>：</w:t>
      </w:r>
      <w:r>
        <w:rPr>
          <w:rFonts w:hint="eastAsia" w:ascii="宋体" w:hAnsi="宋体" w:cs="宋体"/>
          <w:color w:val="auto"/>
          <w:sz w:val="30"/>
          <w:szCs w:val="30"/>
          <w:highlight w:val="none"/>
          <w:lang w:val="en-US" w:eastAsia="zh-CN"/>
        </w:rPr>
        <w:t>HJZXYHCG-2025-001</w:t>
      </w:r>
    </w:p>
    <w:p w14:paraId="117C3DCC">
      <w:pPr>
        <w:adjustRightInd/>
        <w:spacing w:line="360" w:lineRule="auto"/>
        <w:rPr>
          <w:rFonts w:ascii="宋体" w:hAnsi="宋体" w:cs="宋体"/>
          <w:color w:val="auto"/>
          <w:sz w:val="28"/>
          <w:szCs w:val="20"/>
          <w:highlight w:val="none"/>
        </w:rPr>
      </w:pPr>
    </w:p>
    <w:p w14:paraId="482E785A">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14:paraId="1A05E4D0">
      <w:pPr>
        <w:spacing w:line="360" w:lineRule="auto"/>
        <w:jc w:val="center"/>
        <w:rPr>
          <w:rFonts w:ascii="宋体" w:hAnsi="宋体" w:cs="宋体"/>
          <w:b/>
          <w:color w:val="auto"/>
          <w:sz w:val="44"/>
          <w:szCs w:val="44"/>
          <w:highlight w:val="none"/>
        </w:rPr>
      </w:pPr>
    </w:p>
    <w:p w14:paraId="735F1A15">
      <w:pPr>
        <w:spacing w:line="360" w:lineRule="auto"/>
        <w:jc w:val="center"/>
        <w:rPr>
          <w:rFonts w:ascii="宋体" w:hAnsi="宋体" w:cs="宋体"/>
          <w:color w:val="auto"/>
          <w:sz w:val="24"/>
          <w:highlight w:val="none"/>
        </w:rPr>
      </w:pPr>
    </w:p>
    <w:p w14:paraId="0DC910A9">
      <w:pPr>
        <w:spacing w:line="360" w:lineRule="auto"/>
        <w:jc w:val="center"/>
        <w:rPr>
          <w:rFonts w:ascii="宋体" w:hAnsi="宋体" w:cs="宋体"/>
          <w:color w:val="auto"/>
          <w:sz w:val="24"/>
          <w:highlight w:val="none"/>
        </w:rPr>
      </w:pPr>
    </w:p>
    <w:p w14:paraId="411AD3B7">
      <w:pPr>
        <w:spacing w:line="360" w:lineRule="auto"/>
        <w:rPr>
          <w:rFonts w:ascii="宋体" w:hAnsi="宋体" w:cs="宋体"/>
          <w:color w:val="auto"/>
          <w:sz w:val="32"/>
          <w:szCs w:val="32"/>
          <w:highlight w:val="none"/>
        </w:rPr>
      </w:pPr>
    </w:p>
    <w:p w14:paraId="218816DA">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cs="宋体"/>
          <w:color w:val="auto"/>
          <w:sz w:val="32"/>
          <w:szCs w:val="32"/>
          <w:highlight w:val="none"/>
          <w:lang w:eastAsia="zh-CN"/>
        </w:rPr>
        <w:t>杭州市余杭区人民政府仁和街道办事处</w:t>
      </w:r>
    </w:p>
    <w:p w14:paraId="3AD1BEED">
      <w:pPr>
        <w:spacing w:line="360" w:lineRule="auto"/>
        <w:jc w:val="center"/>
        <w:rPr>
          <w:rFonts w:ascii="宋体" w:hAnsi="宋体" w:cs="宋体"/>
          <w:bCs/>
          <w:color w:val="auto"/>
          <w:sz w:val="32"/>
          <w:szCs w:val="32"/>
          <w:highlight w:val="none"/>
        </w:rPr>
      </w:pPr>
      <w:r>
        <w:rPr>
          <w:rFonts w:hint="eastAsia" w:ascii="宋体" w:hAnsi="宋体" w:cs="宋体"/>
          <w:bCs/>
          <w:color w:val="auto"/>
          <w:sz w:val="32"/>
          <w:szCs w:val="32"/>
          <w:highlight w:val="none"/>
          <w:lang w:eastAsia="zh-CN"/>
        </w:rPr>
        <w:t>杭州建设工程造价咨询有限公司</w:t>
      </w:r>
    </w:p>
    <w:p w14:paraId="746FAC55">
      <w:pPr>
        <w:snapToGrid w:val="0"/>
        <w:spacing w:line="360" w:lineRule="auto"/>
        <w:jc w:val="center"/>
        <w:rPr>
          <w:rFonts w:ascii="宋体" w:hAnsi="宋体" w:cs="宋体"/>
          <w:bCs/>
          <w:color w:val="auto"/>
          <w:sz w:val="32"/>
          <w:szCs w:val="32"/>
          <w:highlight w:val="none"/>
        </w:rPr>
      </w:pPr>
      <w:r>
        <w:rPr>
          <w:rFonts w:hint="eastAsia" w:ascii="宋体" w:hAnsi="宋体" w:cs="宋体"/>
          <w:bCs/>
          <w:color w:val="auto"/>
          <w:sz w:val="32"/>
          <w:szCs w:val="32"/>
          <w:highlight w:val="none"/>
        </w:rPr>
        <w:t>二〇二</w:t>
      </w:r>
      <w:r>
        <w:rPr>
          <w:rFonts w:hint="eastAsia" w:ascii="宋体" w:hAnsi="宋体" w:cs="宋体"/>
          <w:bCs/>
          <w:color w:val="auto"/>
          <w:sz w:val="32"/>
          <w:szCs w:val="32"/>
          <w:highlight w:val="none"/>
          <w:lang w:val="en-US" w:eastAsia="zh-CN"/>
        </w:rPr>
        <w:t>五</w:t>
      </w:r>
      <w:r>
        <w:rPr>
          <w:rFonts w:hint="eastAsia" w:ascii="宋体" w:hAnsi="宋体" w:cs="宋体"/>
          <w:bCs/>
          <w:color w:val="auto"/>
          <w:sz w:val="32"/>
          <w:szCs w:val="32"/>
          <w:highlight w:val="none"/>
        </w:rPr>
        <w:t>年</w:t>
      </w:r>
      <w:r>
        <w:rPr>
          <w:rFonts w:hint="eastAsia" w:ascii="宋体" w:hAnsi="宋体" w:cs="宋体"/>
          <w:bCs/>
          <w:color w:val="auto"/>
          <w:sz w:val="32"/>
          <w:szCs w:val="32"/>
          <w:highlight w:val="none"/>
          <w:lang w:val="en-US" w:eastAsia="zh-CN"/>
        </w:rPr>
        <w:t>三</w:t>
      </w:r>
      <w:r>
        <w:rPr>
          <w:rFonts w:hint="eastAsia" w:ascii="宋体" w:hAnsi="宋体" w:cs="宋体"/>
          <w:bCs/>
          <w:color w:val="auto"/>
          <w:sz w:val="32"/>
          <w:szCs w:val="32"/>
          <w:highlight w:val="none"/>
        </w:rPr>
        <w:t xml:space="preserve">月 </w:t>
      </w:r>
    </w:p>
    <w:p w14:paraId="69B5FA00">
      <w:pPr>
        <w:spacing w:line="360" w:lineRule="auto"/>
        <w:jc w:val="center"/>
        <w:rPr>
          <w:rFonts w:ascii="宋体" w:hAnsi="宋体" w:cs="宋体"/>
          <w:color w:val="auto"/>
          <w:sz w:val="24"/>
        </w:rPr>
      </w:pPr>
      <w:r>
        <w:rPr>
          <w:rFonts w:hint="eastAsia" w:ascii="宋体" w:hAnsi="宋体" w:cs="宋体"/>
          <w:color w:val="auto"/>
          <w:sz w:val="24"/>
        </w:rPr>
        <w:br w:type="page"/>
      </w:r>
      <w:bookmarkStart w:id="0" w:name="_Hlt67893495"/>
      <w:bookmarkEnd w:id="0"/>
    </w:p>
    <w:p w14:paraId="766A5F2D">
      <w:pPr>
        <w:pStyle w:val="320"/>
        <w:rPr>
          <w:color w:val="auto"/>
        </w:rPr>
      </w:pPr>
    </w:p>
    <w:p w14:paraId="1D3AAE47">
      <w:pPr>
        <w:spacing w:line="360" w:lineRule="auto"/>
        <w:jc w:val="center"/>
        <w:rPr>
          <w:rFonts w:ascii="宋体" w:hAnsi="宋体" w:cs="宋体"/>
          <w:b/>
          <w:color w:val="auto"/>
          <w:sz w:val="48"/>
          <w:szCs w:val="48"/>
        </w:rPr>
      </w:pPr>
      <w:r>
        <w:rPr>
          <w:rFonts w:hint="eastAsia" w:ascii="宋体" w:hAnsi="宋体" w:cs="宋体"/>
          <w:b/>
          <w:color w:val="auto"/>
          <w:sz w:val="48"/>
          <w:szCs w:val="48"/>
        </w:rPr>
        <w:t>目  录</w:t>
      </w:r>
    </w:p>
    <w:p w14:paraId="40EE529B">
      <w:pPr>
        <w:spacing w:line="360" w:lineRule="auto"/>
        <w:rPr>
          <w:rFonts w:ascii="宋体" w:hAnsi="宋体" w:cs="宋体"/>
          <w:color w:val="auto"/>
          <w:sz w:val="32"/>
          <w:szCs w:val="32"/>
        </w:rPr>
      </w:pPr>
    </w:p>
    <w:p w14:paraId="25BE9A24">
      <w:pPr>
        <w:spacing w:line="360" w:lineRule="auto"/>
        <w:rPr>
          <w:rFonts w:ascii="宋体" w:hAnsi="宋体" w:cs="宋体"/>
          <w:color w:val="auto"/>
          <w:sz w:val="32"/>
          <w:szCs w:val="32"/>
        </w:rPr>
      </w:pPr>
    </w:p>
    <w:p w14:paraId="6AFDF08A">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第一部分      招标公告</w:t>
      </w:r>
    </w:p>
    <w:p w14:paraId="02AF2278">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第二部分      投标人须知</w:t>
      </w:r>
    </w:p>
    <w:p w14:paraId="7034D0A4">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第三部分      采购需求</w:t>
      </w:r>
    </w:p>
    <w:p w14:paraId="5528A84E">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第四部分      评标办法</w:t>
      </w:r>
    </w:p>
    <w:p w14:paraId="6A6CA4F5">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第五部分      拟签订的合同文本</w:t>
      </w:r>
    </w:p>
    <w:p w14:paraId="23684918">
      <w:pPr>
        <w:spacing w:line="360" w:lineRule="auto"/>
        <w:ind w:firstLine="1280" w:firstLineChars="400"/>
        <w:rPr>
          <w:rFonts w:ascii="宋体" w:hAnsi="宋体" w:cs="宋体"/>
          <w:color w:val="auto"/>
          <w:sz w:val="32"/>
          <w:szCs w:val="32"/>
        </w:rPr>
      </w:pPr>
      <w:r>
        <w:rPr>
          <w:rFonts w:hint="eastAsia" w:ascii="宋体" w:hAnsi="宋体" w:cs="宋体"/>
          <w:color w:val="auto"/>
          <w:sz w:val="32"/>
          <w:szCs w:val="32"/>
        </w:rPr>
        <w:t>第六部分      应提交的有关格式范例</w:t>
      </w:r>
    </w:p>
    <w:p w14:paraId="42BC7D42">
      <w:pPr>
        <w:spacing w:line="360" w:lineRule="auto"/>
        <w:ind w:firstLine="549" w:firstLineChars="229"/>
        <w:rPr>
          <w:rFonts w:ascii="宋体" w:hAnsi="宋体" w:cs="宋体"/>
          <w:color w:val="auto"/>
          <w:sz w:val="24"/>
        </w:rPr>
      </w:pPr>
      <w:bookmarkStart w:id="1" w:name="_Hlt91233176"/>
      <w:bookmarkEnd w:id="1"/>
      <w:bookmarkStart w:id="2" w:name="_Toc91899869"/>
    </w:p>
    <w:p w14:paraId="5262520E">
      <w:pPr>
        <w:spacing w:line="360" w:lineRule="auto"/>
        <w:ind w:firstLine="549" w:firstLineChars="229"/>
        <w:rPr>
          <w:rFonts w:ascii="宋体" w:hAnsi="宋体" w:cs="宋体"/>
          <w:color w:val="auto"/>
          <w:sz w:val="24"/>
        </w:rPr>
      </w:pPr>
    </w:p>
    <w:p w14:paraId="139ACE90">
      <w:pPr>
        <w:spacing w:line="360" w:lineRule="auto"/>
        <w:ind w:firstLine="549" w:firstLineChars="229"/>
        <w:rPr>
          <w:rFonts w:ascii="宋体" w:hAnsi="宋体" w:cs="宋体"/>
          <w:color w:val="auto"/>
          <w:sz w:val="24"/>
        </w:rPr>
      </w:pPr>
    </w:p>
    <w:p w14:paraId="194510BB">
      <w:pPr>
        <w:spacing w:line="360" w:lineRule="auto"/>
        <w:ind w:firstLine="549" w:firstLineChars="229"/>
        <w:rPr>
          <w:rFonts w:ascii="宋体" w:hAnsi="宋体" w:cs="宋体"/>
          <w:color w:val="auto"/>
          <w:sz w:val="24"/>
        </w:rPr>
      </w:pPr>
    </w:p>
    <w:p w14:paraId="76B66225">
      <w:pPr>
        <w:spacing w:line="360" w:lineRule="auto"/>
        <w:ind w:firstLine="549" w:firstLineChars="229"/>
        <w:rPr>
          <w:rFonts w:ascii="宋体" w:hAnsi="宋体" w:cs="宋体"/>
          <w:color w:val="auto"/>
          <w:sz w:val="24"/>
        </w:rPr>
      </w:pPr>
    </w:p>
    <w:p w14:paraId="23F27C76">
      <w:pPr>
        <w:spacing w:line="360" w:lineRule="auto"/>
        <w:ind w:firstLine="549" w:firstLineChars="229"/>
        <w:rPr>
          <w:rFonts w:ascii="宋体" w:hAnsi="宋体" w:cs="宋体"/>
          <w:color w:val="auto"/>
          <w:sz w:val="24"/>
        </w:rPr>
      </w:pPr>
    </w:p>
    <w:p w14:paraId="19608FB2">
      <w:pPr>
        <w:spacing w:line="360" w:lineRule="auto"/>
        <w:ind w:firstLine="549" w:firstLineChars="229"/>
        <w:rPr>
          <w:rFonts w:ascii="宋体" w:hAnsi="宋体" w:cs="宋体"/>
          <w:color w:val="auto"/>
          <w:sz w:val="24"/>
        </w:rPr>
      </w:pPr>
    </w:p>
    <w:p w14:paraId="38ECE84D">
      <w:pPr>
        <w:spacing w:line="360" w:lineRule="auto"/>
        <w:ind w:firstLine="549" w:firstLineChars="229"/>
        <w:rPr>
          <w:rFonts w:ascii="宋体" w:hAnsi="宋体" w:cs="宋体"/>
          <w:color w:val="auto"/>
          <w:sz w:val="24"/>
        </w:rPr>
      </w:pPr>
    </w:p>
    <w:p w14:paraId="38CDD90F">
      <w:pPr>
        <w:spacing w:line="360" w:lineRule="auto"/>
        <w:ind w:firstLine="549" w:firstLineChars="229"/>
        <w:rPr>
          <w:rFonts w:ascii="宋体" w:hAnsi="宋体" w:cs="宋体"/>
          <w:color w:val="auto"/>
          <w:sz w:val="24"/>
        </w:rPr>
      </w:pPr>
    </w:p>
    <w:p w14:paraId="0F2B12A4">
      <w:pPr>
        <w:spacing w:line="360" w:lineRule="auto"/>
        <w:ind w:firstLine="549" w:firstLineChars="229"/>
        <w:rPr>
          <w:rFonts w:ascii="宋体" w:hAnsi="宋体" w:cs="宋体"/>
          <w:color w:val="auto"/>
          <w:sz w:val="24"/>
        </w:rPr>
      </w:pPr>
    </w:p>
    <w:p w14:paraId="1A4DC4B2">
      <w:pPr>
        <w:spacing w:line="360" w:lineRule="auto"/>
        <w:ind w:firstLine="549" w:firstLineChars="229"/>
        <w:rPr>
          <w:rFonts w:ascii="宋体" w:hAnsi="宋体" w:cs="宋体"/>
          <w:color w:val="auto"/>
          <w:sz w:val="24"/>
        </w:rPr>
      </w:pPr>
    </w:p>
    <w:p w14:paraId="611E0AB9">
      <w:pPr>
        <w:spacing w:line="360" w:lineRule="auto"/>
        <w:ind w:firstLine="549" w:firstLineChars="229"/>
        <w:rPr>
          <w:rFonts w:ascii="宋体" w:hAnsi="宋体" w:cs="宋体"/>
          <w:color w:val="auto"/>
          <w:sz w:val="24"/>
        </w:rPr>
      </w:pPr>
    </w:p>
    <w:p w14:paraId="679DD81B">
      <w:pPr>
        <w:spacing w:line="360" w:lineRule="auto"/>
        <w:ind w:firstLine="549" w:firstLineChars="229"/>
        <w:rPr>
          <w:rFonts w:ascii="宋体" w:hAnsi="宋体" w:cs="宋体"/>
          <w:color w:val="auto"/>
          <w:sz w:val="24"/>
        </w:rPr>
      </w:pPr>
    </w:p>
    <w:p w14:paraId="7E598644">
      <w:pPr>
        <w:spacing w:line="360" w:lineRule="auto"/>
        <w:rPr>
          <w:rFonts w:ascii="宋体" w:hAnsi="宋体" w:cs="宋体"/>
          <w:color w:val="auto"/>
          <w:sz w:val="24"/>
        </w:rPr>
      </w:pPr>
    </w:p>
    <w:p w14:paraId="1B293B5E">
      <w:pPr>
        <w:adjustRightInd/>
        <w:spacing w:line="360" w:lineRule="auto"/>
        <w:jc w:val="center"/>
        <w:outlineLvl w:val="0"/>
        <w:rPr>
          <w:rFonts w:ascii="宋体" w:hAnsi="宋体" w:cs="宋体"/>
          <w:b/>
          <w:color w:val="auto"/>
          <w:sz w:val="36"/>
          <w:szCs w:val="20"/>
        </w:rPr>
      </w:pPr>
      <w:bookmarkStart w:id="3" w:name="第一部分"/>
      <w:r>
        <w:rPr>
          <w:rFonts w:hint="eastAsia" w:ascii="宋体" w:hAnsi="宋体" w:cs="宋体"/>
          <w:b/>
          <w:color w:val="auto"/>
          <w:sz w:val="36"/>
          <w:szCs w:val="36"/>
        </w:rPr>
        <w:br w:type="page"/>
      </w:r>
      <w:bookmarkEnd w:id="2"/>
      <w:bookmarkEnd w:id="3"/>
      <w:bookmarkStart w:id="4" w:name="_Hlt74728647"/>
      <w:bookmarkEnd w:id="4"/>
      <w:bookmarkStart w:id="5" w:name="_Hlt74649545"/>
      <w:bookmarkEnd w:id="5"/>
      <w:bookmarkStart w:id="6" w:name="_Hlt74707423"/>
      <w:bookmarkEnd w:id="6"/>
      <w:bookmarkStart w:id="7" w:name="_Hlt74729822"/>
      <w:bookmarkEnd w:id="7"/>
      <w:bookmarkStart w:id="8" w:name="第二部分"/>
      <w:bookmarkStart w:id="9" w:name="_Toc91899870"/>
      <w:bookmarkStart w:id="10" w:name="_Toc91899871"/>
      <w:r>
        <w:rPr>
          <w:rFonts w:hint="eastAsia" w:ascii="宋体" w:hAnsi="宋体" w:cs="宋体"/>
          <w:b/>
          <w:color w:val="auto"/>
          <w:sz w:val="36"/>
          <w:szCs w:val="20"/>
        </w:rPr>
        <w:t>第一部分 招标公告</w:t>
      </w:r>
    </w:p>
    <w:p w14:paraId="189DF0D7">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highlight w:val="none"/>
        </w:rPr>
      </w:pPr>
      <w:r>
        <w:rPr>
          <w:rFonts w:hint="eastAsia" w:ascii="宋体" w:hAnsi="宋体" w:cs="宋体"/>
          <w:color w:val="auto"/>
          <w:sz w:val="24"/>
        </w:rPr>
        <w:t>项目概况</w:t>
      </w:r>
    </w:p>
    <w:p w14:paraId="113E0894">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u w:val="single"/>
        </w:rPr>
      </w:pPr>
      <w:r>
        <w:rPr>
          <w:rFonts w:hint="eastAsia" w:ascii="宋体" w:hAnsi="宋体" w:cs="宋体"/>
          <w:color w:val="auto"/>
          <w:sz w:val="24"/>
          <w:highlight w:val="none"/>
          <w:u w:val="single"/>
          <w:lang w:eastAsia="zh-CN"/>
        </w:rPr>
        <w:t>杭州市余杭区仁和第一幼儿园保安服务外包项目</w:t>
      </w:r>
      <w:r>
        <w:rPr>
          <w:rFonts w:hint="eastAsia" w:ascii="宋体" w:hAnsi="宋体" w:cs="宋体"/>
          <w:color w:val="auto"/>
          <w:sz w:val="24"/>
          <w:highlight w:val="none"/>
        </w:rPr>
        <w:t>的潜在</w:t>
      </w:r>
      <w:r>
        <w:rPr>
          <w:rFonts w:hint="eastAsia" w:ascii="宋体" w:hAnsi="宋体" w:cs="宋体"/>
          <w:color w:val="auto"/>
          <w:sz w:val="24"/>
        </w:rPr>
        <w:t>投标人应在政采云平台（</w:t>
      </w:r>
      <w:r>
        <w:rPr>
          <w:color w:val="auto"/>
          <w:highlight w:val="none"/>
        </w:rPr>
        <w:fldChar w:fldCharType="begin"/>
      </w:r>
      <w:r>
        <w:rPr>
          <w:color w:val="auto"/>
          <w:highlight w:val="none"/>
        </w:rPr>
        <w:instrText xml:space="preserve"> HYPERLINK "https://www.zcygov.cn/）获取（下载）招标文件，并于202%20年%20月%20日%20点%20分00秒" </w:instrText>
      </w:r>
      <w:r>
        <w:rPr>
          <w:color w:val="auto"/>
          <w:highlight w:val="none"/>
        </w:rPr>
        <w:fldChar w:fldCharType="separate"/>
      </w:r>
      <w:r>
        <w:rPr>
          <w:rStyle w:val="77"/>
          <w:rFonts w:hint="eastAsia" w:ascii="宋体" w:hAnsi="宋体" w:eastAsia="宋体" w:cs="宋体"/>
          <w:color w:val="auto"/>
          <w:kern w:val="2"/>
          <w:sz w:val="24"/>
          <w:szCs w:val="24"/>
          <w:highlight w:val="none"/>
        </w:rPr>
        <w:t>https://www.zcygov.cn/）获取（下载）招标文件，并于</w:t>
      </w:r>
      <w:r>
        <w:rPr>
          <w:rStyle w:val="77"/>
          <w:rFonts w:hint="eastAsia" w:ascii="宋体" w:hAnsi="宋体" w:eastAsia="宋体" w:cs="宋体"/>
          <w:b/>
          <w:bCs/>
          <w:color w:val="auto"/>
          <w:kern w:val="2"/>
          <w:sz w:val="24"/>
          <w:szCs w:val="24"/>
          <w:highlight w:val="none"/>
          <w:u w:val="single" w:color="auto"/>
        </w:rPr>
        <w:t>202</w:t>
      </w:r>
      <w:r>
        <w:rPr>
          <w:rStyle w:val="77"/>
          <w:rFonts w:hint="eastAsia" w:ascii="宋体" w:hAnsi="宋体" w:cs="宋体"/>
          <w:b/>
          <w:bCs/>
          <w:color w:val="auto"/>
          <w:kern w:val="2"/>
          <w:sz w:val="24"/>
          <w:szCs w:val="24"/>
          <w:highlight w:val="none"/>
          <w:u w:val="single" w:color="auto"/>
          <w:lang w:val="en-US" w:eastAsia="zh-CN"/>
        </w:rPr>
        <w:t>5</w:t>
      </w:r>
      <w:r>
        <w:rPr>
          <w:rStyle w:val="77"/>
          <w:rFonts w:hint="eastAsia" w:ascii="宋体" w:hAnsi="宋体" w:eastAsia="宋体" w:cs="宋体"/>
          <w:b/>
          <w:bCs/>
          <w:color w:val="auto"/>
          <w:kern w:val="2"/>
          <w:sz w:val="24"/>
          <w:szCs w:val="24"/>
          <w:highlight w:val="none"/>
          <w:u w:val="single" w:color="auto"/>
        </w:rPr>
        <w:t>年</w:t>
      </w:r>
      <w:r>
        <w:rPr>
          <w:rStyle w:val="77"/>
          <w:rFonts w:hint="eastAsia" w:ascii="宋体" w:hAnsi="宋体" w:cs="宋体"/>
          <w:b/>
          <w:bCs/>
          <w:color w:val="auto"/>
          <w:kern w:val="2"/>
          <w:sz w:val="24"/>
          <w:szCs w:val="24"/>
          <w:highlight w:val="none"/>
          <w:u w:val="single" w:color="auto"/>
          <w:lang w:val="en-US" w:eastAsia="zh-CN"/>
        </w:rPr>
        <w:t xml:space="preserve">  </w:t>
      </w:r>
      <w:r>
        <w:rPr>
          <w:rStyle w:val="77"/>
          <w:rFonts w:hint="eastAsia" w:ascii="宋体" w:hAnsi="宋体" w:eastAsia="宋体" w:cs="宋体"/>
          <w:b/>
          <w:bCs/>
          <w:color w:val="auto"/>
          <w:kern w:val="2"/>
          <w:sz w:val="24"/>
          <w:szCs w:val="24"/>
          <w:highlight w:val="none"/>
          <w:u w:val="single" w:color="auto"/>
        </w:rPr>
        <w:t>月</w:t>
      </w:r>
      <w:r>
        <w:rPr>
          <w:rStyle w:val="77"/>
          <w:rFonts w:hint="eastAsia" w:ascii="宋体" w:hAnsi="宋体" w:cs="宋体"/>
          <w:b/>
          <w:bCs/>
          <w:color w:val="auto"/>
          <w:kern w:val="2"/>
          <w:sz w:val="24"/>
          <w:szCs w:val="24"/>
          <w:highlight w:val="none"/>
          <w:u w:val="single" w:color="auto"/>
          <w:lang w:val="en-US" w:eastAsia="zh-CN"/>
        </w:rPr>
        <w:t xml:space="preserve">  </w:t>
      </w:r>
      <w:r>
        <w:rPr>
          <w:rStyle w:val="77"/>
          <w:rFonts w:hint="eastAsia" w:ascii="宋体" w:hAnsi="宋体" w:eastAsia="宋体" w:cs="宋体"/>
          <w:b/>
          <w:bCs/>
          <w:color w:val="auto"/>
          <w:kern w:val="2"/>
          <w:sz w:val="24"/>
          <w:szCs w:val="24"/>
          <w:highlight w:val="none"/>
          <w:u w:val="single" w:color="auto"/>
        </w:rPr>
        <w:t>日</w:t>
      </w:r>
      <w:r>
        <w:rPr>
          <w:rStyle w:val="77"/>
          <w:rFonts w:hint="eastAsia" w:ascii="宋体" w:hAnsi="宋体" w:cs="宋体"/>
          <w:b/>
          <w:bCs/>
          <w:color w:val="auto"/>
          <w:kern w:val="2"/>
          <w:sz w:val="24"/>
          <w:szCs w:val="24"/>
          <w:highlight w:val="none"/>
          <w:u w:val="single" w:color="auto"/>
          <w:lang w:val="en-US" w:eastAsia="zh-CN"/>
        </w:rPr>
        <w:t xml:space="preserve">  </w:t>
      </w:r>
      <w:r>
        <w:rPr>
          <w:rStyle w:val="77"/>
          <w:rFonts w:hint="eastAsia" w:ascii="宋体" w:hAnsi="宋体" w:eastAsia="宋体" w:cs="宋体"/>
          <w:b/>
          <w:bCs/>
          <w:color w:val="auto"/>
          <w:kern w:val="2"/>
          <w:sz w:val="24"/>
          <w:szCs w:val="24"/>
          <w:highlight w:val="none"/>
          <w:u w:val="single" w:color="auto"/>
        </w:rPr>
        <w:t>点</w:t>
      </w:r>
      <w:r>
        <w:rPr>
          <w:rStyle w:val="77"/>
          <w:rFonts w:hint="eastAsia" w:ascii="宋体" w:hAnsi="宋体" w:cs="宋体"/>
          <w:b/>
          <w:bCs/>
          <w:color w:val="auto"/>
          <w:kern w:val="2"/>
          <w:sz w:val="24"/>
          <w:szCs w:val="24"/>
          <w:highlight w:val="none"/>
          <w:u w:val="single" w:color="auto"/>
          <w:lang w:val="en-US" w:eastAsia="zh-CN"/>
        </w:rPr>
        <w:t xml:space="preserve">  </w:t>
      </w:r>
      <w:r>
        <w:rPr>
          <w:rStyle w:val="77"/>
          <w:rFonts w:hint="eastAsia" w:ascii="宋体" w:hAnsi="宋体" w:eastAsia="宋体" w:cs="宋体"/>
          <w:b/>
          <w:bCs/>
          <w:color w:val="auto"/>
          <w:kern w:val="2"/>
          <w:sz w:val="24"/>
          <w:szCs w:val="24"/>
          <w:highlight w:val="none"/>
          <w:u w:val="single" w:color="auto"/>
        </w:rPr>
        <w:t>分</w:t>
      </w:r>
      <w:r>
        <w:rPr>
          <w:rStyle w:val="77"/>
          <w:rFonts w:hint="eastAsia" w:ascii="宋体" w:hAnsi="宋体" w:cs="宋体"/>
          <w:b/>
          <w:bCs/>
          <w:color w:val="auto"/>
          <w:kern w:val="2"/>
          <w:sz w:val="24"/>
          <w:szCs w:val="24"/>
          <w:highlight w:val="none"/>
          <w:u w:val="single" w:color="auto"/>
          <w:lang w:val="en-US" w:eastAsia="zh-CN"/>
        </w:rPr>
        <w:t xml:space="preserve">  </w:t>
      </w:r>
      <w:r>
        <w:rPr>
          <w:rStyle w:val="77"/>
          <w:rFonts w:hint="eastAsia" w:ascii="宋体" w:hAnsi="宋体" w:eastAsia="宋体" w:cs="宋体"/>
          <w:b/>
          <w:bCs/>
          <w:color w:val="auto"/>
          <w:kern w:val="2"/>
          <w:sz w:val="24"/>
          <w:szCs w:val="24"/>
          <w:highlight w:val="none"/>
          <w:u w:val="single" w:color="auto"/>
        </w:rPr>
        <w:t>秒</w:t>
      </w:r>
      <w:r>
        <w:rPr>
          <w:rStyle w:val="77"/>
          <w:rFonts w:hint="eastAsia" w:ascii="宋体" w:hAnsi="宋体" w:eastAsia="宋体" w:cs="宋体"/>
          <w:bCs/>
          <w:color w:val="auto"/>
          <w:kern w:val="2"/>
          <w:sz w:val="24"/>
          <w:szCs w:val="24"/>
          <w:highlight w:val="none"/>
        </w:rPr>
        <w:fldChar w:fldCharType="end"/>
      </w:r>
      <w:r>
        <w:rPr>
          <w:rFonts w:hint="eastAsia" w:ascii="宋体" w:hAnsi="宋体" w:cs="宋体"/>
          <w:bCs/>
          <w:color w:val="auto"/>
          <w:sz w:val="24"/>
          <w:highlight w:val="none"/>
        </w:rPr>
        <w:t>（北京时间）前</w:t>
      </w:r>
      <w:r>
        <w:rPr>
          <w:rFonts w:hint="eastAsia" w:ascii="宋体" w:hAnsi="宋体" w:cs="宋体"/>
          <w:color w:val="auto"/>
          <w:sz w:val="24"/>
          <w:highlight w:val="none"/>
        </w:rPr>
        <w:t>递交（上传）投标文件。</w:t>
      </w:r>
    </w:p>
    <w:p w14:paraId="15E09E65">
      <w:pPr>
        <w:spacing w:line="360" w:lineRule="auto"/>
        <w:rPr>
          <w:rFonts w:ascii="宋体" w:hAnsi="宋体" w:cs="宋体"/>
          <w:b/>
          <w:color w:val="auto"/>
          <w:sz w:val="24"/>
          <w:highlight w:val="none"/>
        </w:rPr>
      </w:pPr>
      <w:r>
        <w:rPr>
          <w:rFonts w:hint="eastAsia" w:ascii="宋体" w:hAnsi="宋体" w:cs="宋体"/>
          <w:b/>
          <w:color w:val="auto"/>
          <w:sz w:val="24"/>
        </w:rPr>
        <w:t>一</w:t>
      </w:r>
      <w:r>
        <w:rPr>
          <w:rFonts w:hint="eastAsia" w:ascii="宋体" w:hAnsi="宋体" w:cs="宋体"/>
          <w:b/>
          <w:color w:val="auto"/>
          <w:sz w:val="24"/>
          <w:highlight w:val="none"/>
        </w:rPr>
        <w:t xml:space="preserve">、项目基本情况                                            </w:t>
      </w:r>
    </w:p>
    <w:p w14:paraId="67016CFA">
      <w:pPr>
        <w:spacing w:line="360" w:lineRule="auto"/>
        <w:rPr>
          <w:rFonts w:hint="default" w:ascii="宋体" w:hAnsi="宋体" w:cs="宋体"/>
          <w:color w:val="auto"/>
          <w:sz w:val="24"/>
          <w:highlight w:val="none"/>
          <w:lang w:val="en-US"/>
        </w:rPr>
      </w:pPr>
      <w:r>
        <w:rPr>
          <w:rFonts w:hint="eastAsia" w:ascii="宋体" w:hAnsi="宋体" w:cs="宋体"/>
          <w:color w:val="auto"/>
          <w:sz w:val="24"/>
          <w:highlight w:val="none"/>
        </w:rPr>
        <w:t xml:space="preserve">    </w:t>
      </w:r>
      <w:r>
        <w:rPr>
          <w:rFonts w:hint="eastAsia" w:ascii="宋体" w:hAnsi="宋体" w:cs="宋体"/>
          <w:b/>
          <w:color w:val="auto"/>
          <w:sz w:val="24"/>
          <w:highlight w:val="none"/>
        </w:rPr>
        <w:t>项目编号：</w:t>
      </w:r>
      <w:r>
        <w:rPr>
          <w:rFonts w:hint="eastAsia" w:ascii="宋体" w:hAnsi="宋体" w:cs="宋体"/>
          <w:color w:val="auto"/>
          <w:sz w:val="24"/>
          <w:highlight w:val="none"/>
          <w:lang w:eastAsia="zh-CN"/>
        </w:rPr>
        <w:t>HJZXYHCG-2025-001</w:t>
      </w:r>
    </w:p>
    <w:p w14:paraId="343CF73B">
      <w:pPr>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项目名称：</w:t>
      </w:r>
      <w:r>
        <w:rPr>
          <w:rFonts w:hint="eastAsia" w:ascii="宋体" w:hAnsi="宋体" w:cs="宋体"/>
          <w:color w:val="auto"/>
          <w:sz w:val="24"/>
          <w:highlight w:val="none"/>
          <w:lang w:eastAsia="zh-CN"/>
        </w:rPr>
        <w:t>杭州市余杭区仁和第一幼儿园保安服务外包项目</w:t>
      </w:r>
    </w:p>
    <w:p w14:paraId="2157E36E">
      <w:pPr>
        <w:spacing w:line="360" w:lineRule="auto"/>
        <w:rPr>
          <w:rFonts w:hint="default" w:ascii="宋体" w:hAnsi="宋体" w:cs="宋体"/>
          <w:color w:val="auto"/>
          <w:sz w:val="24"/>
          <w:highlight w:val="none"/>
          <w:lang w:val="en-US"/>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预算金额（元）：</w:t>
      </w:r>
      <w:r>
        <w:rPr>
          <w:rFonts w:hint="eastAsia" w:ascii="宋体" w:hAnsi="宋体" w:cs="宋体"/>
          <w:color w:val="auto"/>
          <w:kern w:val="0"/>
          <w:sz w:val="24"/>
          <w:szCs w:val="24"/>
          <w:lang w:val="en-US" w:eastAsia="zh-CN" w:bidi="ar"/>
        </w:rPr>
        <w:t>1802635.20</w:t>
      </w:r>
    </w:p>
    <w:p w14:paraId="07D9EE30">
      <w:pPr>
        <w:spacing w:line="360" w:lineRule="auto"/>
        <w:ind w:firstLine="480"/>
        <w:rPr>
          <w:rFonts w:hint="default" w:ascii="宋体" w:hAnsi="宋体" w:cs="宋体"/>
          <w:color w:val="auto"/>
          <w:sz w:val="24"/>
          <w:highlight w:val="none"/>
          <w:lang w:val="en-US"/>
        </w:rPr>
      </w:pPr>
      <w:r>
        <w:rPr>
          <w:rFonts w:hint="eastAsia" w:ascii="宋体" w:hAnsi="宋体" w:cs="宋体"/>
          <w:b/>
          <w:color w:val="auto"/>
          <w:sz w:val="24"/>
          <w:highlight w:val="none"/>
        </w:rPr>
        <w:t>最高限价（元）：</w:t>
      </w:r>
      <w:r>
        <w:rPr>
          <w:rFonts w:hint="eastAsia" w:ascii="宋体" w:hAnsi="宋体" w:cs="宋体"/>
          <w:color w:val="auto"/>
          <w:kern w:val="0"/>
          <w:sz w:val="24"/>
          <w:szCs w:val="24"/>
          <w:lang w:val="en-US" w:eastAsia="zh-CN" w:bidi="ar"/>
        </w:rPr>
        <w:t>1802635.20</w:t>
      </w:r>
    </w:p>
    <w:p w14:paraId="6F8B484A">
      <w:pPr>
        <w:pStyle w:val="7"/>
        <w:spacing w:line="360" w:lineRule="auto"/>
        <w:ind w:firstLine="480"/>
        <w:rPr>
          <w:rFonts w:hint="eastAsia" w:ascii="新宋体" w:hAnsi="新宋体" w:eastAsia="新宋体" w:cs="新宋体"/>
          <w:bCs/>
          <w:color w:val="auto"/>
          <w:kern w:val="2"/>
          <w:sz w:val="24"/>
          <w:szCs w:val="24"/>
          <w:highlight w:val="none"/>
        </w:rPr>
      </w:pPr>
      <w:r>
        <w:rPr>
          <w:rFonts w:hint="eastAsia" w:hAnsi="宋体" w:cs="宋体"/>
          <w:b/>
          <w:color w:val="auto"/>
          <w:sz w:val="24"/>
          <w:highlight w:val="none"/>
        </w:rPr>
        <w:t>采购需求：</w:t>
      </w:r>
      <w:r>
        <w:rPr>
          <w:rFonts w:hint="eastAsia" w:hAnsi="宋体" w:cs="宋体"/>
          <w:bCs/>
          <w:color w:val="auto"/>
          <w:kern w:val="2"/>
          <w:sz w:val="24"/>
          <w:szCs w:val="24"/>
          <w:highlight w:val="none"/>
          <w:lang w:val="en-US" w:eastAsia="zh-CN"/>
        </w:rPr>
        <w:t>本项目</w:t>
      </w:r>
      <w:r>
        <w:rPr>
          <w:rFonts w:hint="eastAsia" w:hAnsi="宋体" w:cs="宋体"/>
          <w:bCs/>
          <w:color w:val="auto"/>
          <w:kern w:val="2"/>
          <w:sz w:val="24"/>
          <w:szCs w:val="24"/>
          <w:highlight w:val="none"/>
        </w:rPr>
        <w:t>主要内容</w:t>
      </w:r>
      <w:r>
        <w:rPr>
          <w:rFonts w:hint="eastAsia" w:hAnsi="宋体" w:cs="宋体"/>
          <w:bCs/>
          <w:color w:val="auto"/>
          <w:kern w:val="2"/>
          <w:sz w:val="24"/>
          <w:szCs w:val="24"/>
          <w:highlight w:val="none"/>
          <w:lang w:eastAsia="zh-CN"/>
        </w:rPr>
        <w:t>包含</w:t>
      </w:r>
      <w:r>
        <w:rPr>
          <w:rFonts w:hint="eastAsia" w:ascii="新宋体" w:hAnsi="新宋体" w:eastAsia="新宋体" w:cs="新宋体"/>
          <w:b/>
          <w:bCs/>
          <w:color w:val="auto"/>
          <w:sz w:val="24"/>
          <w:szCs w:val="24"/>
          <w:highlight w:val="none"/>
          <w:lang w:eastAsia="zh-CN"/>
        </w:rPr>
        <w:t>安全</w:t>
      </w:r>
      <w:r>
        <w:rPr>
          <w:rFonts w:hint="eastAsia" w:ascii="新宋体" w:hAnsi="新宋体" w:eastAsia="新宋体" w:cs="新宋体"/>
          <w:b/>
          <w:bCs/>
          <w:color w:val="auto"/>
          <w:sz w:val="24"/>
          <w:szCs w:val="24"/>
          <w:highlight w:val="none"/>
        </w:rPr>
        <w:t>消控</w:t>
      </w:r>
      <w:r>
        <w:rPr>
          <w:rFonts w:hint="eastAsia" w:ascii="新宋体" w:hAnsi="新宋体" w:eastAsia="新宋体" w:cs="新宋体"/>
          <w:b/>
          <w:bCs/>
          <w:color w:val="auto"/>
          <w:sz w:val="24"/>
          <w:szCs w:val="24"/>
          <w:highlight w:val="none"/>
          <w:lang w:eastAsia="zh-CN"/>
        </w:rPr>
        <w:t>服务、</w:t>
      </w:r>
      <w:r>
        <w:rPr>
          <w:rFonts w:hint="eastAsia" w:ascii="新宋体" w:hAnsi="新宋体" w:eastAsia="新宋体" w:cs="新宋体"/>
          <w:b/>
          <w:bCs/>
          <w:color w:val="auto"/>
          <w:kern w:val="0"/>
          <w:sz w:val="24"/>
          <w:szCs w:val="24"/>
          <w:highlight w:val="none"/>
        </w:rPr>
        <w:t>应急管理</w:t>
      </w:r>
      <w:r>
        <w:rPr>
          <w:rFonts w:hint="eastAsia" w:ascii="新宋体" w:hAnsi="新宋体" w:eastAsia="新宋体" w:cs="新宋体"/>
          <w:b/>
          <w:bCs/>
          <w:color w:val="auto"/>
          <w:sz w:val="24"/>
          <w:szCs w:val="24"/>
          <w:highlight w:val="none"/>
        </w:rPr>
        <w:t>以及采购</w:t>
      </w:r>
      <w:r>
        <w:rPr>
          <w:rFonts w:hint="eastAsia" w:ascii="新宋体" w:hAnsi="新宋体" w:eastAsia="新宋体" w:cs="新宋体"/>
          <w:b/>
          <w:bCs/>
          <w:color w:val="auto"/>
          <w:sz w:val="24"/>
          <w:szCs w:val="24"/>
          <w:highlight w:val="none"/>
          <w:lang w:eastAsia="zh-CN"/>
        </w:rPr>
        <w:t>人</w:t>
      </w:r>
      <w:r>
        <w:rPr>
          <w:rFonts w:hint="eastAsia" w:ascii="新宋体" w:hAnsi="新宋体" w:eastAsia="新宋体" w:cs="新宋体"/>
          <w:b/>
          <w:bCs/>
          <w:color w:val="auto"/>
          <w:sz w:val="24"/>
          <w:szCs w:val="24"/>
          <w:highlight w:val="none"/>
        </w:rPr>
        <w:t>交办的其他工作</w:t>
      </w:r>
      <w:r>
        <w:rPr>
          <w:rFonts w:hint="eastAsia" w:ascii="新宋体" w:hAnsi="新宋体" w:eastAsia="新宋体" w:cs="新宋体"/>
          <w:bCs/>
          <w:color w:val="auto"/>
          <w:kern w:val="2"/>
          <w:sz w:val="24"/>
          <w:szCs w:val="24"/>
          <w:highlight w:val="none"/>
        </w:rPr>
        <w:t>。</w:t>
      </w:r>
    </w:p>
    <w:p w14:paraId="62415DD3">
      <w:pPr>
        <w:pStyle w:val="7"/>
        <w:spacing w:line="360" w:lineRule="auto"/>
        <w:ind w:firstLine="480"/>
        <w:rPr>
          <w:rFonts w:hAnsi="宋体" w:cs="宋体"/>
          <w:bCs/>
          <w:color w:val="auto"/>
          <w:kern w:val="2"/>
          <w:sz w:val="24"/>
          <w:szCs w:val="24"/>
          <w:highlight w:val="none"/>
        </w:rPr>
      </w:pPr>
      <w:r>
        <w:rPr>
          <w:rFonts w:hint="eastAsia" w:ascii="宋体" w:hAnsi="宋体" w:eastAsia="宋体"/>
          <w:color w:val="auto"/>
          <w:kern w:val="2"/>
          <w:sz w:val="24"/>
          <w:szCs w:val="24"/>
          <w:highlight w:val="none"/>
        </w:rPr>
        <w:t>具体以招标文件第三</w:t>
      </w:r>
      <w:r>
        <w:rPr>
          <w:rFonts w:hint="eastAsia" w:ascii="宋体" w:hAnsi="宋体" w:eastAsia="宋体"/>
          <w:color w:val="auto"/>
          <w:kern w:val="2"/>
          <w:sz w:val="24"/>
          <w:szCs w:val="24"/>
        </w:rPr>
        <w:t>部分采购需求为</w:t>
      </w:r>
      <w:r>
        <w:rPr>
          <w:rFonts w:hint="eastAsia" w:ascii="宋体" w:hAnsi="宋体" w:eastAsia="宋体"/>
          <w:color w:val="auto"/>
          <w:kern w:val="2"/>
          <w:sz w:val="24"/>
          <w:szCs w:val="24"/>
          <w:highlight w:val="none"/>
        </w:rPr>
        <w:t>准，供应商可点击本公告下方“浏览采购文件”查看采购需求。</w:t>
      </w:r>
    </w:p>
    <w:p w14:paraId="0255175D">
      <w:pPr>
        <w:pStyle w:val="86"/>
        <w:ind w:firstLine="482"/>
        <w:outlineLvl w:val="2"/>
        <w:rPr>
          <w:rFonts w:ascii="宋体" w:hAnsi="宋体" w:cs="宋体"/>
          <w:color w:val="auto"/>
          <w:highlight w:val="none"/>
        </w:rPr>
      </w:pPr>
      <w:r>
        <w:rPr>
          <w:rFonts w:hint="eastAsia" w:ascii="宋体" w:hAnsi="宋体" w:cs="宋体"/>
          <w:b/>
          <w:color w:val="auto"/>
          <w:highlight w:val="none"/>
        </w:rPr>
        <w:t>合同履约期限：自合同签订生效之日起一年。</w:t>
      </w:r>
      <w:r>
        <w:rPr>
          <w:rFonts w:ascii="宋体" w:hAnsi="宋体" w:cs="宋体"/>
          <w:color w:val="auto"/>
          <w:highlight w:val="none"/>
        </w:rPr>
        <w:t xml:space="preserve"> </w:t>
      </w:r>
    </w:p>
    <w:p w14:paraId="491B733F">
      <w:pPr>
        <w:pStyle w:val="7"/>
        <w:spacing w:line="360" w:lineRule="auto"/>
        <w:ind w:firstLine="480"/>
        <w:rPr>
          <w:rFonts w:hAnsi="宋体" w:cs="宋体"/>
          <w:b/>
          <w:color w:val="auto"/>
        </w:rPr>
      </w:pPr>
      <w:r>
        <w:rPr>
          <w:rFonts w:hint="eastAsia" w:hAnsi="宋体" w:cs="宋体"/>
          <w:b/>
          <w:color w:val="auto"/>
          <w:sz w:val="24"/>
        </w:rPr>
        <w:t>本项目接受联合体投标：</w:t>
      </w:r>
      <w:r>
        <w:rPr>
          <w:rFonts w:hAnsi="宋体" w:cs="宋体"/>
          <w:color w:val="auto"/>
          <w:kern w:val="0"/>
          <w:sz w:val="24"/>
        </w:rPr>
        <w:t xml:space="preserve"> </w:t>
      </w:r>
      <w:r>
        <w:rPr>
          <w:rFonts w:hAnsi="宋体" w:cs="宋体"/>
          <w:color w:val="auto"/>
          <w:kern w:val="0"/>
          <w:sz w:val="24"/>
        </w:rPr>
        <w:sym w:font="Wingdings" w:char="F0FE"/>
      </w:r>
      <w:r>
        <w:rPr>
          <w:rFonts w:hint="eastAsia" w:hAnsi="宋体" w:cs="宋体"/>
          <w:b/>
          <w:color w:val="auto"/>
          <w:sz w:val="24"/>
        </w:rPr>
        <w:t>是；</w:t>
      </w:r>
      <w:r>
        <w:rPr>
          <w:rFonts w:ascii="Segoe UI Symbol" w:hAnsi="Segoe UI Symbol" w:cs="Segoe UI Symbol"/>
          <w:color w:val="auto"/>
          <w:kern w:val="0"/>
          <w:sz w:val="24"/>
        </w:rPr>
        <w:t>☐</w:t>
      </w:r>
      <w:r>
        <w:rPr>
          <w:rFonts w:hint="eastAsia" w:hAnsi="宋体" w:cs="宋体"/>
          <w:b/>
          <w:color w:val="auto"/>
          <w:sz w:val="24"/>
        </w:rPr>
        <w:t>否</w:t>
      </w:r>
      <w:r>
        <w:rPr>
          <w:rFonts w:hint="eastAsia" w:hAnsi="宋体" w:cs="宋体"/>
          <w:color w:val="auto"/>
          <w:kern w:val="0"/>
          <w:sz w:val="24"/>
        </w:rPr>
        <w:t>。</w:t>
      </w:r>
    </w:p>
    <w:p w14:paraId="53C24AEE">
      <w:pPr>
        <w:spacing w:line="360" w:lineRule="auto"/>
        <w:rPr>
          <w:rFonts w:ascii="宋体" w:hAnsi="宋体" w:cs="宋体"/>
          <w:b/>
          <w:color w:val="auto"/>
          <w:sz w:val="24"/>
        </w:rPr>
      </w:pPr>
      <w:r>
        <w:rPr>
          <w:rFonts w:hint="eastAsia" w:ascii="宋体" w:hAnsi="宋体" w:cs="宋体"/>
          <w:b/>
          <w:color w:val="auto"/>
          <w:sz w:val="24"/>
        </w:rPr>
        <w:t>二、申请人的资格要求：</w:t>
      </w:r>
    </w:p>
    <w:p w14:paraId="12B66AEE">
      <w:pPr>
        <w:spacing w:line="360" w:lineRule="auto"/>
        <w:ind w:firstLine="480"/>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rPr>
        <w:t>1. 满足《中华人民共和国政府采购法》第二十二条规定；未被“信用中国”（www.creditchina.gov.cn</w:t>
      </w:r>
      <w:r>
        <w:rPr>
          <w:rFonts w:hint="eastAsia" w:ascii="宋体" w:hAnsi="宋体" w:cs="宋体"/>
          <w:snapToGrid w:val="0"/>
          <w:color w:val="auto"/>
          <w:kern w:val="28"/>
          <w:sz w:val="24"/>
          <w:szCs w:val="20"/>
          <w:lang w:eastAsia="zh-CN"/>
        </w:rPr>
        <w:t>）</w:t>
      </w:r>
      <w:r>
        <w:rPr>
          <w:rFonts w:hint="eastAsia" w:ascii="宋体" w:hAnsi="宋体" w:cs="宋体"/>
          <w:snapToGrid w:val="0"/>
          <w:color w:val="auto"/>
          <w:kern w:val="28"/>
          <w:sz w:val="24"/>
          <w:szCs w:val="20"/>
        </w:rPr>
        <w:t>、中国政府采购网（www.ccgp.gov.cn）列入失信被执行人、重大税收违法案件当事人名单、政府采</w:t>
      </w:r>
      <w:r>
        <w:rPr>
          <w:rFonts w:hint="eastAsia" w:ascii="宋体" w:hAnsi="宋体" w:cs="宋体"/>
          <w:snapToGrid w:val="0"/>
          <w:color w:val="auto"/>
          <w:kern w:val="28"/>
          <w:sz w:val="24"/>
          <w:szCs w:val="20"/>
          <w:highlight w:val="none"/>
        </w:rPr>
        <w:t>购严重违法失信行为记录名单；</w:t>
      </w:r>
    </w:p>
    <w:p w14:paraId="332AED1C">
      <w:pPr>
        <w:spacing w:line="360" w:lineRule="auto"/>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highlight w:val="none"/>
        </w:rPr>
        <w:t xml:space="preserve">    </w:t>
      </w:r>
      <w:r>
        <w:rPr>
          <w:rFonts w:ascii="宋体" w:hAnsi="宋体" w:cs="宋体"/>
          <w:snapToGrid w:val="0"/>
          <w:color w:val="auto"/>
          <w:kern w:val="28"/>
          <w:sz w:val="24"/>
          <w:szCs w:val="20"/>
          <w:highlight w:val="none"/>
        </w:rPr>
        <w:t>2</w:t>
      </w:r>
      <w:r>
        <w:rPr>
          <w:rFonts w:hint="eastAsia" w:ascii="宋体" w:hAnsi="宋体" w:cs="宋体"/>
          <w:snapToGrid w:val="0"/>
          <w:color w:val="auto"/>
          <w:kern w:val="28"/>
          <w:sz w:val="24"/>
          <w:szCs w:val="20"/>
          <w:highlight w:val="none"/>
        </w:rPr>
        <w:t>.</w:t>
      </w:r>
      <w:r>
        <w:rPr>
          <w:rFonts w:hint="eastAsia"/>
          <w:color w:val="auto"/>
          <w:highlight w:val="none"/>
        </w:rPr>
        <w:t xml:space="preserve"> </w:t>
      </w:r>
      <w:r>
        <w:rPr>
          <w:rFonts w:hint="eastAsia" w:ascii="宋体" w:hAnsi="宋体" w:cs="宋体"/>
          <w:snapToGrid w:val="0"/>
          <w:color w:val="auto"/>
          <w:kern w:val="28"/>
          <w:sz w:val="24"/>
          <w:szCs w:val="20"/>
          <w:highlight w:val="none"/>
        </w:rPr>
        <w:t>以联合体形式投标的，提供联合协议</w:t>
      </w:r>
      <w:r>
        <w:rPr>
          <w:rFonts w:hint="eastAsia" w:ascii="宋体" w:hAnsi="宋体" w:cs="宋体"/>
          <w:snapToGrid w:val="0"/>
          <w:color w:val="auto"/>
          <w:kern w:val="28"/>
          <w:sz w:val="24"/>
          <w:szCs w:val="20"/>
          <w:highlight w:val="none"/>
          <w:lang w:eastAsia="zh-CN"/>
        </w:rPr>
        <w:t>（</w:t>
      </w:r>
      <w:r>
        <w:rPr>
          <w:rFonts w:hint="eastAsia" w:ascii="宋体" w:hAnsi="宋体" w:cs="宋体"/>
          <w:snapToGrid w:val="0"/>
          <w:color w:val="auto"/>
          <w:kern w:val="28"/>
          <w:sz w:val="24"/>
          <w:szCs w:val="20"/>
          <w:highlight w:val="none"/>
        </w:rPr>
        <w:t>本项目不接受联合体投标或者投标人不以联合体形式投标的，则不需要提供</w:t>
      </w:r>
      <w:r>
        <w:rPr>
          <w:rFonts w:hint="eastAsia" w:ascii="宋体" w:hAnsi="宋体" w:cs="宋体"/>
          <w:snapToGrid w:val="0"/>
          <w:color w:val="auto"/>
          <w:kern w:val="28"/>
          <w:sz w:val="24"/>
          <w:szCs w:val="20"/>
          <w:highlight w:val="none"/>
          <w:lang w:eastAsia="zh-CN"/>
        </w:rPr>
        <w:t>）</w:t>
      </w:r>
      <w:r>
        <w:rPr>
          <w:rFonts w:hint="eastAsia" w:ascii="宋体" w:hAnsi="宋体" w:cs="宋体"/>
          <w:snapToGrid w:val="0"/>
          <w:color w:val="auto"/>
          <w:kern w:val="28"/>
          <w:sz w:val="24"/>
          <w:szCs w:val="20"/>
          <w:highlight w:val="none"/>
        </w:rPr>
        <w:t xml:space="preserve"> ；</w:t>
      </w:r>
    </w:p>
    <w:p w14:paraId="2FD1812B">
      <w:pPr>
        <w:spacing w:line="360" w:lineRule="auto"/>
        <w:ind w:firstLine="480" w:firstLineChars="200"/>
        <w:rPr>
          <w:rFonts w:ascii="宋体" w:hAnsi="宋体" w:cs="宋体"/>
          <w:snapToGrid w:val="0"/>
          <w:color w:val="auto"/>
          <w:kern w:val="28"/>
          <w:sz w:val="24"/>
          <w:szCs w:val="20"/>
          <w:highlight w:val="none"/>
        </w:rPr>
      </w:pPr>
      <w:r>
        <w:rPr>
          <w:rFonts w:ascii="宋体" w:hAnsi="宋体" w:cs="宋体"/>
          <w:snapToGrid w:val="0"/>
          <w:color w:val="auto"/>
          <w:kern w:val="28"/>
          <w:sz w:val="24"/>
          <w:szCs w:val="20"/>
          <w:highlight w:val="none"/>
        </w:rPr>
        <w:t>3</w:t>
      </w:r>
      <w:r>
        <w:rPr>
          <w:rFonts w:hint="eastAsia" w:ascii="宋体" w:hAnsi="宋体" w:cs="宋体"/>
          <w:snapToGrid w:val="0"/>
          <w:color w:val="auto"/>
          <w:kern w:val="28"/>
          <w:sz w:val="24"/>
          <w:szCs w:val="20"/>
          <w:highlight w:val="none"/>
        </w:rPr>
        <w:t>.落实政府采购政策需满足的资格要求：</w:t>
      </w:r>
    </w:p>
    <w:p w14:paraId="270D055D">
      <w:pPr>
        <w:spacing w:line="360" w:lineRule="auto"/>
        <w:ind w:firstLine="480" w:firstLineChars="200"/>
        <w:rPr>
          <w:rFonts w:ascii="宋体" w:hAnsi="宋体" w:cs="宋体"/>
          <w:color w:val="auto"/>
          <w:sz w:val="24"/>
          <w:highlight w:val="none"/>
        </w:rPr>
      </w:pPr>
      <w:r>
        <w:rPr>
          <w:rFonts w:hint="eastAsia" w:ascii="MS Gothic" w:hAnsi="MS Gothic" w:eastAsia="MS Gothic" w:cs="宋体"/>
          <w:color w:val="auto"/>
          <w:kern w:val="0"/>
          <w:sz w:val="24"/>
          <w:highlight w:val="none"/>
        </w:rPr>
        <w:t>☐</w:t>
      </w:r>
      <w:r>
        <w:rPr>
          <w:rFonts w:hint="eastAsia" w:ascii="宋体" w:hAnsi="宋体" w:cs="宋体"/>
          <w:color w:val="auto"/>
          <w:sz w:val="24"/>
          <w:highlight w:val="none"/>
        </w:rPr>
        <w:t>无</w:t>
      </w:r>
      <w:r>
        <w:rPr>
          <w:rFonts w:hint="eastAsia" w:ascii="宋体" w:hAnsi="宋体" w:cs="宋体"/>
          <w:snapToGrid w:val="0"/>
          <w:color w:val="auto"/>
          <w:kern w:val="28"/>
          <w:sz w:val="24"/>
          <w:szCs w:val="20"/>
          <w:highlight w:val="none"/>
        </w:rPr>
        <w:t>（注：不得限制大中型企业与小微企业组成联合体参与投标）；</w:t>
      </w:r>
    </w:p>
    <w:p w14:paraId="0D59A51F">
      <w:pPr>
        <w:spacing w:line="360" w:lineRule="auto"/>
        <w:ind w:firstLine="480" w:firstLineChars="200"/>
        <w:rPr>
          <w:rFonts w:ascii="宋体" w:hAnsi="宋体" w:cs="宋体"/>
          <w:color w:val="auto"/>
          <w:sz w:val="24"/>
          <w:highlight w:val="none"/>
        </w:rPr>
      </w:pPr>
      <w:r>
        <w:rPr>
          <w:rFonts w:hint="eastAsia" w:ascii="MS Gothic" w:hAnsi="MS Gothic" w:eastAsia="MS Gothic" w:cs="宋体"/>
          <w:color w:val="auto"/>
          <w:kern w:val="0"/>
          <w:sz w:val="24"/>
          <w:highlight w:val="none"/>
        </w:rPr>
        <w:sym w:font="Wingdings 2" w:char="0052"/>
      </w:r>
      <w:r>
        <w:rPr>
          <w:rFonts w:hint="eastAsia" w:ascii="宋体" w:hAnsi="宋体" w:cs="宋体"/>
          <w:color w:val="auto"/>
          <w:kern w:val="0"/>
          <w:sz w:val="24"/>
          <w:highlight w:val="none"/>
        </w:rPr>
        <w:t>专</w:t>
      </w:r>
      <w:r>
        <w:rPr>
          <w:rFonts w:hint="eastAsia" w:ascii="宋体" w:hAnsi="宋体" w:cs="宋体"/>
          <w:color w:val="auto"/>
          <w:sz w:val="24"/>
          <w:highlight w:val="none"/>
        </w:rPr>
        <w:t>门面向中小企业</w:t>
      </w:r>
    </w:p>
    <w:p w14:paraId="2F8BC5F9">
      <w:pPr>
        <w:spacing w:line="360" w:lineRule="auto"/>
        <w:ind w:firstLine="897" w:firstLineChars="374"/>
        <w:rPr>
          <w:rFonts w:ascii="宋体" w:hAnsi="宋体" w:cs="宋体"/>
          <w:color w:val="auto"/>
          <w:sz w:val="24"/>
          <w:highlight w:val="none"/>
        </w:rPr>
      </w:pPr>
      <w:r>
        <w:rPr>
          <w:rFonts w:hint="eastAsia" w:ascii="MS Gothic" w:hAnsi="MS Gothic" w:eastAsia="MS Gothic" w:cs="宋体"/>
          <w:color w:val="auto"/>
          <w:kern w:val="0"/>
          <w:sz w:val="24"/>
          <w:highlight w:val="none"/>
        </w:rPr>
        <w:sym w:font="Wingdings 2" w:char="0052"/>
      </w:r>
      <w:r>
        <w:rPr>
          <w:rFonts w:hint="eastAsia" w:ascii="宋体" w:hAnsi="宋体" w:cs="宋体"/>
          <w:color w:val="auto"/>
          <w:sz w:val="24"/>
          <w:highlight w:val="none"/>
        </w:rPr>
        <w:t>服务全部由符合政策要求的中小</w:t>
      </w:r>
      <w:r>
        <w:rPr>
          <w:rFonts w:hint="eastAsia" w:ascii="宋体" w:hAnsi="宋体" w:cs="宋体"/>
          <w:color w:val="auto"/>
          <w:sz w:val="24"/>
          <w:highlight w:val="none"/>
          <w:lang w:eastAsia="zh-CN"/>
        </w:rPr>
        <w:t>微</w:t>
      </w:r>
      <w:r>
        <w:rPr>
          <w:rFonts w:hint="eastAsia" w:ascii="宋体" w:hAnsi="宋体" w:cs="宋体"/>
          <w:color w:val="auto"/>
          <w:sz w:val="24"/>
          <w:highlight w:val="none"/>
        </w:rPr>
        <w:t>企业承接，提供中小企业声明函；</w:t>
      </w:r>
    </w:p>
    <w:p w14:paraId="1321542F">
      <w:pPr>
        <w:spacing w:line="360" w:lineRule="auto"/>
        <w:ind w:firstLine="897" w:firstLineChars="374"/>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服务全部由符合政策要求的小微企业承接，提供中小企业声明函；</w:t>
      </w:r>
    </w:p>
    <w:p w14:paraId="7085CA66">
      <w:pPr>
        <w:rPr>
          <w:rFonts w:ascii="宋体" w:hAnsi="宋体" w:cs="宋体"/>
          <w:color w:val="auto"/>
          <w:highlight w:val="none"/>
        </w:rPr>
      </w:pPr>
    </w:p>
    <w:p w14:paraId="449476DD">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要求以联合体形式参加，提供联合协议和中小企业声明函，联合协议中中小企业合同金额应当达到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%，其中小微企业合同金额应当达到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color w:val="auto"/>
          <w:sz w:val="24"/>
          <w:highlight w:val="none"/>
        </w:rPr>
        <w:t>；</w:t>
      </w:r>
    </w:p>
    <w:p w14:paraId="4DAF0751">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要求合同分包，提供分包意向协议和中小企业声明函，分包意向协议中中小企业合同金额应当达到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，其中小微企业合同金额应当达到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color w:val="auto"/>
          <w:sz w:val="24"/>
          <w:highlight w:val="none"/>
        </w:rPr>
        <w:t>；</w:t>
      </w:r>
    </w:p>
    <w:p w14:paraId="05DD69EC">
      <w:pPr>
        <w:numPr>
          <w:ilvl w:val="0"/>
          <w:numId w:val="1"/>
        </w:num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本项目的特定资格要求：</w:t>
      </w:r>
    </w:p>
    <w:p w14:paraId="636973A7">
      <w:pPr>
        <w:snapToGrid w:val="0"/>
        <w:spacing w:line="360" w:lineRule="auto"/>
        <w:ind w:firstLine="480" w:firstLineChars="200"/>
        <w:rPr>
          <w:rFonts w:ascii="宋体" w:hAnsi="宋体" w:cs="宋体"/>
          <w:color w:val="auto"/>
          <w:sz w:val="24"/>
          <w:highlight w:val="none"/>
        </w:rPr>
      </w:pPr>
      <w:r>
        <w:rPr>
          <w:rFonts w:hint="eastAsia" w:ascii="MS Gothic" w:hAnsi="MS Gothic" w:eastAsia="MS Gothic" w:cs="宋体"/>
          <w:color w:val="auto"/>
          <w:kern w:val="0"/>
          <w:sz w:val="24"/>
          <w:highlight w:val="none"/>
        </w:rPr>
        <w:t>☐</w:t>
      </w:r>
      <w:r>
        <w:rPr>
          <w:rFonts w:hint="eastAsia" w:ascii="宋体" w:hAnsi="宋体" w:cs="宋体"/>
          <w:color w:val="auto"/>
          <w:sz w:val="24"/>
          <w:highlight w:val="none"/>
        </w:rPr>
        <w:t>无</w:t>
      </w:r>
    </w:p>
    <w:p w14:paraId="1A882B75">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sym w:font="Wingdings 2" w:char="0052"/>
      </w:r>
      <w:r>
        <w:rPr>
          <w:rFonts w:hint="eastAsia" w:ascii="宋体" w:hAnsi="宋体" w:cs="宋体"/>
          <w:color w:val="auto"/>
          <w:sz w:val="24"/>
          <w:highlight w:val="none"/>
        </w:rPr>
        <w:t>有特定资格要求：具有省公安厅颁发的保安服务许可证。</w:t>
      </w:r>
    </w:p>
    <w:p w14:paraId="58BBCD2D">
      <w:pPr>
        <w:numPr>
          <w:ilvl w:val="0"/>
          <w:numId w:val="0"/>
        </w:numPr>
        <w:snapToGrid/>
        <w:spacing w:line="360" w:lineRule="auto"/>
        <w:ind w:firstLine="0" w:firstLineChars="0"/>
        <w:rPr>
          <w:rFonts w:ascii="宋体" w:hAnsi="宋体" w:cs="宋体"/>
          <w:color w:val="auto"/>
          <w:sz w:val="24"/>
          <w:highlight w:val="none"/>
        </w:rPr>
      </w:pPr>
      <w:r>
        <w:rPr>
          <w:rFonts w:hint="eastAsia" w:ascii="宋体" w:hAnsi="宋体" w:cs="宋体"/>
          <w:color w:val="auto"/>
          <w:sz w:val="24"/>
          <w:lang w:val="en-US" w:eastAsia="zh-CN"/>
        </w:rPr>
        <w:t xml:space="preserve">    </w:t>
      </w:r>
      <w:r>
        <w:rPr>
          <w:rFonts w:ascii="宋体" w:hAnsi="宋体" w:cs="宋体"/>
          <w:color w:val="auto"/>
          <w:sz w:val="24"/>
        </w:rPr>
        <w:t>5</w:t>
      </w:r>
      <w:r>
        <w:rPr>
          <w:rFonts w:hint="eastAsia" w:ascii="宋体" w:hAnsi="宋体" w:cs="宋体"/>
          <w:color w:val="auto"/>
          <w:sz w:val="24"/>
        </w:rPr>
        <w:t>.单位负责人为同一人或者存在直接控股、管理关系的不同供应商，不得参加同一合同项下的政府采购活动；为采购项目提供整体设计、规范编制或者项目管理、监理、检测等服务后不得再参加</w:t>
      </w:r>
      <w:r>
        <w:rPr>
          <w:rFonts w:hint="eastAsia" w:ascii="宋体" w:hAnsi="宋体" w:cs="宋体"/>
          <w:color w:val="auto"/>
          <w:sz w:val="24"/>
          <w:highlight w:val="none"/>
        </w:rPr>
        <w:t>该采购项目的其他采购活动。</w:t>
      </w:r>
    </w:p>
    <w:p w14:paraId="24D9A0D4">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三、获取招标文件 </w:t>
      </w:r>
    </w:p>
    <w:p w14:paraId="2F90964E">
      <w:pPr>
        <w:spacing w:line="360" w:lineRule="auto"/>
        <w:ind w:firstLine="482" w:firstLineChars="200"/>
        <w:rPr>
          <w:rFonts w:ascii="宋体" w:hAnsi="宋体" w:cs="宋体"/>
          <w:color w:val="auto"/>
          <w:sz w:val="24"/>
        </w:rPr>
      </w:pPr>
      <w:r>
        <w:rPr>
          <w:rFonts w:hint="eastAsia" w:ascii="宋体" w:hAnsi="宋体" w:cs="宋体"/>
          <w:b/>
          <w:color w:val="auto"/>
          <w:sz w:val="24"/>
          <w:highlight w:val="none"/>
        </w:rPr>
        <w:t>时间：</w:t>
      </w:r>
      <w:r>
        <w:rPr>
          <w:rFonts w:hint="eastAsia" w:ascii="宋体" w:hAnsi="宋体" w:cs="宋体"/>
          <w:b/>
          <w:bCs/>
          <w:color w:val="auto"/>
          <w:sz w:val="24"/>
          <w:highlight w:val="none"/>
          <w:u w:val="single"/>
        </w:rPr>
        <w:t>202</w:t>
      </w:r>
      <w:r>
        <w:rPr>
          <w:rFonts w:hint="eastAsia" w:ascii="宋体" w:hAnsi="宋体" w:cs="宋体"/>
          <w:b/>
          <w:bCs/>
          <w:color w:val="auto"/>
          <w:sz w:val="24"/>
          <w:highlight w:val="none"/>
          <w:u w:val="single"/>
          <w:lang w:val="en-US" w:eastAsia="zh-CN"/>
        </w:rPr>
        <w:t>5</w:t>
      </w:r>
      <w:r>
        <w:rPr>
          <w:rFonts w:hint="eastAsia" w:ascii="宋体" w:hAnsi="宋体" w:cs="宋体"/>
          <w:b/>
          <w:bCs/>
          <w:color w:val="auto"/>
          <w:sz w:val="24"/>
          <w:highlight w:val="none"/>
          <w:u w:val="single"/>
        </w:rPr>
        <w:t>年</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月</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日</w:t>
      </w:r>
      <w:r>
        <w:rPr>
          <w:rFonts w:hint="eastAsia" w:ascii="宋体" w:hAnsi="宋体" w:cs="宋体"/>
          <w:color w:val="auto"/>
          <w:sz w:val="24"/>
          <w:highlight w:val="none"/>
        </w:rPr>
        <w:t>/至</w:t>
      </w:r>
      <w:r>
        <w:rPr>
          <w:rFonts w:hint="eastAsia" w:ascii="宋体" w:hAnsi="宋体" w:cs="宋体"/>
          <w:b/>
          <w:bCs/>
          <w:color w:val="auto"/>
          <w:sz w:val="24"/>
          <w:highlight w:val="none"/>
          <w:u w:val="single"/>
        </w:rPr>
        <w:t>202</w:t>
      </w:r>
      <w:r>
        <w:rPr>
          <w:rFonts w:hint="eastAsia" w:ascii="宋体" w:hAnsi="宋体" w:cs="宋体"/>
          <w:b/>
          <w:bCs/>
          <w:color w:val="auto"/>
          <w:sz w:val="24"/>
          <w:highlight w:val="none"/>
          <w:u w:val="single"/>
          <w:lang w:val="en-US" w:eastAsia="zh-CN"/>
        </w:rPr>
        <w:t>5</w:t>
      </w:r>
      <w:r>
        <w:rPr>
          <w:rFonts w:hint="eastAsia" w:ascii="宋体" w:hAnsi="宋体" w:cs="宋体"/>
          <w:b/>
          <w:bCs/>
          <w:color w:val="auto"/>
          <w:sz w:val="24"/>
          <w:highlight w:val="none"/>
          <w:u w:val="single"/>
        </w:rPr>
        <w:t>年</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月</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日</w:t>
      </w:r>
      <w:r>
        <w:rPr>
          <w:rFonts w:hint="eastAsia" w:ascii="宋体" w:hAnsi="宋体" w:cs="宋体"/>
          <w:color w:val="auto"/>
          <w:sz w:val="24"/>
          <w:highlight w:val="none"/>
        </w:rPr>
        <w:t>，每天</w:t>
      </w:r>
      <w:r>
        <w:rPr>
          <w:rFonts w:hint="eastAsia" w:ascii="宋体" w:hAnsi="宋体" w:cs="宋体"/>
          <w:color w:val="auto"/>
          <w:sz w:val="24"/>
        </w:rPr>
        <w:t>上午00:00至12:00 ，下午12:00至23:59（北京时间，线上获取法定节假日均可，线下获取文件法定节假日除外）</w:t>
      </w:r>
    </w:p>
    <w:p w14:paraId="3D80D482">
      <w:pPr>
        <w:spacing w:line="360" w:lineRule="auto"/>
        <w:ind w:firstLine="482" w:firstLineChars="200"/>
        <w:rPr>
          <w:rFonts w:ascii="宋体" w:hAnsi="宋体" w:cs="宋体"/>
          <w:color w:val="auto"/>
          <w:sz w:val="24"/>
        </w:rPr>
      </w:pPr>
      <w:r>
        <w:rPr>
          <w:rFonts w:hint="eastAsia" w:ascii="宋体" w:hAnsi="宋体" w:cs="宋体"/>
          <w:b/>
          <w:color w:val="auto"/>
          <w:sz w:val="24"/>
        </w:rPr>
        <w:t>地点（网址）：</w:t>
      </w:r>
      <w:r>
        <w:rPr>
          <w:rFonts w:hint="eastAsia" w:ascii="宋体" w:hAnsi="宋体" w:cs="宋体"/>
          <w:color w:val="auto"/>
          <w:sz w:val="24"/>
        </w:rPr>
        <w:t xml:space="preserve">政采云平台（https://www.zcygov.cn/） </w:t>
      </w:r>
    </w:p>
    <w:p w14:paraId="77F611DD">
      <w:pPr>
        <w:spacing w:line="360" w:lineRule="auto"/>
        <w:ind w:firstLine="482" w:firstLineChars="200"/>
        <w:rPr>
          <w:rFonts w:ascii="宋体" w:hAnsi="宋体" w:cs="宋体"/>
          <w:color w:val="auto"/>
          <w:sz w:val="24"/>
        </w:rPr>
      </w:pPr>
      <w:r>
        <w:rPr>
          <w:rFonts w:hint="eastAsia" w:ascii="宋体" w:hAnsi="宋体" w:cs="宋体"/>
          <w:b/>
          <w:color w:val="auto"/>
          <w:sz w:val="24"/>
        </w:rPr>
        <w:t>方式：</w:t>
      </w:r>
      <w:r>
        <w:rPr>
          <w:rFonts w:hint="eastAsia" w:ascii="宋体" w:hAnsi="宋体" w:cs="宋体"/>
          <w:color w:val="auto"/>
          <w:sz w:val="24"/>
        </w:rPr>
        <w:t xml:space="preserve">供应商登录政采云平台https://www.zcygov.cn/在线申请获取采购文件（进入“项目采购”应用，在获取采购文件菜单中选择项目，申请获取采购文件）。 </w:t>
      </w:r>
    </w:p>
    <w:p w14:paraId="369E4B31">
      <w:pPr>
        <w:spacing w:line="360" w:lineRule="auto"/>
        <w:ind w:firstLine="482" w:firstLineChars="200"/>
        <w:rPr>
          <w:rFonts w:ascii="宋体" w:hAnsi="宋体" w:cs="宋体"/>
          <w:color w:val="auto"/>
          <w:sz w:val="24"/>
          <w:highlight w:val="none"/>
        </w:rPr>
      </w:pPr>
      <w:r>
        <w:rPr>
          <w:rFonts w:hint="eastAsia" w:ascii="宋体" w:hAnsi="宋体" w:cs="宋体"/>
          <w:b/>
          <w:color w:val="auto"/>
          <w:sz w:val="24"/>
        </w:rPr>
        <w:t>售价（元）：</w:t>
      </w:r>
      <w:r>
        <w:rPr>
          <w:rFonts w:hint="eastAsia" w:ascii="宋体" w:hAnsi="宋体" w:cs="宋体"/>
          <w:color w:val="auto"/>
          <w:sz w:val="24"/>
        </w:rPr>
        <w:t xml:space="preserve">0 </w:t>
      </w:r>
      <w:r>
        <w:rPr>
          <w:rFonts w:hint="eastAsia" w:ascii="宋体" w:hAnsi="宋体" w:cs="宋体"/>
          <w:color w:val="auto"/>
          <w:sz w:val="24"/>
        </w:rPr>
        <w:tab/>
      </w:r>
    </w:p>
    <w:p w14:paraId="1C8099BC">
      <w:pPr>
        <w:spacing w:line="360" w:lineRule="auto"/>
        <w:rPr>
          <w:rFonts w:ascii="宋体" w:hAnsi="宋体" w:cs="宋体"/>
          <w:b/>
          <w:color w:val="auto"/>
          <w:sz w:val="24"/>
          <w:highlight w:val="none"/>
        </w:rPr>
      </w:pPr>
      <w:r>
        <w:rPr>
          <w:rFonts w:hint="eastAsia" w:ascii="宋体" w:hAnsi="宋体" w:cs="宋体"/>
          <w:b/>
          <w:color w:val="auto"/>
          <w:sz w:val="24"/>
          <w:highlight w:val="none"/>
        </w:rPr>
        <w:t>四、提交投标文件截止时间、开标时间和地点</w:t>
      </w:r>
    </w:p>
    <w:p w14:paraId="4F393948">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提交投标文件截止时间：</w:t>
      </w:r>
      <w:r>
        <w:rPr>
          <w:rFonts w:hint="eastAsia" w:ascii="宋体" w:hAnsi="宋体" w:cs="宋体"/>
          <w:b/>
          <w:bCs/>
          <w:color w:val="auto"/>
          <w:sz w:val="24"/>
          <w:highlight w:val="none"/>
          <w:u w:val="single"/>
        </w:rPr>
        <w:t>202</w:t>
      </w:r>
      <w:r>
        <w:rPr>
          <w:rFonts w:hint="eastAsia" w:ascii="宋体" w:hAnsi="宋体" w:cs="宋体"/>
          <w:b/>
          <w:bCs/>
          <w:color w:val="auto"/>
          <w:sz w:val="24"/>
          <w:highlight w:val="none"/>
          <w:u w:val="single"/>
          <w:lang w:val="en-US" w:eastAsia="zh-CN"/>
        </w:rPr>
        <w:t>5</w:t>
      </w:r>
      <w:r>
        <w:rPr>
          <w:rFonts w:hint="eastAsia" w:ascii="宋体" w:hAnsi="宋体" w:cs="宋体"/>
          <w:b/>
          <w:bCs/>
          <w:color w:val="auto"/>
          <w:sz w:val="24"/>
          <w:highlight w:val="none"/>
          <w:u w:val="single"/>
        </w:rPr>
        <w:t>年</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月</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日</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点</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分</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秒</w:t>
      </w:r>
      <w:r>
        <w:rPr>
          <w:rFonts w:hint="eastAsia" w:ascii="宋体" w:hAnsi="宋体" w:cs="宋体"/>
          <w:color w:val="auto"/>
          <w:sz w:val="24"/>
          <w:highlight w:val="none"/>
        </w:rPr>
        <w:t>（北京时间）</w:t>
      </w:r>
    </w:p>
    <w:p w14:paraId="106069A5">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14:paraId="16771790">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开标时间：</w:t>
      </w:r>
      <w:r>
        <w:rPr>
          <w:rFonts w:hint="eastAsia" w:ascii="宋体" w:hAnsi="宋体" w:cs="宋体"/>
          <w:b/>
          <w:bCs/>
          <w:color w:val="auto"/>
          <w:sz w:val="24"/>
          <w:highlight w:val="none"/>
          <w:u w:val="single"/>
        </w:rPr>
        <w:t>202</w:t>
      </w:r>
      <w:r>
        <w:rPr>
          <w:rFonts w:hint="eastAsia" w:ascii="宋体" w:hAnsi="宋体" w:cs="宋体"/>
          <w:b/>
          <w:bCs/>
          <w:color w:val="auto"/>
          <w:sz w:val="24"/>
          <w:highlight w:val="none"/>
          <w:u w:val="single"/>
          <w:lang w:val="en-US" w:eastAsia="zh-CN"/>
        </w:rPr>
        <w:t>5</w:t>
      </w:r>
      <w:r>
        <w:rPr>
          <w:rFonts w:hint="eastAsia" w:ascii="宋体" w:hAnsi="宋体" w:cs="宋体"/>
          <w:b/>
          <w:bCs/>
          <w:color w:val="auto"/>
          <w:sz w:val="24"/>
          <w:highlight w:val="none"/>
          <w:u w:val="single"/>
        </w:rPr>
        <w:t>年</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月</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日</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点</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分</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single"/>
        </w:rPr>
        <w:t>秒</w:t>
      </w:r>
      <w:r>
        <w:rPr>
          <w:rFonts w:hint="eastAsia" w:ascii="宋体" w:hAnsi="宋体" w:cs="宋体"/>
          <w:color w:val="auto"/>
          <w:sz w:val="24"/>
          <w:highlight w:val="none"/>
        </w:rPr>
        <w:t>（北京时间）</w:t>
      </w:r>
    </w:p>
    <w:p w14:paraId="5A0D3C55">
      <w:pPr>
        <w:spacing w:line="360" w:lineRule="auto"/>
        <w:ind w:firstLine="482" w:firstLineChars="200"/>
        <w:rPr>
          <w:rFonts w:ascii="宋体" w:hAnsi="宋体" w:cs="宋体"/>
          <w:color w:val="auto"/>
          <w:sz w:val="24"/>
        </w:rPr>
      </w:pPr>
      <w:r>
        <w:rPr>
          <w:rFonts w:hint="eastAsia" w:ascii="宋体" w:hAnsi="宋体" w:cs="宋体"/>
          <w:b/>
          <w:color w:val="auto"/>
          <w:sz w:val="24"/>
        </w:rPr>
        <w:t>开标地点（网址）：</w:t>
      </w:r>
      <w:r>
        <w:rPr>
          <w:rFonts w:hint="eastAsia" w:ascii="宋体" w:hAnsi="宋体" w:cs="宋体"/>
          <w:color w:val="auto"/>
          <w:sz w:val="24"/>
        </w:rPr>
        <w:t>政采云平台（https://www.zcygov.cn/）</w:t>
      </w:r>
    </w:p>
    <w:p w14:paraId="293B6047">
      <w:pPr>
        <w:spacing w:line="360" w:lineRule="auto"/>
        <w:rPr>
          <w:rFonts w:ascii="宋体" w:hAnsi="宋体" w:cs="宋体"/>
          <w:color w:val="auto"/>
          <w:sz w:val="24"/>
        </w:rPr>
      </w:pPr>
      <w:r>
        <w:rPr>
          <w:rFonts w:hint="eastAsia" w:ascii="宋体" w:hAnsi="宋体" w:cs="宋体"/>
          <w:b/>
          <w:color w:val="auto"/>
          <w:sz w:val="24"/>
        </w:rPr>
        <w:t xml:space="preserve">五、公告期限 </w:t>
      </w:r>
    </w:p>
    <w:p w14:paraId="0AF4159A">
      <w:pPr>
        <w:spacing w:line="360" w:lineRule="auto"/>
        <w:ind w:firstLine="480" w:firstLineChars="200"/>
        <w:rPr>
          <w:rFonts w:ascii="宋体" w:hAnsi="宋体" w:cs="宋体"/>
          <w:color w:val="auto"/>
          <w:sz w:val="24"/>
        </w:rPr>
      </w:pPr>
      <w:r>
        <w:rPr>
          <w:rFonts w:hint="eastAsia" w:ascii="宋体" w:hAnsi="宋体" w:cs="宋体"/>
          <w:color w:val="auto"/>
          <w:sz w:val="24"/>
        </w:rPr>
        <w:t>自本公告发布之日起5个工作日。</w:t>
      </w:r>
    </w:p>
    <w:p w14:paraId="1171EF1D">
      <w:pPr>
        <w:spacing w:line="360" w:lineRule="auto"/>
        <w:rPr>
          <w:rFonts w:ascii="宋体" w:hAnsi="宋体" w:cs="宋体"/>
          <w:b/>
          <w:color w:val="auto"/>
          <w:sz w:val="24"/>
        </w:rPr>
      </w:pPr>
      <w:r>
        <w:rPr>
          <w:rFonts w:hint="eastAsia" w:ascii="宋体" w:hAnsi="宋体" w:cs="宋体"/>
          <w:b/>
          <w:color w:val="auto"/>
          <w:sz w:val="24"/>
        </w:rPr>
        <w:t>六、其他补充事宜</w:t>
      </w:r>
    </w:p>
    <w:p w14:paraId="7738A174">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1.</w:t>
      </w:r>
      <w:r>
        <w:rPr>
          <w:rFonts w:ascii="宋体" w:hAnsi="宋体" w:cs="宋体"/>
          <w:color w:val="auto"/>
          <w:sz w:val="24"/>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color w:val="auto"/>
          <w:sz w:val="24"/>
        </w:rPr>
        <w:t>。</w:t>
      </w:r>
    </w:p>
    <w:p w14:paraId="463B60B7">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2.根据《浙江省财政厅关于进一步促进政府采购公平竞争打造最优营商环境的通知》（浙财采监（2021）22号）文件关于“健全行政裁决机制”要求，鼓励供应商在线提起询问，路径为：政采云</w:t>
      </w:r>
      <w:r>
        <w:rPr>
          <w:rFonts w:hint="eastAsia" w:ascii="宋体" w:hAnsi="宋体" w:cs="宋体"/>
          <w:color w:val="auto"/>
          <w:sz w:val="24"/>
          <w:lang w:eastAsia="zh-CN"/>
        </w:rPr>
        <w:t>－</w:t>
      </w:r>
      <w:r>
        <w:rPr>
          <w:rFonts w:hint="eastAsia" w:ascii="宋体" w:hAnsi="宋体" w:cs="宋体"/>
          <w:color w:val="auto"/>
          <w:sz w:val="24"/>
        </w:rPr>
        <w:t>项目采购</w:t>
      </w:r>
      <w:r>
        <w:rPr>
          <w:rFonts w:hint="eastAsia" w:ascii="宋体" w:hAnsi="宋体" w:cs="宋体"/>
          <w:color w:val="auto"/>
          <w:sz w:val="24"/>
          <w:lang w:eastAsia="zh-CN"/>
        </w:rPr>
        <w:t>－</w:t>
      </w:r>
      <w:r>
        <w:rPr>
          <w:rFonts w:hint="eastAsia" w:ascii="宋体" w:hAnsi="宋体" w:cs="宋体"/>
          <w:color w:val="auto"/>
          <w:sz w:val="24"/>
        </w:rPr>
        <w:t>询问质疑投诉</w:t>
      </w:r>
      <w:r>
        <w:rPr>
          <w:rFonts w:hint="eastAsia" w:ascii="宋体" w:hAnsi="宋体" w:cs="宋体"/>
          <w:color w:val="auto"/>
          <w:sz w:val="24"/>
          <w:lang w:eastAsia="zh-CN"/>
        </w:rPr>
        <w:t>－</w:t>
      </w:r>
      <w:r>
        <w:rPr>
          <w:rFonts w:hint="eastAsia" w:ascii="宋体" w:hAnsi="宋体" w:cs="宋体"/>
          <w:color w:val="auto"/>
          <w:sz w:val="24"/>
        </w:rPr>
        <w:t>询问列表</w:t>
      </w:r>
      <w:r>
        <w:rPr>
          <w:rFonts w:hint="eastAsia" w:ascii="宋体" w:hAnsi="宋体" w:cs="宋体"/>
          <w:color w:val="auto"/>
          <w:sz w:val="24"/>
          <w:lang w:eastAsia="zh-CN"/>
        </w:rPr>
        <w:t>：</w:t>
      </w:r>
      <w:r>
        <w:rPr>
          <w:rFonts w:hint="eastAsia" w:ascii="宋体" w:hAnsi="宋体" w:cs="宋体"/>
          <w:color w:val="auto"/>
          <w:sz w:val="24"/>
        </w:rPr>
        <w:t>鼓励供应商在线提起质疑，路径为：政采云</w:t>
      </w:r>
      <w:r>
        <w:rPr>
          <w:rFonts w:hint="eastAsia" w:ascii="宋体" w:hAnsi="宋体" w:cs="宋体"/>
          <w:color w:val="auto"/>
          <w:sz w:val="24"/>
          <w:lang w:eastAsia="zh-CN"/>
        </w:rPr>
        <w:t>－</w:t>
      </w:r>
      <w:r>
        <w:rPr>
          <w:rFonts w:hint="eastAsia" w:ascii="宋体" w:hAnsi="宋体" w:cs="宋体"/>
          <w:color w:val="auto"/>
          <w:sz w:val="24"/>
        </w:rPr>
        <w:t>项目采购</w:t>
      </w:r>
      <w:r>
        <w:rPr>
          <w:rFonts w:hint="eastAsia" w:ascii="宋体" w:hAnsi="宋体" w:cs="宋体"/>
          <w:color w:val="auto"/>
          <w:sz w:val="24"/>
          <w:lang w:eastAsia="zh-CN"/>
        </w:rPr>
        <w:t>－</w:t>
      </w:r>
      <w:r>
        <w:rPr>
          <w:rFonts w:hint="eastAsia" w:ascii="宋体" w:hAnsi="宋体" w:cs="宋体"/>
          <w:color w:val="auto"/>
          <w:sz w:val="24"/>
        </w:rPr>
        <w:t>询问质疑投诉</w:t>
      </w:r>
      <w:r>
        <w:rPr>
          <w:rFonts w:hint="eastAsia" w:ascii="宋体" w:hAnsi="宋体" w:cs="宋体"/>
          <w:color w:val="auto"/>
          <w:sz w:val="24"/>
          <w:lang w:eastAsia="zh-CN"/>
        </w:rPr>
        <w:t>－</w:t>
      </w:r>
      <w:r>
        <w:rPr>
          <w:rFonts w:hint="eastAsia" w:ascii="宋体" w:hAnsi="宋体" w:cs="宋体"/>
          <w:color w:val="auto"/>
          <w:sz w:val="24"/>
        </w:rPr>
        <w:t>质疑列表。质疑供应商对在线质疑答复不满意的，可在线提起投诉，路径为：浙江政</w:t>
      </w:r>
      <w:r>
        <w:rPr>
          <w:rFonts w:hint="eastAsia" w:ascii="宋体" w:hAnsi="宋体" w:cs="宋体"/>
          <w:color w:val="auto"/>
          <w:sz w:val="24"/>
          <w:lang w:val="en-US" w:eastAsia="zh-CN"/>
        </w:rPr>
        <w:t>务</w:t>
      </w:r>
      <w:bookmarkStart w:id="481" w:name="_GoBack"/>
      <w:bookmarkEnd w:id="481"/>
      <w:r>
        <w:rPr>
          <w:rFonts w:hint="eastAsia" w:ascii="宋体" w:hAnsi="宋体" w:cs="宋体"/>
          <w:color w:val="auto"/>
          <w:sz w:val="24"/>
        </w:rPr>
        <w:t>服务网</w:t>
      </w:r>
      <w:r>
        <w:rPr>
          <w:rFonts w:hint="eastAsia" w:ascii="宋体" w:hAnsi="宋体" w:cs="宋体"/>
          <w:color w:val="auto"/>
          <w:sz w:val="24"/>
          <w:lang w:eastAsia="zh-CN"/>
        </w:rPr>
        <w:t>－</w:t>
      </w:r>
      <w:r>
        <w:rPr>
          <w:rFonts w:hint="eastAsia" w:ascii="宋体" w:hAnsi="宋体" w:cs="宋体"/>
          <w:color w:val="auto"/>
          <w:sz w:val="24"/>
        </w:rPr>
        <w:t>政府采购投诉处理</w:t>
      </w:r>
      <w:r>
        <w:rPr>
          <w:rFonts w:hint="eastAsia" w:ascii="宋体" w:hAnsi="宋体" w:cs="宋体"/>
          <w:color w:val="auto"/>
          <w:sz w:val="24"/>
          <w:lang w:eastAsia="zh-CN"/>
        </w:rPr>
        <w:t>－</w:t>
      </w:r>
      <w:r>
        <w:rPr>
          <w:rFonts w:hint="eastAsia" w:ascii="宋体" w:hAnsi="宋体" w:cs="宋体"/>
          <w:color w:val="auto"/>
          <w:sz w:val="24"/>
        </w:rPr>
        <w:t>在线办理。</w:t>
      </w:r>
    </w:p>
    <w:p w14:paraId="41B00F5C">
      <w:pPr>
        <w:spacing w:line="360" w:lineRule="auto"/>
        <w:ind w:firstLine="480" w:firstLineChars="200"/>
        <w:rPr>
          <w:rFonts w:ascii="宋体" w:hAnsi="宋体" w:cs="宋体"/>
          <w:color w:val="auto"/>
          <w:sz w:val="24"/>
        </w:rPr>
      </w:pPr>
      <w:r>
        <w:rPr>
          <w:rFonts w:hint="eastAsia" w:ascii="宋体" w:hAnsi="宋体" w:cs="宋体"/>
          <w:color w:val="auto"/>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58E979E9">
      <w:pPr>
        <w:spacing w:line="360" w:lineRule="auto"/>
        <w:ind w:firstLine="480" w:firstLineChars="200"/>
        <w:rPr>
          <w:rFonts w:ascii="宋体" w:hAnsi="宋体" w:cs="宋体"/>
          <w:color w:val="auto"/>
          <w:sz w:val="24"/>
        </w:rPr>
      </w:pPr>
      <w:r>
        <w:rPr>
          <w:rFonts w:hint="eastAsia" w:ascii="宋体" w:hAnsi="宋体" w:cs="宋体"/>
          <w:color w:val="auto"/>
          <w:sz w:val="24"/>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w:t>
      </w:r>
      <w:r>
        <w:rPr>
          <w:rFonts w:hint="eastAsia" w:ascii="宋体" w:hAnsi="宋体" w:cs="宋体"/>
          <w:color w:val="auto"/>
          <w:sz w:val="24"/>
          <w:lang w:eastAsia="zh-CN"/>
        </w:rPr>
        <w:t>－－</w:t>
      </w:r>
      <w:r>
        <w:rPr>
          <w:rFonts w:hint="eastAsia" w:ascii="宋体" w:hAnsi="宋体" w:cs="宋体"/>
          <w:color w:val="auto"/>
          <w:sz w:val="24"/>
        </w:rPr>
        <w:t>点击“商家入驻”，进行政府采购供应商资料填写；申领CA数字证书---申领流程详见“浙江政府采购网-下载专区</w:t>
      </w:r>
      <w:r>
        <w:rPr>
          <w:rFonts w:hint="eastAsia" w:ascii="宋体" w:hAnsi="宋体" w:cs="宋体"/>
          <w:color w:val="auto"/>
          <w:sz w:val="24"/>
          <w:lang w:eastAsia="zh-CN"/>
        </w:rPr>
        <w:t>－</w:t>
      </w:r>
      <w:r>
        <w:rPr>
          <w:rFonts w:hint="eastAsia" w:ascii="宋体" w:hAnsi="宋体" w:cs="宋体"/>
          <w:color w:val="auto"/>
          <w:sz w:val="24"/>
        </w:rPr>
        <w:t>电子交易客户端-CA驱动和申领流程”；安装“政采云电子交易客户端”----前往“浙江政府采购网-下载专区</w:t>
      </w:r>
      <w:r>
        <w:rPr>
          <w:rFonts w:hint="eastAsia" w:ascii="宋体" w:hAnsi="宋体" w:cs="宋体"/>
          <w:color w:val="auto"/>
          <w:sz w:val="24"/>
          <w:lang w:eastAsia="zh-CN"/>
        </w:rPr>
        <w:t>－</w:t>
      </w:r>
      <w:r>
        <w:rPr>
          <w:rFonts w:hint="eastAsia" w:ascii="宋体" w:hAnsi="宋体" w:cs="宋体"/>
          <w:color w:val="auto"/>
          <w:sz w:val="24"/>
        </w:rPr>
        <w:t>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w:t>
      </w:r>
      <w:r>
        <w:rPr>
          <w:rFonts w:hint="eastAsia" w:ascii="宋体" w:hAnsi="宋体" w:cs="宋体"/>
          <w:color w:val="auto"/>
          <w:sz w:val="24"/>
          <w:lang w:eastAsia="zh-CN"/>
        </w:rPr>
        <w:t>”“</w:t>
      </w:r>
      <w:r>
        <w:rPr>
          <w:rFonts w:hint="eastAsia" w:ascii="宋体" w:hAnsi="宋体" w:cs="宋体"/>
          <w:color w:val="auto"/>
          <w:sz w:val="24"/>
        </w:rPr>
        <w:t>导入投标文件</w:t>
      </w:r>
      <w:r>
        <w:rPr>
          <w:rFonts w:hint="eastAsia" w:ascii="宋体" w:hAnsi="宋体" w:cs="宋体"/>
          <w:color w:val="auto"/>
          <w:sz w:val="24"/>
          <w:lang w:eastAsia="zh-CN"/>
        </w:rPr>
        <w:t>”“</w:t>
      </w:r>
      <w:r>
        <w:rPr>
          <w:rFonts w:hint="eastAsia" w:ascii="宋体" w:hAnsi="宋体" w:cs="宋体"/>
          <w:color w:val="auto"/>
          <w:sz w:val="24"/>
        </w:rPr>
        <w:t>标书关联</w:t>
      </w:r>
      <w:r>
        <w:rPr>
          <w:rFonts w:hint="eastAsia" w:ascii="宋体" w:hAnsi="宋体" w:cs="宋体"/>
          <w:color w:val="auto"/>
          <w:sz w:val="24"/>
          <w:lang w:eastAsia="zh-CN"/>
        </w:rPr>
        <w:t>”“</w:t>
      </w:r>
      <w:r>
        <w:rPr>
          <w:rFonts w:hint="eastAsia" w:ascii="宋体" w:hAnsi="宋体" w:cs="宋体"/>
          <w:color w:val="auto"/>
          <w:sz w:val="24"/>
        </w:rPr>
        <w:t>标书检查</w:t>
      </w:r>
      <w:r>
        <w:rPr>
          <w:rFonts w:hint="eastAsia" w:ascii="宋体" w:hAnsi="宋体" w:cs="宋体"/>
          <w:color w:val="auto"/>
          <w:sz w:val="24"/>
          <w:lang w:eastAsia="zh-CN"/>
        </w:rPr>
        <w:t>”“</w:t>
      </w:r>
      <w:r>
        <w:rPr>
          <w:rFonts w:hint="eastAsia" w:ascii="宋体" w:hAnsi="宋体" w:cs="宋体"/>
          <w:color w:val="auto"/>
          <w:sz w:val="24"/>
        </w:rPr>
        <w:t>电子签名</w:t>
      </w:r>
      <w:r>
        <w:rPr>
          <w:rFonts w:hint="eastAsia" w:ascii="宋体" w:hAnsi="宋体" w:cs="宋体"/>
          <w:color w:val="auto"/>
          <w:sz w:val="24"/>
          <w:lang w:eastAsia="zh-CN"/>
        </w:rPr>
        <w:t>”“</w:t>
      </w:r>
      <w:r>
        <w:rPr>
          <w:rFonts w:hint="eastAsia" w:ascii="宋体" w:hAnsi="宋体" w:cs="宋体"/>
          <w:color w:val="auto"/>
          <w:sz w:val="24"/>
        </w:rPr>
        <w:t>生成电子标书”等操作；⑤采购人、</w:t>
      </w:r>
      <w:r>
        <w:rPr>
          <w:rFonts w:hint="eastAsia" w:ascii="宋体" w:hAnsi="宋体" w:cs="宋体"/>
          <w:color w:val="auto"/>
          <w:sz w:val="24"/>
          <w:lang w:eastAsia="zh-CN"/>
        </w:rPr>
        <w:t>采购代理机构</w:t>
      </w:r>
      <w:r>
        <w:rPr>
          <w:rFonts w:hint="eastAsia" w:ascii="宋体" w:hAnsi="宋体" w:cs="宋体"/>
          <w:color w:val="auto"/>
          <w:sz w:val="24"/>
        </w:rPr>
        <w:t>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w:t>
      </w:r>
      <w:r>
        <w:rPr>
          <w:rFonts w:hint="eastAsia" w:ascii="宋体" w:hAnsi="宋体" w:cs="宋体"/>
          <w:color w:val="auto"/>
          <w:sz w:val="24"/>
          <w:lang w:eastAsia="zh-CN"/>
        </w:rPr>
        <w:t>－</w:t>
      </w:r>
      <w:r>
        <w:rPr>
          <w:rFonts w:hint="eastAsia" w:ascii="宋体" w:hAnsi="宋体" w:cs="宋体"/>
          <w:color w:val="auto"/>
          <w:sz w:val="24"/>
        </w:rPr>
        <w:t>帮助文档</w:t>
      </w:r>
      <w:r>
        <w:rPr>
          <w:rFonts w:hint="eastAsia" w:ascii="宋体" w:hAnsi="宋体" w:cs="宋体"/>
          <w:color w:val="auto"/>
          <w:sz w:val="24"/>
          <w:lang w:eastAsia="zh-CN"/>
        </w:rPr>
        <w:t>－</w:t>
      </w:r>
      <w:r>
        <w:rPr>
          <w:rFonts w:hint="eastAsia" w:ascii="宋体" w:hAnsi="宋体" w:cs="宋体"/>
          <w:color w:val="auto"/>
          <w:sz w:val="24"/>
        </w:rPr>
        <w:t>项目采购</w:t>
      </w:r>
      <w:r>
        <w:rPr>
          <w:rFonts w:hint="eastAsia" w:ascii="宋体" w:hAnsi="宋体" w:cs="宋体"/>
          <w:color w:val="auto"/>
          <w:sz w:val="24"/>
          <w:lang w:eastAsia="zh-CN"/>
        </w:rPr>
        <w:t>－</w:t>
      </w:r>
      <w:r>
        <w:rPr>
          <w:rFonts w:hint="eastAsia" w:ascii="宋体" w:hAnsi="宋体" w:cs="宋体"/>
          <w:color w:val="auto"/>
          <w:sz w:val="24"/>
        </w:rPr>
        <w:t>操作流程</w:t>
      </w:r>
      <w:r>
        <w:rPr>
          <w:rFonts w:hint="eastAsia" w:ascii="宋体" w:hAnsi="宋体" w:cs="宋体"/>
          <w:color w:val="auto"/>
          <w:sz w:val="24"/>
          <w:lang w:eastAsia="zh-CN"/>
        </w:rPr>
        <w:t>－</w:t>
      </w:r>
      <w:r>
        <w:rPr>
          <w:rFonts w:hint="eastAsia" w:ascii="宋体" w:hAnsi="宋体" w:cs="宋体"/>
          <w:color w:val="auto"/>
          <w:sz w:val="24"/>
        </w:rPr>
        <w:t>电子招投标</w:t>
      </w:r>
      <w:r>
        <w:rPr>
          <w:rFonts w:hint="eastAsia" w:ascii="宋体" w:hAnsi="宋体" w:cs="宋体"/>
          <w:color w:val="auto"/>
          <w:sz w:val="24"/>
          <w:lang w:eastAsia="zh-CN"/>
        </w:rPr>
        <w:t>－</w:t>
      </w:r>
      <w:r>
        <w:rPr>
          <w:rFonts w:hint="eastAsia" w:ascii="宋体" w:hAnsi="宋体" w:cs="宋体"/>
          <w:color w:val="auto"/>
          <w:sz w:val="24"/>
        </w:rPr>
        <w:t>政府采购项目电子交易管理操作指南</w:t>
      </w:r>
      <w:r>
        <w:rPr>
          <w:rFonts w:hint="eastAsia" w:ascii="宋体" w:hAnsi="宋体" w:cs="宋体"/>
          <w:color w:val="auto"/>
          <w:sz w:val="24"/>
          <w:lang w:eastAsia="zh-CN"/>
        </w:rPr>
        <w:t>－</w:t>
      </w:r>
      <w:r>
        <w:rPr>
          <w:rFonts w:hint="eastAsia" w:ascii="宋体" w:hAnsi="宋体" w:cs="宋体"/>
          <w:color w:val="auto"/>
          <w:sz w:val="24"/>
        </w:rPr>
        <w:t>供应商”。（3）招标文件公告期限与招标公告的公告期限一致。</w:t>
      </w:r>
    </w:p>
    <w:p w14:paraId="3E89A0B4">
      <w:pPr>
        <w:spacing w:line="360" w:lineRule="auto"/>
        <w:rPr>
          <w:rFonts w:ascii="宋体" w:hAnsi="宋体" w:cs="宋体"/>
          <w:b/>
          <w:color w:val="auto"/>
          <w:sz w:val="24"/>
          <w:highlight w:val="none"/>
        </w:rPr>
      </w:pPr>
      <w:r>
        <w:rPr>
          <w:rFonts w:hint="eastAsia" w:ascii="宋体" w:hAnsi="宋体" w:cs="宋体"/>
          <w:b/>
          <w:color w:val="auto"/>
          <w:sz w:val="24"/>
        </w:rPr>
        <w:t>七、对</w:t>
      </w:r>
      <w:r>
        <w:rPr>
          <w:rFonts w:hint="eastAsia" w:ascii="宋体" w:hAnsi="宋体" w:cs="宋体"/>
          <w:b/>
          <w:color w:val="auto"/>
          <w:sz w:val="24"/>
          <w:highlight w:val="none"/>
        </w:rPr>
        <w:t>本次采购提出询问、质疑、投诉，请按以下方式联系</w:t>
      </w:r>
    </w:p>
    <w:p w14:paraId="2CCB45BB">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1.采购人信息</w:t>
      </w:r>
    </w:p>
    <w:p w14:paraId="606E1514">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名称：</w:t>
      </w:r>
      <w:r>
        <w:rPr>
          <w:rFonts w:hint="eastAsia" w:ascii="宋体" w:hAnsi="宋体" w:cs="宋体"/>
          <w:color w:val="auto"/>
          <w:sz w:val="24"/>
          <w:highlight w:val="none"/>
          <w:lang w:eastAsia="zh-CN"/>
        </w:rPr>
        <w:t>杭州市余杭区人民政府仁和街道办事处</w:t>
      </w:r>
      <w:r>
        <w:rPr>
          <w:rFonts w:hint="eastAsia" w:ascii="宋体" w:hAnsi="宋体" w:cs="宋体"/>
          <w:color w:val="auto"/>
          <w:sz w:val="24"/>
          <w:highlight w:val="none"/>
        </w:rPr>
        <w:t xml:space="preserve"> </w:t>
      </w:r>
    </w:p>
    <w:p w14:paraId="3E72D968">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地址：</w:t>
      </w:r>
      <w:r>
        <w:rPr>
          <w:rFonts w:hint="eastAsia" w:ascii="宋体" w:hAnsi="宋体" w:cs="宋体"/>
          <w:color w:val="auto"/>
          <w:sz w:val="24"/>
          <w:highlight w:val="none"/>
          <w:lang w:eastAsia="zh-CN"/>
        </w:rPr>
        <w:t>杭州市余杭区</w:t>
      </w:r>
      <w:r>
        <w:rPr>
          <w:rFonts w:hint="eastAsia" w:ascii="宋体" w:hAnsi="宋体" w:cs="宋体"/>
          <w:color w:val="auto"/>
          <w:sz w:val="24"/>
          <w:highlight w:val="none"/>
          <w:lang w:val="en-US" w:eastAsia="zh-CN"/>
        </w:rPr>
        <w:t>仁和大道1号</w:t>
      </w:r>
      <w:r>
        <w:rPr>
          <w:rFonts w:hint="eastAsia" w:ascii="宋体" w:hAnsi="宋体" w:cs="宋体"/>
          <w:color w:val="auto"/>
          <w:sz w:val="24"/>
          <w:highlight w:val="none"/>
        </w:rPr>
        <w:t xml:space="preserve">       </w:t>
      </w:r>
    </w:p>
    <w:p w14:paraId="576BCC64">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传真：</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 xml:space="preserve">  </w:t>
      </w:r>
    </w:p>
    <w:p w14:paraId="3D294A46">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项目联系人（询问）：</w:t>
      </w:r>
      <w:r>
        <w:rPr>
          <w:rFonts w:hint="eastAsia" w:ascii="宋体" w:hAnsi="宋体" w:cs="宋体"/>
          <w:color w:val="auto"/>
          <w:sz w:val="24"/>
          <w:highlight w:val="none"/>
          <w:lang w:val="en-US" w:eastAsia="zh-CN"/>
        </w:rPr>
        <w:t>马晨浩</w:t>
      </w:r>
      <w:r>
        <w:rPr>
          <w:rFonts w:hint="eastAsia" w:ascii="宋体" w:hAnsi="宋体" w:cs="宋体"/>
          <w:color w:val="auto"/>
          <w:sz w:val="24"/>
          <w:highlight w:val="none"/>
        </w:rPr>
        <w:t xml:space="preserve">  </w:t>
      </w:r>
    </w:p>
    <w:p w14:paraId="693A2DF0">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项目联系方式（询问）：0571-86397061</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w:t>
      </w:r>
    </w:p>
    <w:p w14:paraId="2CB07BC5">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质疑联系人：</w:t>
      </w:r>
      <w:r>
        <w:rPr>
          <w:rFonts w:hint="eastAsia" w:ascii="宋体" w:hAnsi="宋体" w:cs="宋体"/>
          <w:color w:val="auto"/>
          <w:sz w:val="24"/>
          <w:highlight w:val="none"/>
          <w:lang w:val="en-US" w:eastAsia="zh-CN"/>
        </w:rPr>
        <w:t>马晨浩</w:t>
      </w:r>
      <w:r>
        <w:rPr>
          <w:rFonts w:hint="eastAsia" w:ascii="宋体" w:hAnsi="宋体" w:cs="宋体"/>
          <w:color w:val="auto"/>
          <w:sz w:val="24"/>
          <w:highlight w:val="none"/>
        </w:rPr>
        <w:t xml:space="preserve"> </w:t>
      </w:r>
    </w:p>
    <w:p w14:paraId="4B6FAC59">
      <w:pPr>
        <w:spacing w:line="360" w:lineRule="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 xml:space="preserve">    质疑联系方式：0571-86397061</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w:t>
      </w:r>
      <w:r>
        <w:rPr>
          <w:rFonts w:hint="eastAsia" w:ascii="宋体" w:hAnsi="宋体" w:eastAsia="宋体" w:cs="宋体"/>
          <w:i w:val="0"/>
          <w:iCs w:val="0"/>
          <w:caps w:val="0"/>
          <w:color w:val="auto"/>
          <w:spacing w:val="0"/>
          <w:sz w:val="24"/>
          <w:szCs w:val="24"/>
          <w:highlight w:val="none"/>
          <w:shd w:val="clear"/>
        </w:rPr>
        <w:t>（请通过以下路径在线提起质疑：政采云-项目采购-询问质疑投诉-质疑列表）</w:t>
      </w:r>
    </w:p>
    <w:p w14:paraId="27F8A3DA">
      <w:pPr>
        <w:spacing w:line="360" w:lineRule="auto"/>
        <w:rPr>
          <w:rFonts w:ascii="宋体" w:hAnsi="宋体" w:cs="宋体"/>
          <w:color w:val="auto"/>
          <w:sz w:val="24"/>
        </w:rPr>
      </w:pPr>
      <w:r>
        <w:rPr>
          <w:rFonts w:hint="eastAsia" w:ascii="宋体" w:hAnsi="宋体" w:cs="宋体"/>
          <w:color w:val="auto"/>
          <w:sz w:val="24"/>
        </w:rPr>
        <w:t xml:space="preserve">    2.采购代理机构信息            </w:t>
      </w:r>
    </w:p>
    <w:p w14:paraId="4919AFAE">
      <w:pPr>
        <w:spacing w:line="360" w:lineRule="auto"/>
        <w:ind w:firstLine="480"/>
        <w:rPr>
          <w:rFonts w:ascii="宋体" w:hAnsi="宋体" w:cs="宋体"/>
          <w:color w:val="auto"/>
          <w:sz w:val="24"/>
          <w:highlight w:val="none"/>
        </w:rPr>
      </w:pPr>
      <w:r>
        <w:rPr>
          <w:rFonts w:hint="eastAsia" w:ascii="宋体" w:hAnsi="宋体" w:cs="宋体"/>
          <w:color w:val="auto"/>
          <w:sz w:val="24"/>
        </w:rPr>
        <w:t>名称：</w:t>
      </w:r>
      <w:r>
        <w:rPr>
          <w:rFonts w:hint="eastAsia" w:ascii="宋体" w:hAnsi="宋体" w:cs="宋体"/>
          <w:color w:val="auto"/>
          <w:sz w:val="24"/>
          <w:lang w:eastAsia="zh-CN"/>
        </w:rPr>
        <w:t>杭州建设工程造价咨询有限公司</w:t>
      </w:r>
    </w:p>
    <w:p w14:paraId="50960327">
      <w:pPr>
        <w:spacing w:line="360" w:lineRule="auto"/>
        <w:ind w:firstLine="480"/>
        <w:rPr>
          <w:rFonts w:hint="default" w:ascii="宋体" w:hAnsi="宋体" w:cs="宋体"/>
          <w:color w:val="auto"/>
          <w:sz w:val="24"/>
          <w:highlight w:val="none"/>
          <w:lang w:val="en-US"/>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杭州市临平区天荷路44号</w:t>
      </w:r>
    </w:p>
    <w:p w14:paraId="2BC60C3A">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项目联系人（询问）：</w:t>
      </w:r>
      <w:r>
        <w:rPr>
          <w:rFonts w:hint="eastAsia" w:ascii="宋体" w:hAnsi="宋体" w:cs="宋体"/>
          <w:color w:val="auto"/>
          <w:sz w:val="24"/>
          <w:highlight w:val="none"/>
          <w:lang w:val="en-US" w:eastAsia="zh-CN"/>
        </w:rPr>
        <w:t>梁俊伟</w:t>
      </w:r>
    </w:p>
    <w:p w14:paraId="098AA7CF">
      <w:pPr>
        <w:spacing w:line="360" w:lineRule="auto"/>
        <w:rPr>
          <w:rFonts w:hint="default" w:ascii="宋体" w:hAnsi="宋体" w:cs="宋体"/>
          <w:color w:val="auto"/>
          <w:sz w:val="24"/>
          <w:highlight w:val="none"/>
          <w:lang w:val="en-US"/>
        </w:rPr>
      </w:pPr>
      <w:r>
        <w:rPr>
          <w:rFonts w:hint="eastAsia" w:ascii="宋体" w:hAnsi="宋体" w:cs="宋体"/>
          <w:color w:val="auto"/>
          <w:sz w:val="24"/>
          <w:highlight w:val="none"/>
        </w:rPr>
        <w:t xml:space="preserve">    项目联系方式（询问）：</w:t>
      </w:r>
      <w:r>
        <w:rPr>
          <w:rFonts w:hint="eastAsia" w:ascii="宋体" w:hAnsi="宋体" w:cs="宋体"/>
          <w:color w:val="auto"/>
          <w:sz w:val="24"/>
          <w:highlight w:val="none"/>
          <w:lang w:val="en-US" w:eastAsia="zh-CN"/>
        </w:rPr>
        <w:t>15381128788</w:t>
      </w:r>
    </w:p>
    <w:p w14:paraId="073FA926">
      <w:pPr>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 xml:space="preserve">    质疑联系人：</w:t>
      </w:r>
      <w:r>
        <w:rPr>
          <w:rFonts w:hint="eastAsia" w:ascii="宋体" w:hAnsi="宋体" w:cs="宋体"/>
          <w:color w:val="auto"/>
          <w:sz w:val="24"/>
          <w:highlight w:val="none"/>
          <w:lang w:val="en-US" w:eastAsia="zh-CN"/>
        </w:rPr>
        <w:t>陈小明</w:t>
      </w:r>
    </w:p>
    <w:p w14:paraId="6C6C0F69">
      <w:pPr>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    质疑联系方式：</w:t>
      </w:r>
      <w:r>
        <w:rPr>
          <w:rFonts w:hint="eastAsia" w:ascii="宋体" w:hAnsi="宋体" w:cs="宋体"/>
          <w:color w:val="auto"/>
          <w:sz w:val="24"/>
          <w:highlight w:val="none"/>
          <w:lang w:val="en-US" w:eastAsia="zh-CN"/>
        </w:rPr>
        <w:t>15988437000</w:t>
      </w:r>
      <w:r>
        <w:rPr>
          <w:rFonts w:hint="eastAsia" w:ascii="宋体" w:hAnsi="宋体" w:eastAsia="宋体" w:cs="宋体"/>
          <w:i w:val="0"/>
          <w:iCs w:val="0"/>
          <w:caps w:val="0"/>
          <w:color w:val="auto"/>
          <w:spacing w:val="0"/>
          <w:sz w:val="24"/>
          <w:szCs w:val="24"/>
          <w:highlight w:val="none"/>
          <w:shd w:val="clear"/>
        </w:rPr>
        <w:t>（请通过以下路径在线提起质疑：政采云-项目采购-询问质疑投诉-质疑列表）</w:t>
      </w:r>
    </w:p>
    <w:p w14:paraId="58A8AD13">
      <w:pPr>
        <w:spacing w:line="360" w:lineRule="auto"/>
        <w:rPr>
          <w:rFonts w:ascii="宋体" w:hAnsi="宋体" w:cs="宋体"/>
          <w:color w:val="auto"/>
          <w:sz w:val="24"/>
        </w:rPr>
      </w:pPr>
      <w:r>
        <w:rPr>
          <w:rFonts w:hint="eastAsia" w:ascii="宋体" w:hAnsi="宋体" w:cs="宋体"/>
          <w:color w:val="auto"/>
          <w:sz w:val="24"/>
        </w:rPr>
        <w:t xml:space="preserve">    3.同级政府采购监督管理部门            </w:t>
      </w:r>
    </w:p>
    <w:p w14:paraId="577BF94B">
      <w:pPr>
        <w:spacing w:line="360" w:lineRule="auto"/>
        <w:ind w:firstLine="480" w:firstLineChars="200"/>
        <w:rPr>
          <w:rFonts w:hint="eastAsia" w:ascii="宋体" w:hAnsi="宋体" w:eastAsia="宋体" w:cs="宋体"/>
          <w:color w:val="auto"/>
          <w:sz w:val="24"/>
        </w:rPr>
      </w:pPr>
      <w:r>
        <w:rPr>
          <w:rFonts w:hint="eastAsia" w:ascii="宋体" w:hAnsi="宋体" w:cs="宋体"/>
          <w:color w:val="auto"/>
          <w:sz w:val="24"/>
        </w:rPr>
        <w:t>名称：</w:t>
      </w:r>
      <w:r>
        <w:rPr>
          <w:rFonts w:hint="eastAsia" w:ascii="宋体" w:hAnsi="宋体" w:eastAsia="宋体" w:cs="宋体"/>
          <w:i w:val="0"/>
          <w:iCs w:val="0"/>
          <w:caps w:val="0"/>
          <w:color w:val="auto"/>
          <w:spacing w:val="0"/>
          <w:sz w:val="24"/>
          <w:szCs w:val="24"/>
          <w:shd w:val="clear"/>
        </w:rPr>
        <w:t>杭州市余杭区财政局、浙江省政府采购行政裁决服务中心（杭州）</w:t>
      </w:r>
    </w:p>
    <w:p w14:paraId="1824B2FC">
      <w:pPr>
        <w:spacing w:line="360" w:lineRule="auto"/>
        <w:ind w:firstLine="480" w:firstLineChars="200"/>
        <w:rPr>
          <w:rFonts w:hint="eastAsia" w:ascii="宋体" w:hAnsi="宋体" w:eastAsia="宋体" w:cs="宋体"/>
          <w:color w:val="auto"/>
          <w:sz w:val="24"/>
        </w:rPr>
      </w:pPr>
      <w:r>
        <w:rPr>
          <w:rFonts w:hint="eastAsia" w:ascii="宋体" w:hAnsi="宋体" w:cs="宋体"/>
          <w:color w:val="auto"/>
          <w:sz w:val="24"/>
        </w:rPr>
        <w:t>地址：</w:t>
      </w:r>
      <w:r>
        <w:rPr>
          <w:rFonts w:hint="eastAsia" w:ascii="宋体" w:hAnsi="宋体" w:eastAsia="宋体" w:cs="宋体"/>
          <w:i w:val="0"/>
          <w:iCs w:val="0"/>
          <w:caps w:val="0"/>
          <w:color w:val="auto"/>
          <w:spacing w:val="0"/>
          <w:sz w:val="24"/>
          <w:szCs w:val="24"/>
          <w:shd w:val="clear"/>
        </w:rPr>
        <w:t>杭州市上城区四季青街道新业路市民之家G03办公室（快递仅限ems或顺丰）</w:t>
      </w:r>
    </w:p>
    <w:p w14:paraId="52D54AE5">
      <w:pPr>
        <w:spacing w:line="360" w:lineRule="auto"/>
        <w:ind w:firstLine="480" w:firstLineChars="200"/>
        <w:rPr>
          <w:rFonts w:hint="eastAsia" w:ascii="宋体" w:hAnsi="宋体" w:eastAsia="宋体" w:cs="宋体"/>
          <w:color w:val="auto"/>
          <w:sz w:val="24"/>
          <w:lang w:eastAsia="zh-CN"/>
        </w:rPr>
      </w:pPr>
      <w:r>
        <w:rPr>
          <w:rFonts w:hint="eastAsia" w:ascii="宋体" w:hAnsi="宋体" w:cs="宋体"/>
          <w:color w:val="auto"/>
          <w:sz w:val="24"/>
        </w:rPr>
        <w:t xml:space="preserve">传真： </w:t>
      </w:r>
      <w:r>
        <w:rPr>
          <w:rFonts w:hint="eastAsia" w:ascii="宋体" w:hAnsi="宋体" w:cs="宋体"/>
          <w:color w:val="auto"/>
          <w:sz w:val="24"/>
          <w:lang w:val="en-US" w:eastAsia="zh-CN"/>
        </w:rPr>
        <w:t>/</w:t>
      </w:r>
    </w:p>
    <w:p w14:paraId="21B56F14">
      <w:pPr>
        <w:spacing w:line="360" w:lineRule="auto"/>
        <w:rPr>
          <w:rFonts w:ascii="宋体" w:hAnsi="宋体" w:cs="宋体"/>
          <w:color w:val="auto"/>
          <w:sz w:val="24"/>
        </w:rPr>
      </w:pPr>
      <w:r>
        <w:rPr>
          <w:rFonts w:hint="eastAsia" w:ascii="宋体" w:hAnsi="宋体" w:cs="宋体"/>
          <w:color w:val="auto"/>
          <w:sz w:val="24"/>
        </w:rPr>
        <w:t xml:space="preserve">    联系人 ：</w:t>
      </w:r>
      <w:r>
        <w:rPr>
          <w:rFonts w:hint="eastAsia" w:ascii="宋体" w:hAnsi="宋体" w:eastAsia="宋体" w:cs="宋体"/>
          <w:i w:val="0"/>
          <w:iCs w:val="0"/>
          <w:caps w:val="0"/>
          <w:color w:val="auto"/>
          <w:spacing w:val="0"/>
          <w:sz w:val="24"/>
          <w:szCs w:val="24"/>
          <w:shd w:val="clear"/>
        </w:rPr>
        <w:t>朱女士、王女士</w:t>
      </w:r>
      <w:r>
        <w:rPr>
          <w:rFonts w:hint="eastAsia" w:ascii="宋体" w:hAnsi="宋体" w:cs="宋体"/>
          <w:color w:val="auto"/>
          <w:sz w:val="24"/>
        </w:rPr>
        <w:t xml:space="preserve">   </w:t>
      </w:r>
    </w:p>
    <w:p w14:paraId="197D2E10">
      <w:pPr>
        <w:spacing w:line="360" w:lineRule="auto"/>
        <w:ind w:firstLine="480"/>
        <w:rPr>
          <w:rFonts w:hint="eastAsia" w:ascii="宋体" w:hAnsi="宋体" w:cs="宋体"/>
          <w:color w:val="auto"/>
          <w:sz w:val="24"/>
          <w:lang w:val="en-US" w:eastAsia="zh-CN"/>
        </w:rPr>
      </w:pPr>
      <w:r>
        <w:rPr>
          <w:rFonts w:hint="eastAsia" w:ascii="宋体" w:hAnsi="宋体" w:cs="宋体"/>
          <w:color w:val="auto"/>
          <w:sz w:val="24"/>
        </w:rPr>
        <w:t>监督投诉电话：</w:t>
      </w:r>
      <w:r>
        <w:rPr>
          <w:rFonts w:hint="eastAsia" w:ascii="宋体" w:hAnsi="宋体" w:eastAsia="宋体" w:cs="宋体"/>
          <w:color w:val="auto"/>
          <w:sz w:val="24"/>
        </w:rPr>
        <w:t>0571-</w:t>
      </w:r>
      <w:r>
        <w:rPr>
          <w:rFonts w:hint="eastAsia" w:ascii="宋体" w:hAnsi="宋体" w:eastAsia="宋体" w:cs="宋体"/>
          <w:i w:val="0"/>
          <w:iCs w:val="0"/>
          <w:caps w:val="0"/>
          <w:color w:val="auto"/>
          <w:spacing w:val="0"/>
          <w:sz w:val="24"/>
          <w:szCs w:val="24"/>
          <w:shd w:val="clear"/>
        </w:rPr>
        <w:t>85252453</w:t>
      </w:r>
      <w:r>
        <w:rPr>
          <w:rFonts w:hint="eastAsia" w:ascii="宋体" w:hAnsi="宋体" w:cs="宋体"/>
          <w:color w:val="auto"/>
          <w:sz w:val="24"/>
        </w:rPr>
        <w:t xml:space="preserve">    </w:t>
      </w:r>
    </w:p>
    <w:p w14:paraId="671D1EB9">
      <w:pPr>
        <w:spacing w:line="360" w:lineRule="auto"/>
        <w:ind w:firstLine="480"/>
        <w:rPr>
          <w:rFonts w:ascii="宋体" w:hAnsi="宋体" w:cs="宋体"/>
          <w:color w:val="auto"/>
          <w:sz w:val="24"/>
        </w:rPr>
      </w:pPr>
      <w:r>
        <w:rPr>
          <w:rFonts w:hint="eastAsia" w:ascii="宋体" w:hAnsi="宋体" w:cs="宋体"/>
          <w:color w:val="auto"/>
          <w:sz w:val="24"/>
        </w:rPr>
        <w:t>若对项目采购电子交易系统操作有疑问，可登录政采云（https://www.zcygov.cn/），点击右侧咨询小采，获取采小蜜智能服务管家帮助，或拨打政采云服务热线95763获取热线服务帮助。</w:t>
      </w:r>
    </w:p>
    <w:p w14:paraId="50A06CE8">
      <w:pPr>
        <w:spacing w:line="360" w:lineRule="auto"/>
        <w:ind w:firstLine="480" w:firstLineChars="200"/>
        <w:rPr>
          <w:rFonts w:ascii="宋体" w:hAnsi="宋体" w:cs="宋体"/>
          <w:color w:val="auto"/>
          <w:sz w:val="24"/>
        </w:rPr>
      </w:pPr>
      <w:r>
        <w:rPr>
          <w:rFonts w:hint="eastAsia" w:ascii="宋体" w:hAnsi="宋体" w:cs="宋体"/>
          <w:color w:val="auto"/>
          <w:sz w:val="24"/>
        </w:rPr>
        <w:t>CA问题联系电话（人工）：汇信CA 400-888-4636；天谷CA 400-087-8198。</w:t>
      </w:r>
    </w:p>
    <w:p w14:paraId="4AE57478">
      <w:pPr>
        <w:widowControl/>
        <w:adjustRightInd/>
        <w:jc w:val="left"/>
        <w:rPr>
          <w:rFonts w:ascii="宋体" w:hAnsi="宋体" w:cs="宋体"/>
          <w:b/>
          <w:color w:val="auto"/>
          <w:sz w:val="36"/>
          <w:szCs w:val="20"/>
        </w:rPr>
      </w:pPr>
      <w:r>
        <w:rPr>
          <w:rFonts w:ascii="宋体" w:hAnsi="宋体" w:cs="宋体"/>
          <w:b/>
          <w:color w:val="auto"/>
          <w:sz w:val="36"/>
          <w:szCs w:val="20"/>
        </w:rPr>
        <w:br w:type="page"/>
      </w:r>
    </w:p>
    <w:p w14:paraId="098685F6">
      <w:pPr>
        <w:adjustRightInd/>
        <w:spacing w:line="360" w:lineRule="auto"/>
        <w:jc w:val="center"/>
        <w:outlineLvl w:val="0"/>
        <w:rPr>
          <w:rFonts w:ascii="宋体" w:hAnsi="宋体" w:cs="宋体"/>
          <w:b/>
          <w:color w:val="auto"/>
          <w:sz w:val="36"/>
          <w:szCs w:val="20"/>
        </w:rPr>
      </w:pPr>
      <w:r>
        <w:rPr>
          <w:rFonts w:hint="eastAsia" w:ascii="宋体" w:hAnsi="宋体" w:cs="宋体"/>
          <w:b/>
          <w:color w:val="auto"/>
          <w:sz w:val="36"/>
          <w:szCs w:val="20"/>
        </w:rPr>
        <w:t>第二部分</w:t>
      </w:r>
      <w:bookmarkEnd w:id="8"/>
      <w:r>
        <w:rPr>
          <w:rFonts w:hint="eastAsia" w:ascii="宋体" w:hAnsi="宋体" w:cs="宋体"/>
          <w:b/>
          <w:color w:val="auto"/>
          <w:sz w:val="36"/>
          <w:szCs w:val="20"/>
        </w:rPr>
        <w:t xml:space="preserve"> 投标人须知</w:t>
      </w:r>
      <w:bookmarkEnd w:id="9"/>
    </w:p>
    <w:p w14:paraId="4A50761F">
      <w:pPr>
        <w:adjustRightInd/>
        <w:spacing w:line="360" w:lineRule="auto"/>
        <w:ind w:firstLine="3845" w:firstLineChars="1197"/>
        <w:outlineLvl w:val="0"/>
        <w:rPr>
          <w:rFonts w:ascii="宋体" w:hAnsi="宋体" w:cs="宋体"/>
          <w:b/>
          <w:color w:val="auto"/>
          <w:sz w:val="32"/>
          <w:szCs w:val="20"/>
        </w:rPr>
      </w:pPr>
      <w:r>
        <w:rPr>
          <w:rFonts w:hint="eastAsia" w:ascii="宋体" w:hAnsi="宋体" w:cs="宋体"/>
          <w:b/>
          <w:color w:val="auto"/>
          <w:sz w:val="32"/>
          <w:szCs w:val="20"/>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14:paraId="3C075A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55EDABE7">
            <w:pPr>
              <w:snapToGrid w:val="0"/>
              <w:spacing w:line="360" w:lineRule="auto"/>
              <w:jc w:val="center"/>
              <w:rPr>
                <w:rFonts w:ascii="宋体" w:hAnsi="宋体" w:cs="宋体"/>
                <w:b/>
                <w:color w:val="auto"/>
                <w:sz w:val="24"/>
              </w:rPr>
            </w:pPr>
            <w:r>
              <w:rPr>
                <w:rFonts w:hint="eastAsia" w:ascii="宋体" w:hAnsi="宋体" w:cs="宋体"/>
                <w:b/>
                <w:color w:val="auto"/>
                <w:sz w:val="24"/>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14:paraId="7ABA3E9E">
            <w:pPr>
              <w:snapToGrid w:val="0"/>
              <w:spacing w:line="360" w:lineRule="auto"/>
              <w:jc w:val="center"/>
              <w:rPr>
                <w:rFonts w:ascii="宋体" w:hAnsi="宋体" w:cs="宋体"/>
                <w:b/>
                <w:color w:val="auto"/>
                <w:sz w:val="24"/>
              </w:rPr>
            </w:pPr>
            <w:r>
              <w:rPr>
                <w:rFonts w:hint="eastAsia" w:ascii="宋体" w:hAnsi="宋体" w:cs="宋体"/>
                <w:b/>
                <w:color w:val="auto"/>
                <w:sz w:val="24"/>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14:paraId="29A18543">
            <w:pPr>
              <w:snapToGrid w:val="0"/>
              <w:spacing w:line="360" w:lineRule="auto"/>
              <w:jc w:val="center"/>
              <w:rPr>
                <w:rFonts w:ascii="宋体" w:hAnsi="宋体" w:cs="宋体"/>
                <w:b/>
                <w:color w:val="auto"/>
                <w:sz w:val="24"/>
              </w:rPr>
            </w:pPr>
            <w:r>
              <w:rPr>
                <w:rFonts w:hint="eastAsia" w:ascii="宋体" w:hAnsi="宋体" w:cs="宋体"/>
                <w:b/>
                <w:color w:val="auto"/>
                <w:sz w:val="24"/>
              </w:rPr>
              <w:t>本项目的特别规定</w:t>
            </w:r>
          </w:p>
        </w:tc>
      </w:tr>
      <w:tr w14:paraId="15C523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4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790B770C">
            <w:pPr>
              <w:snapToGrid w:val="0"/>
              <w:spacing w:line="360" w:lineRule="auto"/>
              <w:jc w:val="center"/>
              <w:rPr>
                <w:rFonts w:ascii="宋体" w:hAnsi="宋体" w:cs="宋体"/>
                <w:color w:val="auto"/>
                <w:sz w:val="24"/>
              </w:rPr>
            </w:pPr>
          </w:p>
          <w:p w14:paraId="2968E2A0">
            <w:pPr>
              <w:snapToGrid w:val="0"/>
              <w:spacing w:line="360" w:lineRule="auto"/>
              <w:jc w:val="center"/>
              <w:rPr>
                <w:rFonts w:ascii="宋体" w:hAnsi="宋体" w:cs="宋体"/>
                <w:color w:val="auto"/>
                <w:sz w:val="24"/>
              </w:rPr>
            </w:pPr>
            <w:r>
              <w:rPr>
                <w:rFonts w:hint="eastAsia" w:ascii="宋体" w:hAnsi="宋体" w:cs="宋体"/>
                <w:color w:val="auto"/>
                <w:sz w:val="24"/>
              </w:rPr>
              <w:t>1</w:t>
            </w:r>
          </w:p>
        </w:tc>
        <w:tc>
          <w:tcPr>
            <w:tcW w:w="1843" w:type="dxa"/>
            <w:tcBorders>
              <w:top w:val="single" w:color="000000" w:sz="8" w:space="0"/>
              <w:left w:val="single" w:color="auto" w:sz="4" w:space="0"/>
              <w:bottom w:val="single" w:color="000000" w:sz="8" w:space="0"/>
              <w:right w:val="single" w:color="000000" w:sz="8" w:space="0"/>
            </w:tcBorders>
            <w:vAlign w:val="center"/>
          </w:tcPr>
          <w:p w14:paraId="4624BBE4">
            <w:pPr>
              <w:snapToGrid w:val="0"/>
              <w:spacing w:line="360" w:lineRule="auto"/>
              <w:rPr>
                <w:rFonts w:ascii="宋体" w:hAnsi="宋体" w:cs="宋体"/>
                <w:b/>
                <w:color w:val="auto"/>
                <w:sz w:val="24"/>
              </w:rPr>
            </w:pPr>
            <w:r>
              <w:rPr>
                <w:rFonts w:hint="eastAsia" w:ascii="宋体" w:hAnsi="宋体" w:cs="宋体"/>
                <w:b/>
                <w:color w:val="auto"/>
                <w:sz w:val="24"/>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14:paraId="038017DD">
            <w:pPr>
              <w:spacing w:line="360" w:lineRule="auto"/>
              <w:rPr>
                <w:rFonts w:ascii="宋体" w:hAnsi="宋体" w:cs="宋体"/>
                <w:color w:val="auto"/>
                <w:sz w:val="24"/>
              </w:rPr>
            </w:pPr>
            <w:r>
              <w:rPr>
                <w:rFonts w:hint="eastAsia" w:ascii="宋体" w:hAnsi="宋体" w:cs="宋体"/>
                <w:color w:val="auto"/>
                <w:sz w:val="24"/>
              </w:rPr>
              <w:t>服务类。</w:t>
            </w:r>
          </w:p>
        </w:tc>
      </w:tr>
      <w:tr w14:paraId="75199E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06850559">
            <w:pPr>
              <w:snapToGrid w:val="0"/>
              <w:spacing w:line="360" w:lineRule="auto"/>
              <w:jc w:val="center"/>
              <w:rPr>
                <w:rFonts w:ascii="宋体" w:hAnsi="宋体" w:cs="宋体"/>
                <w:color w:val="auto"/>
                <w:sz w:val="24"/>
              </w:rPr>
            </w:pPr>
          </w:p>
          <w:p w14:paraId="566ED1A4">
            <w:pPr>
              <w:snapToGrid w:val="0"/>
              <w:spacing w:line="360" w:lineRule="auto"/>
              <w:jc w:val="center"/>
              <w:rPr>
                <w:rFonts w:ascii="宋体" w:hAnsi="宋体" w:cs="宋体"/>
                <w:color w:val="auto"/>
                <w:sz w:val="24"/>
              </w:rPr>
            </w:pPr>
            <w:r>
              <w:rPr>
                <w:rFonts w:hint="eastAsia" w:ascii="宋体" w:hAnsi="宋体" w:cs="宋体"/>
                <w:color w:val="auto"/>
                <w:sz w:val="24"/>
              </w:rPr>
              <w:t>2</w:t>
            </w:r>
          </w:p>
        </w:tc>
        <w:tc>
          <w:tcPr>
            <w:tcW w:w="1843" w:type="dxa"/>
            <w:tcBorders>
              <w:top w:val="single" w:color="000000" w:sz="8" w:space="0"/>
              <w:left w:val="single" w:color="auto" w:sz="4" w:space="0"/>
              <w:bottom w:val="single" w:color="000000" w:sz="8" w:space="0"/>
              <w:right w:val="single" w:color="000000" w:sz="8" w:space="0"/>
            </w:tcBorders>
            <w:vAlign w:val="center"/>
          </w:tcPr>
          <w:p w14:paraId="5EA4227B">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14:paraId="0C5C6590">
            <w:pPr>
              <w:snapToGrid w:val="0"/>
              <w:spacing w:line="360" w:lineRule="auto"/>
              <w:rPr>
                <w:rFonts w:hint="eastAsia" w:ascii="宋体" w:hAnsi="宋体" w:eastAsia="宋体" w:cs="宋体"/>
                <w:color w:val="auto"/>
                <w:highlight w:val="none"/>
                <w:lang w:val="en-US" w:eastAsia="zh-CN"/>
              </w:rPr>
            </w:pPr>
            <w:r>
              <w:rPr>
                <w:rFonts w:hint="eastAsia" w:ascii="宋体" w:hAnsi="宋体" w:cs="宋体"/>
                <w:color w:val="auto"/>
                <w:kern w:val="0"/>
                <w:sz w:val="24"/>
                <w:highlight w:val="none"/>
              </w:rPr>
              <w:t>标的：</w:t>
            </w:r>
            <w:r>
              <w:rPr>
                <w:rFonts w:hint="eastAsia" w:ascii="宋体" w:hAnsi="宋体" w:cs="宋体"/>
                <w:color w:val="auto"/>
                <w:kern w:val="0"/>
                <w:sz w:val="24"/>
                <w:highlight w:val="none"/>
                <w:u w:val="single"/>
              </w:rPr>
              <w:t>安保服务采购项目</w:t>
            </w:r>
            <w:r>
              <w:rPr>
                <w:rFonts w:hint="eastAsia" w:ascii="宋体" w:hAnsi="宋体" w:cs="宋体"/>
                <w:color w:val="auto"/>
                <w:kern w:val="0"/>
                <w:sz w:val="24"/>
                <w:highlight w:val="none"/>
              </w:rPr>
              <w:t>，属于</w:t>
            </w:r>
            <w:r>
              <w:rPr>
                <w:rFonts w:hint="eastAsia" w:ascii="宋体" w:hAnsi="宋体" w:cs="宋体"/>
                <w:color w:val="auto"/>
                <w:kern w:val="0"/>
                <w:sz w:val="24"/>
                <w:highlight w:val="none"/>
                <w:u w:val="single"/>
              </w:rPr>
              <w:t>物业管理</w:t>
            </w:r>
            <w:r>
              <w:rPr>
                <w:rFonts w:hint="eastAsia" w:ascii="宋体" w:hAnsi="宋体" w:cs="宋体"/>
                <w:color w:val="auto"/>
                <w:kern w:val="0"/>
                <w:sz w:val="24"/>
                <w:highlight w:val="none"/>
              </w:rPr>
              <w:t>行业</w:t>
            </w:r>
            <w:r>
              <w:rPr>
                <w:rFonts w:hint="eastAsia" w:ascii="宋体" w:hAnsi="宋体" w:cs="宋体"/>
                <w:color w:val="auto"/>
                <w:kern w:val="0"/>
                <w:sz w:val="24"/>
                <w:highlight w:val="none"/>
                <w:lang w:eastAsia="zh-CN"/>
              </w:rPr>
              <w:t>。</w:t>
            </w:r>
          </w:p>
        </w:tc>
      </w:tr>
      <w:tr w14:paraId="6D59C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18459F8E">
            <w:pPr>
              <w:snapToGrid w:val="0"/>
              <w:spacing w:line="360" w:lineRule="auto"/>
              <w:jc w:val="center"/>
              <w:rPr>
                <w:rFonts w:ascii="宋体" w:hAnsi="宋体" w:cs="宋体"/>
                <w:color w:val="auto"/>
                <w:sz w:val="24"/>
              </w:rPr>
            </w:pPr>
          </w:p>
          <w:p w14:paraId="7E6FE9F7">
            <w:pPr>
              <w:snapToGrid w:val="0"/>
              <w:spacing w:line="360" w:lineRule="auto"/>
              <w:jc w:val="center"/>
              <w:rPr>
                <w:rFonts w:ascii="宋体" w:hAnsi="宋体" w:cs="宋体"/>
                <w:color w:val="auto"/>
                <w:sz w:val="24"/>
              </w:rPr>
            </w:pPr>
          </w:p>
          <w:p w14:paraId="38A0A237">
            <w:pPr>
              <w:snapToGrid w:val="0"/>
              <w:spacing w:line="360" w:lineRule="auto"/>
              <w:jc w:val="center"/>
              <w:rPr>
                <w:rFonts w:ascii="宋体" w:hAnsi="宋体" w:cs="宋体"/>
                <w:color w:val="auto"/>
                <w:sz w:val="24"/>
              </w:rPr>
            </w:pPr>
            <w:r>
              <w:rPr>
                <w:rFonts w:hint="eastAsia" w:ascii="宋体" w:hAnsi="宋体" w:cs="宋体"/>
                <w:color w:val="auto"/>
                <w:sz w:val="24"/>
              </w:rPr>
              <w:t>3</w:t>
            </w:r>
          </w:p>
        </w:tc>
        <w:tc>
          <w:tcPr>
            <w:tcW w:w="1843" w:type="dxa"/>
            <w:tcBorders>
              <w:top w:val="single" w:color="000000" w:sz="8" w:space="0"/>
              <w:left w:val="single" w:color="auto" w:sz="4" w:space="0"/>
              <w:bottom w:val="single" w:color="000000" w:sz="8" w:space="0"/>
              <w:right w:val="single" w:color="000000" w:sz="8" w:space="0"/>
            </w:tcBorders>
            <w:vAlign w:val="center"/>
          </w:tcPr>
          <w:p w14:paraId="4840817C">
            <w:pPr>
              <w:snapToGrid w:val="0"/>
              <w:spacing w:line="360" w:lineRule="auto"/>
              <w:jc w:val="center"/>
              <w:rPr>
                <w:rFonts w:ascii="宋体" w:hAnsi="宋体" w:cs="宋体"/>
                <w:b/>
                <w:color w:val="auto"/>
                <w:sz w:val="24"/>
              </w:rPr>
            </w:pPr>
            <w:r>
              <w:rPr>
                <w:rFonts w:hint="eastAsia" w:ascii="宋体" w:hAnsi="宋体" w:cs="宋体"/>
                <w:b/>
                <w:color w:val="auto"/>
                <w:sz w:val="24"/>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142A399C">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sym w:font="Wingdings" w:char="F0FE"/>
            </w:r>
            <w:r>
              <w:rPr>
                <w:rFonts w:hint="eastAsia" w:ascii="宋体" w:hAnsi="宋体" w:cs="宋体"/>
                <w:color w:val="auto"/>
                <w:kern w:val="0"/>
                <w:sz w:val="24"/>
                <w:highlight w:val="none"/>
              </w:rPr>
              <w:t>本项目不允许采购进口产品。</w:t>
            </w:r>
          </w:p>
          <w:p w14:paraId="5D03F3D7">
            <w:pPr>
              <w:spacing w:line="360" w:lineRule="auto"/>
              <w:rPr>
                <w:rFonts w:ascii="宋体" w:hAnsi="宋体" w:cs="宋体"/>
                <w:color w:val="auto"/>
                <w:highlight w:val="none"/>
              </w:rPr>
            </w:pPr>
            <w:r>
              <w:rPr>
                <w:rFonts w:hint="eastAsia" w:ascii="宋体" w:hAnsi="宋体" w:cs="宋体"/>
                <w:color w:val="auto"/>
                <w:kern w:val="0"/>
                <w:sz w:val="24"/>
                <w:highlight w:val="none"/>
              </w:rPr>
              <w:t>☐可以就</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采购进口产品。优先采购向我国企业转让技术、与我国企业签订消化吸收再创新方案的供应商的进口产品，详见</w:t>
            </w:r>
            <w:r>
              <w:rPr>
                <w:rFonts w:hint="eastAsia" w:ascii="宋体" w:hAnsi="宋体" w:cs="宋体"/>
                <w:color w:val="auto"/>
                <w:kern w:val="0"/>
                <w:sz w:val="24"/>
                <w:highlight w:val="none"/>
                <w:u w:val="single"/>
              </w:rPr>
              <w:t>评分标准</w:t>
            </w:r>
            <w:r>
              <w:rPr>
                <w:rFonts w:hint="eastAsia" w:ascii="宋体" w:hAnsi="宋体" w:cs="宋体"/>
                <w:color w:val="auto"/>
                <w:kern w:val="0"/>
                <w:sz w:val="24"/>
                <w:highlight w:val="none"/>
              </w:rPr>
              <w:t>。</w:t>
            </w:r>
          </w:p>
        </w:tc>
      </w:tr>
      <w:tr w14:paraId="5A04D5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3E86BADE">
            <w:pPr>
              <w:snapToGrid w:val="0"/>
              <w:spacing w:line="360" w:lineRule="auto"/>
              <w:jc w:val="center"/>
              <w:rPr>
                <w:rFonts w:ascii="宋体" w:hAnsi="宋体" w:cs="宋体"/>
                <w:color w:val="auto"/>
                <w:sz w:val="24"/>
              </w:rPr>
            </w:pPr>
            <w:r>
              <w:rPr>
                <w:rFonts w:hint="eastAsia" w:ascii="宋体" w:hAnsi="宋体" w:cs="宋体"/>
                <w:color w:val="auto"/>
                <w:sz w:val="24"/>
              </w:rPr>
              <w:t>4</w:t>
            </w:r>
          </w:p>
        </w:tc>
        <w:tc>
          <w:tcPr>
            <w:tcW w:w="1843" w:type="dxa"/>
            <w:tcBorders>
              <w:top w:val="single" w:color="000000" w:sz="8" w:space="0"/>
              <w:left w:val="single" w:color="auto" w:sz="4" w:space="0"/>
              <w:bottom w:val="single" w:color="000000" w:sz="8" w:space="0"/>
              <w:right w:val="single" w:color="000000" w:sz="8" w:space="0"/>
            </w:tcBorders>
            <w:vAlign w:val="center"/>
          </w:tcPr>
          <w:p w14:paraId="779AC623">
            <w:pPr>
              <w:snapToGrid w:val="0"/>
              <w:spacing w:line="360" w:lineRule="auto"/>
              <w:ind w:firstLine="482" w:firstLineChars="200"/>
              <w:rPr>
                <w:rFonts w:ascii="宋体" w:hAnsi="宋体" w:cs="宋体"/>
                <w:b/>
                <w:color w:val="auto"/>
                <w:sz w:val="24"/>
              </w:rPr>
            </w:pPr>
            <w:r>
              <w:rPr>
                <w:rFonts w:hint="eastAsia" w:ascii="宋体" w:hAnsi="宋体" w:cs="宋体"/>
                <w:b/>
                <w:color w:val="auto"/>
                <w:sz w:val="24"/>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14:paraId="6EB25109">
            <w:pPr>
              <w:spacing w:line="360" w:lineRule="auto"/>
              <w:rPr>
                <w:rFonts w:hint="eastAsia" w:ascii="宋体" w:hAnsi="宋体" w:cs="宋体"/>
                <w:color w:val="auto"/>
                <w:sz w:val="24"/>
                <w:highlight w:val="none"/>
              </w:rPr>
            </w:pPr>
            <w:r>
              <w:rPr>
                <w:rFonts w:hint="eastAsia" w:ascii="宋体" w:hAnsi="宋体" w:cs="宋体"/>
                <w:color w:val="auto"/>
                <w:kern w:val="0"/>
                <w:sz w:val="24"/>
                <w:highlight w:val="none"/>
              </w:rPr>
              <w:t xml:space="preserve"> </w:t>
            </w:r>
            <w:r>
              <w:rPr>
                <w:rFonts w:hint="eastAsia" w:ascii="MS Gothic" w:hAnsi="MS Gothic" w:cs="宋体"/>
                <w:color w:val="auto"/>
                <w:kern w:val="0"/>
                <w:sz w:val="24"/>
                <w:highlight w:val="none"/>
              </w:rPr>
              <w:t>☐</w:t>
            </w:r>
            <w:r>
              <w:rPr>
                <w:rFonts w:hint="eastAsia" w:ascii="宋体" w:hAnsi="宋体" w:cs="宋体"/>
                <w:color w:val="auto"/>
                <w:kern w:val="0"/>
                <w:sz w:val="24"/>
                <w:highlight w:val="none"/>
              </w:rPr>
              <w:t>A</w:t>
            </w:r>
            <w:r>
              <w:rPr>
                <w:rFonts w:hint="eastAsia" w:ascii="宋体" w:hAnsi="宋体" w:cs="宋体"/>
                <w:color w:val="auto"/>
                <w:sz w:val="24"/>
                <w:highlight w:val="none"/>
              </w:rPr>
              <w:t>同意将非主体、非关键性的</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工作分包。</w:t>
            </w:r>
          </w:p>
          <w:p w14:paraId="719F412F">
            <w:pPr>
              <w:spacing w:line="360" w:lineRule="auto"/>
              <w:rPr>
                <w:rFonts w:ascii="宋体" w:hAnsi="宋体" w:cs="宋体"/>
                <w:color w:val="auto"/>
                <w:sz w:val="24"/>
                <w:highlight w:val="none"/>
              </w:rPr>
            </w:pPr>
            <w:r>
              <w:rPr>
                <w:rFonts w:hint="eastAsia" w:ascii="宋体" w:hAnsi="宋体" w:cs="宋体"/>
                <w:color w:val="auto"/>
                <w:kern w:val="0"/>
                <w:sz w:val="24"/>
                <w:highlight w:val="none"/>
              </w:rPr>
              <w:t xml:space="preserve"> </w:t>
            </w:r>
            <w:r>
              <w:rPr>
                <w:rFonts w:ascii="Wingdings" w:hAnsi="Wingdings" w:cs="宋体"/>
                <w:color w:val="auto"/>
                <w:kern w:val="0"/>
                <w:sz w:val="24"/>
                <w:highlight w:val="none"/>
              </w:rPr>
              <w:t></w:t>
            </w:r>
            <w:r>
              <w:rPr>
                <w:rFonts w:hint="eastAsia" w:ascii="宋体" w:hAnsi="宋体" w:cs="宋体"/>
                <w:color w:val="auto"/>
                <w:kern w:val="0"/>
                <w:sz w:val="24"/>
                <w:highlight w:val="none"/>
              </w:rPr>
              <w:t>B</w:t>
            </w:r>
            <w:r>
              <w:rPr>
                <w:rFonts w:hint="eastAsia" w:ascii="宋体" w:hAnsi="宋体" w:cs="宋体"/>
                <w:color w:val="auto"/>
                <w:sz w:val="24"/>
                <w:highlight w:val="none"/>
              </w:rPr>
              <w:t>不同意分包。</w:t>
            </w:r>
          </w:p>
          <w:p w14:paraId="389D68FB">
            <w:pPr>
              <w:spacing w:line="360" w:lineRule="auto"/>
              <w:rPr>
                <w:rFonts w:ascii="宋体" w:hAnsi="宋体" w:cs="宋体"/>
                <w:color w:val="auto"/>
                <w:sz w:val="24"/>
                <w:highlight w:val="none"/>
              </w:rPr>
            </w:pPr>
            <w:r>
              <w:rPr>
                <w:rFonts w:hint="eastAsia" w:ascii="宋体" w:hAnsi="宋体" w:cs="宋体"/>
                <w:color w:val="auto"/>
                <w:sz w:val="24"/>
                <w:highlight w:val="none"/>
              </w:rPr>
              <w:t>注：不得限制大中型企业向小微企业合理分包。</w:t>
            </w:r>
          </w:p>
        </w:tc>
      </w:tr>
      <w:tr w14:paraId="760828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382733DC">
            <w:pPr>
              <w:snapToGrid w:val="0"/>
              <w:spacing w:line="360" w:lineRule="auto"/>
              <w:jc w:val="center"/>
              <w:rPr>
                <w:rFonts w:ascii="宋体" w:hAnsi="宋体" w:cs="宋体"/>
                <w:color w:val="auto"/>
                <w:sz w:val="24"/>
                <w:highlight w:val="none"/>
              </w:rPr>
            </w:pPr>
          </w:p>
          <w:p w14:paraId="05FDB4AC">
            <w:pPr>
              <w:snapToGrid w:val="0"/>
              <w:spacing w:line="360" w:lineRule="auto"/>
              <w:jc w:val="center"/>
              <w:rPr>
                <w:rFonts w:ascii="宋体" w:hAnsi="宋体" w:cs="宋体"/>
                <w:color w:val="auto"/>
                <w:sz w:val="24"/>
                <w:highlight w:val="none"/>
              </w:rPr>
            </w:pPr>
          </w:p>
          <w:p w14:paraId="3B748C06">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14:paraId="3A4CF7C1">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14:paraId="3FFA64EA">
            <w:pPr>
              <w:spacing w:line="360" w:lineRule="auto"/>
              <w:rPr>
                <w:rFonts w:ascii="宋体" w:hAnsi="宋体" w:cs="宋体"/>
                <w:color w:val="auto"/>
                <w:sz w:val="24"/>
                <w:highlight w:val="none"/>
              </w:rPr>
            </w:pPr>
            <w:r>
              <w:rPr>
                <w:rFonts w:ascii="Wingdings" w:hAnsi="Wingdings" w:cs="宋体"/>
                <w:color w:val="auto"/>
                <w:kern w:val="0"/>
                <w:sz w:val="24"/>
                <w:highlight w:val="none"/>
              </w:rPr>
              <w:t></w:t>
            </w:r>
            <w:r>
              <w:rPr>
                <w:rFonts w:hint="eastAsia" w:ascii="宋体" w:hAnsi="宋体" w:cs="宋体"/>
                <w:color w:val="auto"/>
                <w:kern w:val="0"/>
                <w:sz w:val="24"/>
                <w:highlight w:val="none"/>
              </w:rPr>
              <w:t>A</w:t>
            </w:r>
            <w:r>
              <w:rPr>
                <w:rFonts w:hint="eastAsia" w:ascii="宋体" w:hAnsi="宋体" w:cs="宋体"/>
                <w:color w:val="auto"/>
                <w:sz w:val="24"/>
                <w:highlight w:val="none"/>
              </w:rPr>
              <w:t>不组织。</w:t>
            </w:r>
          </w:p>
          <w:p w14:paraId="3DBB3FAA">
            <w:pPr>
              <w:spacing w:line="360" w:lineRule="auto"/>
              <w:rPr>
                <w:rFonts w:ascii="宋体" w:hAnsi="宋体" w:cs="宋体"/>
                <w:color w:val="auto"/>
                <w:sz w:val="24"/>
                <w:szCs w:val="20"/>
                <w:highlight w:val="none"/>
              </w:rPr>
            </w:pPr>
            <w:r>
              <w:rPr>
                <w:rFonts w:hint="eastAsia" w:ascii="宋体" w:hAnsi="宋体" w:cs="宋体"/>
                <w:color w:val="auto"/>
                <w:kern w:val="0"/>
                <w:sz w:val="24"/>
                <w:highlight w:val="none"/>
              </w:rPr>
              <w:t>☐B组织，</w:t>
            </w:r>
            <w:r>
              <w:rPr>
                <w:rFonts w:hint="eastAsia" w:ascii="宋体" w:hAnsi="宋体" w:cs="宋体"/>
                <w:color w:val="auto"/>
                <w:sz w:val="24"/>
                <w:highlight w:val="none"/>
              </w:rPr>
              <w:t>时间：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地点：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，联系方式：</w:t>
            </w:r>
            <w:r>
              <w:rPr>
                <w:rFonts w:hint="eastAsia" w:ascii="宋体" w:hAnsi="宋体" w:cs="宋体"/>
                <w:color w:val="auto"/>
                <w:sz w:val="24"/>
                <w:highlight w:val="none"/>
                <w:u w:val="single"/>
              </w:rPr>
              <w:t xml:space="preserve">      </w:t>
            </w:r>
            <w:r>
              <w:rPr>
                <w:rFonts w:hint="eastAsia" w:ascii="宋体" w:hAnsi="宋体" w:cs="宋体"/>
                <w:color w:val="auto"/>
                <w:sz w:val="24"/>
                <w:szCs w:val="20"/>
                <w:highlight w:val="none"/>
              </w:rPr>
              <w:t>。</w:t>
            </w:r>
          </w:p>
        </w:tc>
      </w:tr>
      <w:tr w14:paraId="35B521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01" w:hRule="exact"/>
          <w:tblHeader/>
        </w:trPr>
        <w:tc>
          <w:tcPr>
            <w:tcW w:w="629" w:type="dxa"/>
            <w:tcBorders>
              <w:top w:val="single" w:color="auto" w:sz="4" w:space="0"/>
              <w:left w:val="single" w:color="auto" w:sz="4" w:space="0"/>
              <w:bottom w:val="single" w:color="auto" w:sz="4" w:space="0"/>
              <w:right w:val="single" w:color="auto" w:sz="4" w:space="0"/>
            </w:tcBorders>
            <w:vAlign w:val="center"/>
          </w:tcPr>
          <w:p w14:paraId="6768F5F0">
            <w:pPr>
              <w:snapToGrid w:val="0"/>
              <w:spacing w:line="360" w:lineRule="auto"/>
              <w:jc w:val="center"/>
              <w:rPr>
                <w:rFonts w:ascii="宋体" w:hAnsi="宋体" w:cs="宋体"/>
                <w:color w:val="auto"/>
                <w:sz w:val="24"/>
              </w:rPr>
            </w:pPr>
          </w:p>
          <w:p w14:paraId="20593C25">
            <w:pPr>
              <w:snapToGrid w:val="0"/>
              <w:spacing w:line="360" w:lineRule="auto"/>
              <w:jc w:val="center"/>
              <w:rPr>
                <w:rFonts w:ascii="宋体" w:hAnsi="宋体" w:cs="宋体"/>
                <w:color w:val="auto"/>
                <w:sz w:val="24"/>
              </w:rPr>
            </w:pPr>
            <w:r>
              <w:rPr>
                <w:rFonts w:hint="eastAsia" w:ascii="宋体" w:hAnsi="宋体" w:cs="宋体"/>
                <w:color w:val="auto"/>
                <w:sz w:val="24"/>
              </w:rPr>
              <w:t>6</w:t>
            </w:r>
          </w:p>
        </w:tc>
        <w:tc>
          <w:tcPr>
            <w:tcW w:w="1843" w:type="dxa"/>
            <w:tcBorders>
              <w:top w:val="single" w:color="000000" w:sz="8" w:space="0"/>
              <w:left w:val="single" w:color="auto" w:sz="4" w:space="0"/>
              <w:bottom w:val="single" w:color="000000" w:sz="8" w:space="0"/>
              <w:right w:val="single" w:color="000000" w:sz="8" w:space="0"/>
            </w:tcBorders>
            <w:vAlign w:val="center"/>
          </w:tcPr>
          <w:p w14:paraId="19AE5530">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14:paraId="5EEA3BF9">
            <w:pPr>
              <w:spacing w:line="360" w:lineRule="auto"/>
              <w:rPr>
                <w:rFonts w:ascii="宋体" w:hAnsi="宋体" w:cs="宋体"/>
                <w:b/>
                <w:color w:val="auto"/>
                <w:sz w:val="24"/>
                <w:highlight w:val="none"/>
              </w:rPr>
            </w:pPr>
            <w:r>
              <w:rPr>
                <w:rFonts w:hint="eastAsia" w:ascii="MS Gothic" w:hAnsi="MS Gothic" w:eastAsia="MS Gothic" w:cs="宋体"/>
                <w:color w:val="auto"/>
                <w:kern w:val="0"/>
                <w:sz w:val="24"/>
                <w:highlight w:val="none"/>
              </w:rPr>
              <w:sym w:font="Wingdings 2" w:char="0052"/>
            </w:r>
            <w:r>
              <w:rPr>
                <w:rFonts w:hint="eastAsia" w:ascii="宋体" w:hAnsi="宋体" w:cs="宋体"/>
                <w:color w:val="auto"/>
                <w:kern w:val="0"/>
                <w:sz w:val="24"/>
                <w:highlight w:val="none"/>
              </w:rPr>
              <w:t>A</w:t>
            </w:r>
            <w:r>
              <w:rPr>
                <w:rFonts w:hint="eastAsia" w:ascii="宋体" w:hAnsi="宋体" w:cs="宋体"/>
                <w:color w:val="auto"/>
                <w:sz w:val="24"/>
                <w:highlight w:val="none"/>
              </w:rPr>
              <w:t>不要求提供。</w:t>
            </w:r>
          </w:p>
        </w:tc>
      </w:tr>
      <w:tr w14:paraId="011924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01" w:hRule="exact"/>
          <w:tblHeader/>
        </w:trPr>
        <w:tc>
          <w:tcPr>
            <w:tcW w:w="629" w:type="dxa"/>
            <w:tcBorders>
              <w:top w:val="single" w:color="auto" w:sz="4" w:space="0"/>
              <w:left w:val="single" w:color="auto" w:sz="4" w:space="0"/>
              <w:bottom w:val="single" w:color="auto" w:sz="4" w:space="0"/>
              <w:right w:val="single" w:color="auto" w:sz="4" w:space="0"/>
            </w:tcBorders>
            <w:vAlign w:val="center"/>
          </w:tcPr>
          <w:p w14:paraId="7D492D8D">
            <w:pPr>
              <w:snapToGrid w:val="0"/>
              <w:spacing w:line="360" w:lineRule="auto"/>
              <w:jc w:val="center"/>
              <w:rPr>
                <w:rFonts w:ascii="宋体" w:hAnsi="宋体" w:cs="宋体"/>
                <w:color w:val="auto"/>
                <w:sz w:val="24"/>
                <w:highlight w:val="none"/>
              </w:rPr>
            </w:pPr>
          </w:p>
          <w:p w14:paraId="64E959B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14:paraId="41C5A778">
            <w:pPr>
              <w:snapToGrid w:val="0"/>
              <w:spacing w:line="360" w:lineRule="auto"/>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14:paraId="0364479C">
            <w:pPr>
              <w:spacing w:line="360" w:lineRule="auto"/>
              <w:rPr>
                <w:rFonts w:ascii="宋体" w:hAnsi="宋体" w:cs="宋体"/>
                <w:b/>
                <w:color w:val="auto"/>
                <w:kern w:val="0"/>
                <w:sz w:val="24"/>
                <w:highlight w:val="none"/>
                <w:lang w:val="zh-CN"/>
              </w:rPr>
            </w:pPr>
            <w:r>
              <w:rPr>
                <w:rFonts w:ascii="Wingdings" w:hAnsi="Wingdings" w:cs="宋体"/>
                <w:color w:val="auto"/>
                <w:kern w:val="0"/>
                <w:sz w:val="24"/>
                <w:highlight w:val="none"/>
              </w:rPr>
              <w:t></w:t>
            </w:r>
            <w:r>
              <w:rPr>
                <w:rFonts w:hint="eastAsia" w:ascii="宋体" w:hAnsi="宋体" w:cs="宋体"/>
                <w:color w:val="auto"/>
                <w:kern w:val="0"/>
                <w:sz w:val="24"/>
                <w:highlight w:val="none"/>
              </w:rPr>
              <w:t>A</w:t>
            </w:r>
            <w:r>
              <w:rPr>
                <w:rFonts w:hint="eastAsia" w:ascii="宋体" w:hAnsi="宋体" w:cs="宋体"/>
                <w:color w:val="auto"/>
                <w:sz w:val="24"/>
                <w:highlight w:val="none"/>
              </w:rPr>
              <w:t>不组织。</w:t>
            </w:r>
          </w:p>
        </w:tc>
      </w:tr>
      <w:tr w14:paraId="084B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61" w:hRule="atLeast"/>
          <w:tblHeader/>
        </w:trPr>
        <w:tc>
          <w:tcPr>
            <w:tcW w:w="629" w:type="dxa"/>
            <w:vMerge w:val="restart"/>
            <w:tcBorders>
              <w:top w:val="single" w:color="auto" w:sz="4" w:space="0"/>
              <w:left w:val="single" w:color="auto" w:sz="4" w:space="0"/>
              <w:right w:val="single" w:color="auto" w:sz="4" w:space="0"/>
            </w:tcBorders>
            <w:vAlign w:val="center"/>
          </w:tcPr>
          <w:p w14:paraId="4EFC13E6">
            <w:pPr>
              <w:snapToGrid w:val="0"/>
              <w:spacing w:line="360" w:lineRule="auto"/>
              <w:jc w:val="center"/>
              <w:rPr>
                <w:rFonts w:ascii="宋体" w:hAnsi="宋体" w:cs="宋体"/>
                <w:color w:val="auto"/>
                <w:sz w:val="24"/>
              </w:rPr>
            </w:pPr>
          </w:p>
          <w:p w14:paraId="02D56523">
            <w:pPr>
              <w:snapToGrid w:val="0"/>
              <w:spacing w:line="360" w:lineRule="auto"/>
              <w:jc w:val="center"/>
              <w:rPr>
                <w:rFonts w:ascii="宋体" w:hAnsi="宋体" w:cs="宋体"/>
                <w:color w:val="auto"/>
                <w:sz w:val="24"/>
              </w:rPr>
            </w:pPr>
          </w:p>
          <w:p w14:paraId="59AAD065">
            <w:pPr>
              <w:snapToGrid w:val="0"/>
              <w:spacing w:line="360" w:lineRule="auto"/>
              <w:jc w:val="center"/>
              <w:rPr>
                <w:rFonts w:ascii="宋体" w:hAnsi="宋体" w:cs="宋体"/>
                <w:color w:val="auto"/>
                <w:sz w:val="24"/>
              </w:rPr>
            </w:pPr>
            <w:r>
              <w:rPr>
                <w:rFonts w:hint="eastAsia" w:ascii="宋体" w:hAnsi="宋体" w:cs="宋体"/>
                <w:color w:val="auto"/>
                <w:sz w:val="24"/>
              </w:rPr>
              <w:t>8</w:t>
            </w:r>
          </w:p>
        </w:tc>
        <w:tc>
          <w:tcPr>
            <w:tcW w:w="1843" w:type="dxa"/>
            <w:vMerge w:val="restart"/>
            <w:tcBorders>
              <w:top w:val="single" w:color="000000" w:sz="8" w:space="0"/>
              <w:left w:val="single" w:color="auto" w:sz="4" w:space="0"/>
              <w:right w:val="single" w:color="000000" w:sz="8" w:space="0"/>
            </w:tcBorders>
            <w:vAlign w:val="center"/>
          </w:tcPr>
          <w:p w14:paraId="71FB4FE9">
            <w:pPr>
              <w:snapToGrid w:val="0"/>
              <w:spacing w:line="360" w:lineRule="auto"/>
              <w:jc w:val="center"/>
              <w:rPr>
                <w:rFonts w:ascii="宋体" w:hAnsi="宋体" w:cs="宋体"/>
                <w:b/>
                <w:color w:val="auto"/>
                <w:sz w:val="24"/>
              </w:rPr>
            </w:pPr>
            <w:r>
              <w:rPr>
                <w:rFonts w:hint="eastAsia" w:ascii="宋体" w:hAnsi="宋体" w:cs="宋体"/>
                <w:b/>
                <w:color w:val="auto"/>
                <w:sz w:val="24"/>
              </w:rPr>
              <w:t>投标人应当提供的资格、资信证明文件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14:paraId="5894EBE6">
            <w:pPr>
              <w:spacing w:line="360" w:lineRule="auto"/>
              <w:rPr>
                <w:rFonts w:ascii="宋体" w:hAnsi="宋体" w:cs="宋体"/>
                <w:color w:val="auto"/>
                <w:sz w:val="24"/>
              </w:rPr>
            </w:pPr>
            <w:r>
              <w:rPr>
                <w:rFonts w:hint="eastAsia" w:ascii="宋体" w:hAnsi="宋体" w:cs="宋体"/>
                <w:color w:val="auto"/>
                <w:sz w:val="24"/>
              </w:rPr>
              <w:t>（1）资格证明文件：见招标文件第二部分11.1。</w:t>
            </w:r>
          </w:p>
          <w:p w14:paraId="6BE57ACA">
            <w:pPr>
              <w:spacing w:line="360" w:lineRule="auto"/>
              <w:rPr>
                <w:rFonts w:ascii="宋体" w:hAnsi="宋体" w:cs="宋体"/>
                <w:snapToGrid w:val="0"/>
                <w:color w:val="auto"/>
                <w:kern w:val="0"/>
                <w:szCs w:val="21"/>
              </w:rPr>
            </w:pPr>
            <w:r>
              <w:rPr>
                <w:rFonts w:hint="eastAsia" w:ascii="宋体" w:hAnsi="宋体" w:cs="宋体"/>
                <w:color w:val="auto"/>
                <w:kern w:val="0"/>
                <w:sz w:val="24"/>
                <w:lang w:val="zh-CN"/>
              </w:rPr>
              <w:t>投标人未提供有效的资格证明文件的，视为投标人不具备招标文件中规定的资格要求，投标无效。</w:t>
            </w:r>
          </w:p>
        </w:tc>
      </w:tr>
      <w:tr w14:paraId="03F303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31" w:hRule="atLeast"/>
          <w:tblHeader/>
        </w:trPr>
        <w:tc>
          <w:tcPr>
            <w:tcW w:w="629" w:type="dxa"/>
            <w:vMerge w:val="continue"/>
            <w:tcBorders>
              <w:left w:val="single" w:color="auto" w:sz="4" w:space="0"/>
              <w:bottom w:val="single" w:color="auto" w:sz="4" w:space="0"/>
              <w:right w:val="single" w:color="auto" w:sz="4" w:space="0"/>
            </w:tcBorders>
            <w:vAlign w:val="center"/>
          </w:tcPr>
          <w:p w14:paraId="4240C2F6">
            <w:pPr>
              <w:snapToGrid w:val="0"/>
              <w:spacing w:line="360" w:lineRule="auto"/>
              <w:jc w:val="center"/>
              <w:rPr>
                <w:rFonts w:ascii="宋体" w:hAnsi="宋体" w:cs="宋体"/>
                <w:color w:val="auto"/>
                <w:sz w:val="24"/>
              </w:rPr>
            </w:pPr>
          </w:p>
        </w:tc>
        <w:tc>
          <w:tcPr>
            <w:tcW w:w="1843" w:type="dxa"/>
            <w:vMerge w:val="continue"/>
            <w:tcBorders>
              <w:left w:val="single" w:color="auto" w:sz="4" w:space="0"/>
              <w:bottom w:val="single" w:color="000000" w:sz="8" w:space="0"/>
              <w:right w:val="single" w:color="000000" w:sz="8" w:space="0"/>
            </w:tcBorders>
            <w:vAlign w:val="center"/>
          </w:tcPr>
          <w:p w14:paraId="2E3EB632">
            <w:pPr>
              <w:snapToGrid w:val="0"/>
              <w:spacing w:line="360" w:lineRule="auto"/>
              <w:jc w:val="center"/>
              <w:rPr>
                <w:rFonts w:ascii="宋体" w:hAnsi="宋体" w:cs="宋体"/>
                <w:b/>
                <w:color w:val="auto"/>
                <w:sz w:val="24"/>
              </w:rPr>
            </w:pPr>
          </w:p>
        </w:tc>
        <w:tc>
          <w:tcPr>
            <w:tcW w:w="6095" w:type="dxa"/>
            <w:tcBorders>
              <w:top w:val="single" w:color="auto" w:sz="4" w:space="0"/>
              <w:left w:val="single" w:color="000000" w:sz="2" w:space="0"/>
              <w:bottom w:val="single" w:color="000000" w:sz="8" w:space="0"/>
              <w:right w:val="single" w:color="000000" w:sz="8" w:space="0"/>
            </w:tcBorders>
            <w:vAlign w:val="center"/>
          </w:tcPr>
          <w:p w14:paraId="0FCFA7B8">
            <w:pPr>
              <w:spacing w:line="360" w:lineRule="auto"/>
              <w:rPr>
                <w:rFonts w:ascii="宋体" w:hAnsi="宋体" w:cs="宋体"/>
                <w:color w:val="auto"/>
                <w:sz w:val="24"/>
              </w:rPr>
            </w:pPr>
            <w:r>
              <w:rPr>
                <w:rFonts w:hint="eastAsia" w:ascii="宋体" w:hAnsi="宋体" w:cs="宋体"/>
                <w:color w:val="auto"/>
                <w:sz w:val="24"/>
              </w:rPr>
              <w:t>（2）资信证明文件：根据招标文件第四部分评标标准提供。</w:t>
            </w:r>
          </w:p>
        </w:tc>
      </w:tr>
      <w:tr w14:paraId="13E430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11C79444">
            <w:pPr>
              <w:snapToGrid w:val="0"/>
              <w:spacing w:line="360" w:lineRule="auto"/>
              <w:jc w:val="center"/>
              <w:rPr>
                <w:rFonts w:ascii="宋体" w:hAnsi="宋体" w:cs="宋体"/>
                <w:color w:val="auto"/>
                <w:sz w:val="24"/>
              </w:rPr>
            </w:pPr>
          </w:p>
          <w:p w14:paraId="660ADD9D">
            <w:pPr>
              <w:snapToGrid w:val="0"/>
              <w:spacing w:line="360" w:lineRule="auto"/>
              <w:jc w:val="center"/>
              <w:rPr>
                <w:rFonts w:ascii="宋体" w:hAnsi="宋体" w:cs="宋体"/>
                <w:color w:val="auto"/>
                <w:sz w:val="24"/>
              </w:rPr>
            </w:pPr>
          </w:p>
          <w:p w14:paraId="1A520673">
            <w:pPr>
              <w:snapToGrid w:val="0"/>
              <w:spacing w:line="360" w:lineRule="auto"/>
              <w:jc w:val="center"/>
              <w:rPr>
                <w:rFonts w:ascii="宋体" w:hAnsi="宋体" w:cs="宋体"/>
                <w:color w:val="auto"/>
                <w:sz w:val="24"/>
              </w:rPr>
            </w:pPr>
            <w:r>
              <w:rPr>
                <w:rFonts w:hint="eastAsia" w:ascii="宋体" w:hAnsi="宋体" w:cs="宋体"/>
                <w:color w:val="auto"/>
                <w:sz w:val="24"/>
              </w:rPr>
              <w:t>9</w:t>
            </w:r>
          </w:p>
        </w:tc>
        <w:tc>
          <w:tcPr>
            <w:tcW w:w="1843" w:type="dxa"/>
            <w:tcBorders>
              <w:top w:val="single" w:color="000000" w:sz="8" w:space="0"/>
              <w:left w:val="single" w:color="000000" w:sz="2" w:space="0"/>
              <w:bottom w:val="single" w:color="000000" w:sz="8" w:space="0"/>
              <w:right w:val="single" w:color="000000" w:sz="8" w:space="0"/>
            </w:tcBorders>
            <w:vAlign w:val="center"/>
          </w:tcPr>
          <w:p w14:paraId="38D64750">
            <w:pPr>
              <w:snapToGrid w:val="0"/>
              <w:spacing w:line="360" w:lineRule="auto"/>
              <w:jc w:val="center"/>
              <w:rPr>
                <w:rFonts w:ascii="宋体" w:hAnsi="宋体" w:cs="宋体"/>
                <w:b/>
                <w:color w:val="auto"/>
                <w:sz w:val="24"/>
              </w:rPr>
            </w:pPr>
            <w:r>
              <w:rPr>
                <w:rFonts w:hint="eastAsia" w:ascii="宋体" w:hAnsi="宋体" w:cs="宋体"/>
                <w:b/>
                <w:color w:val="auto"/>
                <w:sz w:val="24"/>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0862A8BD">
            <w:pPr>
              <w:snapToGrid w:val="0"/>
              <w:spacing w:line="360" w:lineRule="auto"/>
              <w:rPr>
                <w:rFonts w:ascii="宋体" w:hAnsi="宋体" w:cs="宋体"/>
                <w:color w:val="auto"/>
              </w:rPr>
            </w:pPr>
            <w:r>
              <w:rPr>
                <w:rFonts w:hint="eastAsia" w:ascii="宋体" w:hAnsi="宋体" w:cs="宋体"/>
                <w:color w:val="auto"/>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14:paraId="2CB1C8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791C2558">
            <w:pPr>
              <w:snapToGrid w:val="0"/>
              <w:spacing w:line="360" w:lineRule="auto"/>
              <w:jc w:val="center"/>
              <w:rPr>
                <w:rFonts w:ascii="宋体" w:hAnsi="宋体" w:cs="宋体"/>
                <w:color w:val="auto"/>
                <w:sz w:val="24"/>
              </w:rPr>
            </w:pPr>
          </w:p>
          <w:p w14:paraId="1CE2C664">
            <w:pPr>
              <w:snapToGrid w:val="0"/>
              <w:spacing w:line="360" w:lineRule="auto"/>
              <w:jc w:val="center"/>
              <w:rPr>
                <w:rFonts w:ascii="宋体" w:hAnsi="宋体" w:cs="宋体"/>
                <w:color w:val="auto"/>
                <w:sz w:val="24"/>
              </w:rPr>
            </w:pPr>
          </w:p>
          <w:p w14:paraId="411774AE">
            <w:pPr>
              <w:snapToGrid w:val="0"/>
              <w:spacing w:line="360" w:lineRule="auto"/>
              <w:jc w:val="center"/>
              <w:rPr>
                <w:rFonts w:ascii="宋体" w:hAnsi="宋体" w:cs="宋体"/>
                <w:color w:val="auto"/>
                <w:sz w:val="24"/>
              </w:rPr>
            </w:pPr>
          </w:p>
          <w:p w14:paraId="0C122043">
            <w:pPr>
              <w:snapToGrid w:val="0"/>
              <w:spacing w:line="360" w:lineRule="auto"/>
              <w:jc w:val="center"/>
              <w:rPr>
                <w:rFonts w:ascii="宋体" w:hAnsi="宋体" w:cs="宋体"/>
                <w:color w:val="auto"/>
                <w:sz w:val="24"/>
              </w:rPr>
            </w:pPr>
          </w:p>
          <w:p w14:paraId="0DAC167B">
            <w:pPr>
              <w:snapToGrid w:val="0"/>
              <w:spacing w:line="360" w:lineRule="auto"/>
              <w:jc w:val="center"/>
              <w:rPr>
                <w:rFonts w:ascii="宋体" w:hAnsi="宋体" w:cs="宋体"/>
                <w:color w:val="auto"/>
                <w:sz w:val="24"/>
              </w:rPr>
            </w:pPr>
          </w:p>
          <w:p w14:paraId="183140E1">
            <w:pPr>
              <w:snapToGrid w:val="0"/>
              <w:spacing w:line="360" w:lineRule="auto"/>
              <w:jc w:val="center"/>
              <w:rPr>
                <w:rFonts w:ascii="宋体" w:hAnsi="宋体" w:cs="宋体"/>
                <w:color w:val="auto"/>
                <w:sz w:val="24"/>
              </w:rPr>
            </w:pPr>
            <w:r>
              <w:rPr>
                <w:rFonts w:hint="eastAsia" w:ascii="宋体" w:hAnsi="宋体" w:cs="宋体"/>
                <w:color w:val="auto"/>
                <w:sz w:val="24"/>
              </w:rPr>
              <w:t>10</w:t>
            </w:r>
          </w:p>
        </w:tc>
        <w:tc>
          <w:tcPr>
            <w:tcW w:w="1843" w:type="dxa"/>
            <w:tcBorders>
              <w:top w:val="single" w:color="000000" w:sz="8" w:space="0"/>
              <w:left w:val="single" w:color="000000" w:sz="2" w:space="0"/>
              <w:bottom w:val="single" w:color="000000" w:sz="8" w:space="0"/>
              <w:right w:val="single" w:color="000000" w:sz="8" w:space="0"/>
            </w:tcBorders>
            <w:vAlign w:val="center"/>
          </w:tcPr>
          <w:p w14:paraId="7D01DE62">
            <w:pPr>
              <w:snapToGrid w:val="0"/>
              <w:spacing w:line="360" w:lineRule="auto"/>
              <w:jc w:val="center"/>
              <w:rPr>
                <w:rFonts w:ascii="宋体" w:hAnsi="宋体" w:cs="宋体"/>
                <w:b/>
                <w:color w:val="auto"/>
                <w:sz w:val="24"/>
              </w:rPr>
            </w:pPr>
            <w:r>
              <w:rPr>
                <w:rFonts w:hint="eastAsia" w:ascii="宋体" w:hAnsi="宋体" w:cs="宋体"/>
                <w:b/>
                <w:color w:val="auto"/>
                <w:sz w:val="24"/>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14:paraId="0CAC3B04">
            <w:pPr>
              <w:snapToGrid w:val="0"/>
              <w:spacing w:line="360" w:lineRule="auto"/>
              <w:jc w:val="left"/>
              <w:rPr>
                <w:rFonts w:ascii="宋体" w:hAnsi="宋体" w:cs="宋体"/>
                <w:b/>
                <w:color w:val="auto"/>
                <w:kern w:val="0"/>
                <w:sz w:val="24"/>
                <w:lang w:val="zh-CN"/>
              </w:rPr>
            </w:pPr>
            <w:r>
              <w:rPr>
                <w:rFonts w:hint="eastAsia" w:ascii="宋体" w:hAnsi="宋体" w:cs="宋体"/>
                <w:color w:val="auto"/>
                <w:kern w:val="0"/>
                <w:sz w:val="24"/>
                <w:lang w:val="zh-CN"/>
              </w:rPr>
              <w:t>有关本项目实施所需的所有费用（含税费）均计入报价。</w:t>
            </w:r>
            <w:r>
              <w:rPr>
                <w:rFonts w:hint="eastAsia" w:ascii="宋体" w:hAnsi="宋体" w:cs="宋体"/>
                <w:b/>
                <w:bCs/>
                <w:color w:val="auto"/>
                <w:kern w:val="0"/>
                <w:sz w:val="24"/>
                <w:lang w:val="zh-CN"/>
              </w:rPr>
              <w:t>投标文件</w:t>
            </w:r>
            <w:r>
              <w:rPr>
                <w:rFonts w:hint="eastAsia" w:ascii="宋体" w:hAnsi="宋体" w:cs="宋体"/>
                <w:b/>
                <w:bCs/>
                <w:color w:val="auto"/>
                <w:sz w:val="24"/>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color w:val="auto"/>
                <w:kern w:val="0"/>
                <w:sz w:val="24"/>
                <w:lang w:val="zh-CN"/>
              </w:rPr>
              <w:t>投标文件中价格全部采用人民币报价。招标文件未列明，而投标人认为必需的费用也需列入报价。</w:t>
            </w:r>
            <w:r>
              <w:rPr>
                <w:rFonts w:hint="eastAsia" w:ascii="宋体" w:hAnsi="宋体" w:cs="宋体"/>
                <w:b/>
                <w:color w:val="auto"/>
                <w:kern w:val="0"/>
                <w:sz w:val="24"/>
                <w:lang w:val="zh-CN"/>
              </w:rPr>
              <w:t>提醒：验收时检测费用由采购人承担，不包含在投标总价中。</w:t>
            </w:r>
          </w:p>
          <w:p w14:paraId="3C45BA22">
            <w:pPr>
              <w:snapToGrid w:val="0"/>
              <w:spacing w:line="360" w:lineRule="auto"/>
              <w:jc w:val="left"/>
              <w:rPr>
                <w:rFonts w:ascii="宋体" w:hAnsi="宋体" w:cs="宋体"/>
                <w:b/>
                <w:color w:val="auto"/>
                <w:kern w:val="0"/>
                <w:sz w:val="24"/>
                <w:lang w:val="zh-CN"/>
              </w:rPr>
            </w:pPr>
            <w:r>
              <w:rPr>
                <w:rFonts w:hint="eastAsia" w:ascii="宋体" w:hAnsi="宋体" w:cs="宋体"/>
                <w:b/>
                <w:color w:val="auto"/>
                <w:kern w:val="0"/>
                <w:sz w:val="24"/>
                <w:lang w:val="zh-CN"/>
              </w:rPr>
              <w:t>投标报价出现下列情形的，投标无效：</w:t>
            </w:r>
          </w:p>
          <w:p w14:paraId="55CACEA4">
            <w:pPr>
              <w:snapToGrid w:val="0"/>
              <w:spacing w:line="360" w:lineRule="auto"/>
              <w:ind w:firstLine="241" w:firstLineChars="100"/>
              <w:jc w:val="left"/>
              <w:rPr>
                <w:rFonts w:ascii="宋体" w:hAnsi="宋体" w:cs="宋体"/>
                <w:b/>
                <w:color w:val="auto"/>
                <w:kern w:val="0"/>
                <w:sz w:val="24"/>
                <w:lang w:val="zh-CN"/>
              </w:rPr>
            </w:pPr>
            <w:r>
              <w:rPr>
                <w:rFonts w:hint="eastAsia" w:ascii="宋体" w:hAnsi="宋体" w:cs="宋体"/>
                <w:b/>
                <w:color w:val="auto"/>
                <w:kern w:val="0"/>
                <w:sz w:val="24"/>
                <w:lang w:val="zh-CN"/>
              </w:rPr>
              <w:t>投标文件出现不是唯一的、有选择性投标报价的；</w:t>
            </w:r>
          </w:p>
          <w:p w14:paraId="5B5A1028">
            <w:pPr>
              <w:snapToGrid w:val="0"/>
              <w:spacing w:line="360" w:lineRule="auto"/>
              <w:ind w:firstLine="241" w:firstLineChars="100"/>
              <w:jc w:val="left"/>
              <w:rPr>
                <w:rFonts w:ascii="宋体" w:hAnsi="宋体" w:cs="宋体"/>
                <w:color w:val="auto"/>
                <w:kern w:val="0"/>
                <w:sz w:val="24"/>
                <w:lang w:val="zh-CN"/>
              </w:rPr>
            </w:pPr>
            <w:r>
              <w:rPr>
                <w:rFonts w:hint="eastAsia" w:ascii="宋体" w:hAnsi="宋体" w:cs="宋体"/>
                <w:b/>
                <w:color w:val="auto"/>
                <w:kern w:val="0"/>
                <w:sz w:val="24"/>
                <w:lang w:val="zh-CN"/>
              </w:rPr>
              <w:t>投标报价超过招标文件中规定的预算金额或者最高限价的；</w:t>
            </w:r>
          </w:p>
          <w:p w14:paraId="048840A2">
            <w:pPr>
              <w:spacing w:line="360" w:lineRule="auto"/>
              <w:ind w:firstLine="241" w:firstLineChars="100"/>
              <w:rPr>
                <w:rFonts w:ascii="宋体" w:hAnsi="宋体" w:cs="宋体"/>
                <w:b/>
                <w:color w:val="auto"/>
                <w:sz w:val="24"/>
              </w:rPr>
            </w:pPr>
            <w:r>
              <w:rPr>
                <w:rFonts w:hint="eastAsia" w:ascii="宋体" w:hAnsi="宋体" w:cs="宋体"/>
                <w:b/>
                <w:color w:val="auto"/>
                <w:kern w:val="0"/>
                <w:sz w:val="24"/>
              </w:rPr>
              <w:t>报价明显低于其他通过符合性审查投标人的报价，有可能影响产品质量或者不能诚信履约的，未能按要求提供书面说明或者提交相关证明材料证明其报价合理性的</w:t>
            </w:r>
            <w:r>
              <w:rPr>
                <w:rFonts w:hint="eastAsia" w:ascii="宋体" w:hAnsi="宋体" w:cs="宋体"/>
                <w:b/>
                <w:color w:val="auto"/>
                <w:kern w:val="0"/>
                <w:sz w:val="24"/>
                <w:lang w:val="zh-CN"/>
              </w:rPr>
              <w:t>；</w:t>
            </w:r>
          </w:p>
          <w:p w14:paraId="0F454F9D">
            <w:pPr>
              <w:spacing w:line="360" w:lineRule="auto"/>
              <w:ind w:firstLine="241" w:firstLineChars="100"/>
              <w:rPr>
                <w:rFonts w:ascii="宋体" w:hAnsi="宋体" w:cs="宋体"/>
                <w:color w:val="auto"/>
                <w:sz w:val="24"/>
              </w:rPr>
            </w:pPr>
            <w:r>
              <w:rPr>
                <w:rFonts w:hint="eastAsia" w:ascii="宋体" w:hAnsi="宋体" w:cs="宋体"/>
                <w:b/>
                <w:color w:val="auto"/>
                <w:kern w:val="0"/>
                <w:sz w:val="24"/>
              </w:rPr>
              <w:t>投标人对根据修正原则修正后的报价不确认的</w:t>
            </w:r>
            <w:r>
              <w:rPr>
                <w:rFonts w:hint="eastAsia" w:ascii="宋体" w:hAnsi="宋体" w:cs="宋体"/>
                <w:b/>
                <w:color w:val="auto"/>
                <w:sz w:val="24"/>
              </w:rPr>
              <w:t>。</w:t>
            </w:r>
          </w:p>
        </w:tc>
      </w:tr>
      <w:tr w14:paraId="7F766D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vMerge w:val="restart"/>
            <w:tcBorders>
              <w:top w:val="single" w:color="auto" w:sz="4" w:space="0"/>
              <w:left w:val="single" w:color="000000" w:sz="8" w:space="0"/>
              <w:right w:val="single" w:color="000000" w:sz="2" w:space="0"/>
            </w:tcBorders>
            <w:vAlign w:val="center"/>
          </w:tcPr>
          <w:p w14:paraId="331A6080">
            <w:pPr>
              <w:snapToGrid w:val="0"/>
              <w:spacing w:line="360" w:lineRule="auto"/>
              <w:jc w:val="center"/>
              <w:rPr>
                <w:rFonts w:ascii="宋体" w:hAnsi="宋体" w:cs="宋体"/>
                <w:color w:val="auto"/>
                <w:sz w:val="24"/>
              </w:rPr>
            </w:pPr>
          </w:p>
          <w:p w14:paraId="2C8D4956">
            <w:pPr>
              <w:snapToGrid w:val="0"/>
              <w:spacing w:line="360" w:lineRule="auto"/>
              <w:jc w:val="center"/>
              <w:rPr>
                <w:rFonts w:ascii="宋体" w:hAnsi="宋体" w:cs="宋体"/>
                <w:color w:val="auto"/>
                <w:sz w:val="24"/>
              </w:rPr>
            </w:pPr>
            <w:r>
              <w:rPr>
                <w:rFonts w:hint="eastAsia" w:ascii="宋体" w:hAnsi="宋体" w:cs="宋体"/>
                <w:color w:val="auto"/>
                <w:sz w:val="24"/>
              </w:rPr>
              <w:t>11</w:t>
            </w:r>
          </w:p>
        </w:tc>
        <w:tc>
          <w:tcPr>
            <w:tcW w:w="1843" w:type="dxa"/>
            <w:vMerge w:val="restart"/>
            <w:tcBorders>
              <w:top w:val="single" w:color="000000" w:sz="8" w:space="0"/>
              <w:left w:val="single" w:color="000000" w:sz="2" w:space="0"/>
              <w:right w:val="single" w:color="000000" w:sz="8" w:space="0"/>
            </w:tcBorders>
            <w:vAlign w:val="center"/>
          </w:tcPr>
          <w:p w14:paraId="47E868E6">
            <w:pPr>
              <w:snapToGrid w:val="0"/>
              <w:spacing w:line="360" w:lineRule="auto"/>
              <w:jc w:val="center"/>
              <w:rPr>
                <w:rFonts w:ascii="宋体" w:hAnsi="宋体" w:cs="宋体"/>
                <w:b/>
                <w:color w:val="auto"/>
                <w:sz w:val="24"/>
              </w:rPr>
            </w:pPr>
            <w:r>
              <w:rPr>
                <w:rFonts w:hint="eastAsia" w:ascii="宋体" w:hAnsi="宋体" w:cs="宋体"/>
                <w:b/>
                <w:color w:val="auto"/>
                <w:sz w:val="24"/>
              </w:rPr>
              <w:t>中小企业信用融资</w:t>
            </w:r>
          </w:p>
        </w:tc>
        <w:tc>
          <w:tcPr>
            <w:tcW w:w="6095" w:type="dxa"/>
            <w:tcBorders>
              <w:top w:val="single" w:color="000000" w:sz="8" w:space="0"/>
              <w:left w:val="single" w:color="000000" w:sz="2" w:space="0"/>
              <w:bottom w:val="single" w:color="000000" w:sz="8" w:space="0"/>
              <w:right w:val="single" w:color="000000" w:sz="8" w:space="0"/>
            </w:tcBorders>
            <w:vAlign w:val="center"/>
          </w:tcPr>
          <w:p w14:paraId="290ED26E">
            <w:pPr>
              <w:spacing w:line="360" w:lineRule="auto"/>
              <w:ind w:firstLine="240" w:firstLineChars="100"/>
              <w:rPr>
                <w:rFonts w:hint="eastAsia" w:ascii="宋体" w:hAnsi="宋体" w:cs="宋体"/>
                <w:b/>
                <w:color w:val="auto"/>
                <w:kern w:val="0"/>
                <w:sz w:val="24"/>
              </w:rPr>
            </w:pPr>
            <w:r>
              <w:rPr>
                <w:rFonts w:hint="eastAsia" w:ascii="宋体" w:hAnsi="宋体" w:eastAsia="宋体" w:cs="宋体"/>
                <w:color w:val="auto"/>
                <w:sz w:val="24"/>
                <w:highlight w:val="none"/>
                <w:lang w:val="en-US" w:eastAsia="zh-CN"/>
              </w:rPr>
              <w:t>根据《余杭区政府采购支持中小企业信用融资暂行办法》（余财采〔2015〕1号）的规定，凡已在浙江政府采购网上注册入库，并取得余杭区政府采购合同的区内中小企业供应商，均可申请政府采购信用融资。相关融资银行可咨询余杭区财政局政府采购监管科。</w:t>
            </w:r>
          </w:p>
        </w:tc>
      </w:tr>
      <w:tr w14:paraId="559D47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498" w:hRule="atLeast"/>
          <w:tblHeader/>
        </w:trPr>
        <w:tc>
          <w:tcPr>
            <w:tcW w:w="629" w:type="dxa"/>
            <w:vMerge w:val="continue"/>
            <w:tcBorders>
              <w:left w:val="single" w:color="000000" w:sz="8" w:space="0"/>
              <w:right w:val="single" w:color="000000" w:sz="2" w:space="0"/>
            </w:tcBorders>
            <w:vAlign w:val="center"/>
          </w:tcPr>
          <w:p w14:paraId="1FE59D86">
            <w:pPr>
              <w:snapToGrid w:val="0"/>
              <w:spacing w:line="360" w:lineRule="auto"/>
              <w:jc w:val="center"/>
              <w:rPr>
                <w:rFonts w:ascii="宋体" w:hAnsi="宋体" w:cs="宋体"/>
                <w:color w:val="auto"/>
                <w:sz w:val="24"/>
              </w:rPr>
            </w:pPr>
          </w:p>
        </w:tc>
        <w:tc>
          <w:tcPr>
            <w:tcW w:w="1843" w:type="dxa"/>
            <w:vMerge w:val="continue"/>
            <w:tcBorders>
              <w:left w:val="single" w:color="000000" w:sz="2" w:space="0"/>
              <w:right w:val="single" w:color="000000" w:sz="8" w:space="0"/>
            </w:tcBorders>
            <w:vAlign w:val="center"/>
          </w:tcPr>
          <w:p w14:paraId="74484EB5">
            <w:pPr>
              <w:snapToGrid w:val="0"/>
              <w:spacing w:line="360" w:lineRule="auto"/>
              <w:jc w:val="center"/>
              <w:rPr>
                <w:rFonts w:ascii="宋体" w:hAnsi="宋体" w:cs="宋体"/>
                <w:b/>
                <w:color w:val="auto"/>
                <w:sz w:val="24"/>
              </w:rPr>
            </w:pPr>
          </w:p>
        </w:tc>
        <w:tc>
          <w:tcPr>
            <w:tcW w:w="6095" w:type="dxa"/>
            <w:tcBorders>
              <w:top w:val="single" w:color="000000" w:sz="8" w:space="0"/>
              <w:left w:val="single" w:color="000000" w:sz="2" w:space="0"/>
              <w:right w:val="single" w:color="000000" w:sz="8" w:space="0"/>
            </w:tcBorders>
            <w:vAlign w:val="center"/>
          </w:tcPr>
          <w:p w14:paraId="0B90F981">
            <w:pPr>
              <w:spacing w:line="360" w:lineRule="auto"/>
              <w:ind w:firstLine="480" w:firstLineChars="200"/>
              <w:rPr>
                <w:rFonts w:ascii="宋体" w:hAnsi="宋体" w:cs="宋体"/>
                <w:color w:val="auto"/>
                <w:sz w:val="24"/>
              </w:rPr>
            </w:pPr>
            <w:r>
              <w:rPr>
                <w:rFonts w:hint="eastAsia" w:ascii="宋体" w:hAnsi="宋体" w:cs="宋体"/>
                <w:snapToGrid w:val="0"/>
                <w:color w:val="auto"/>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14:paraId="31A1ED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0D9A5D91">
            <w:pPr>
              <w:snapToGrid w:val="0"/>
              <w:spacing w:line="360" w:lineRule="auto"/>
              <w:jc w:val="center"/>
              <w:rPr>
                <w:rFonts w:ascii="宋体" w:hAnsi="宋体" w:cs="宋体"/>
                <w:color w:val="auto"/>
                <w:sz w:val="24"/>
              </w:rPr>
            </w:pPr>
            <w:r>
              <w:rPr>
                <w:rFonts w:hint="eastAsia" w:ascii="宋体" w:hAnsi="宋体" w:cs="宋体"/>
                <w:color w:val="auto"/>
                <w:sz w:val="24"/>
              </w:rPr>
              <w:t>12</w:t>
            </w:r>
          </w:p>
        </w:tc>
        <w:tc>
          <w:tcPr>
            <w:tcW w:w="1843" w:type="dxa"/>
            <w:tcBorders>
              <w:top w:val="single" w:color="000000" w:sz="8" w:space="0"/>
              <w:left w:val="single" w:color="000000" w:sz="2" w:space="0"/>
              <w:bottom w:val="single" w:color="000000" w:sz="8" w:space="0"/>
              <w:right w:val="single" w:color="000000" w:sz="8" w:space="0"/>
            </w:tcBorders>
            <w:vAlign w:val="center"/>
          </w:tcPr>
          <w:p w14:paraId="12739013">
            <w:pPr>
              <w:snapToGrid w:val="0"/>
              <w:spacing w:line="360" w:lineRule="auto"/>
              <w:jc w:val="center"/>
              <w:rPr>
                <w:rFonts w:ascii="宋体" w:hAnsi="宋体" w:cs="宋体"/>
                <w:b/>
                <w:color w:val="auto"/>
                <w:sz w:val="24"/>
              </w:rPr>
            </w:pPr>
            <w:r>
              <w:rPr>
                <w:rFonts w:hint="eastAsia" w:ascii="宋体" w:hAnsi="宋体" w:cs="宋体"/>
                <w:b/>
                <w:color w:val="auto"/>
                <w:sz w:val="24"/>
              </w:rPr>
              <w:t xml:space="preserve">备份投标文件送达地点和签收人员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14:paraId="2079EB1E">
            <w:pPr>
              <w:widowControl w:val="0"/>
              <w:wordWrap/>
              <w:adjustRightInd w:val="0"/>
              <w:snapToGrid w:val="0"/>
              <w:spacing w:line="360" w:lineRule="auto"/>
              <w:ind w:right="0"/>
              <w:jc w:val="both"/>
              <w:textAlignment w:val="auto"/>
              <w:outlineLvl w:val="9"/>
              <w:rPr>
                <w:rFonts w:hAnsi="宋体" w:cs="宋体"/>
                <w:color w:val="auto"/>
                <w:kern w:val="28"/>
                <w:sz w:val="24"/>
              </w:rPr>
            </w:pPr>
            <w:r>
              <w:rPr>
                <w:rFonts w:hint="eastAsia" w:hAnsi="宋体" w:cs="宋体"/>
                <w:color w:val="auto"/>
                <w:kern w:val="28"/>
                <w:sz w:val="24"/>
                <w:szCs w:val="24"/>
                <w:highlight w:val="none"/>
              </w:rPr>
              <w:t>备份投标文件送达地点：</w:t>
            </w:r>
            <w:r>
              <w:rPr>
                <w:rFonts w:hint="eastAsia" w:hAnsi="宋体" w:cs="宋体"/>
                <w:color w:val="auto"/>
                <w:kern w:val="28"/>
                <w:sz w:val="24"/>
                <w:szCs w:val="24"/>
                <w:highlight w:val="none"/>
                <w:u w:val="single"/>
                <w:lang w:val="en-US" w:eastAsia="zh-CN"/>
              </w:rPr>
              <w:t>杭州市临平区天荷路44号天奇智联科创园1幢501室</w:t>
            </w:r>
            <w:r>
              <w:rPr>
                <w:rFonts w:hint="eastAsia" w:hAnsi="宋体" w:cs="宋体"/>
                <w:color w:val="auto"/>
                <w:kern w:val="28"/>
                <w:sz w:val="24"/>
                <w:szCs w:val="24"/>
                <w:highlight w:val="none"/>
              </w:rPr>
              <w:t>；备份投标文件签收人员</w:t>
            </w:r>
            <w:r>
              <w:rPr>
                <w:rFonts w:hint="eastAsia" w:hAnsi="宋体" w:cs="宋体"/>
                <w:color w:val="auto"/>
                <w:kern w:val="28"/>
                <w:sz w:val="24"/>
                <w:szCs w:val="24"/>
                <w:highlight w:val="none"/>
                <w:u w:val="single"/>
                <w:lang w:val="en-US" w:eastAsia="zh-CN"/>
              </w:rPr>
              <w:t>梁俊伟</w:t>
            </w:r>
            <w:r>
              <w:rPr>
                <w:rFonts w:hint="eastAsia" w:hAnsi="宋体" w:cs="宋体"/>
                <w:color w:val="auto"/>
                <w:kern w:val="28"/>
                <w:sz w:val="24"/>
                <w:szCs w:val="24"/>
                <w:highlight w:val="none"/>
              </w:rPr>
              <w:t>联系电话：</w:t>
            </w:r>
            <w:r>
              <w:rPr>
                <w:rFonts w:hint="eastAsia" w:hAnsi="宋体" w:cs="宋体"/>
                <w:color w:val="auto"/>
                <w:sz w:val="24"/>
                <w:highlight w:val="none"/>
                <w:u w:val="single"/>
                <w:lang w:val="en-US" w:eastAsia="zh-CN"/>
              </w:rPr>
              <w:t>15381128788</w:t>
            </w:r>
            <w:r>
              <w:rPr>
                <w:rFonts w:hint="eastAsia" w:hAnsi="宋体" w:cs="宋体"/>
                <w:color w:val="auto"/>
                <w:sz w:val="24"/>
                <w:szCs w:val="24"/>
                <w:highlight w:val="none"/>
              </w:rPr>
              <w:t>。</w:t>
            </w:r>
            <w:r>
              <w:rPr>
                <w:rFonts w:hint="eastAsia" w:hAnsi="宋体" w:cs="宋体"/>
                <w:b/>
                <w:color w:val="auto"/>
                <w:sz w:val="24"/>
                <w:szCs w:val="24"/>
                <w:highlight w:val="none"/>
              </w:rPr>
              <w:t>采购人、</w:t>
            </w:r>
            <w:r>
              <w:rPr>
                <w:rFonts w:hint="eastAsia" w:hAnsi="宋体" w:cs="宋体"/>
                <w:b/>
                <w:color w:val="auto"/>
                <w:sz w:val="24"/>
                <w:szCs w:val="24"/>
                <w:highlight w:val="none"/>
                <w:lang w:eastAsia="zh-CN"/>
              </w:rPr>
              <w:t>采购代理机构</w:t>
            </w:r>
            <w:r>
              <w:rPr>
                <w:rFonts w:hint="eastAsia" w:hAnsi="宋体" w:cs="宋体"/>
                <w:b/>
                <w:color w:val="auto"/>
                <w:sz w:val="24"/>
                <w:szCs w:val="24"/>
                <w:highlight w:val="none"/>
              </w:rPr>
              <w:t>不强制或变相强制投标人提交备份投标文件。</w:t>
            </w:r>
          </w:p>
        </w:tc>
      </w:tr>
      <w:tr w14:paraId="3DF51B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restart"/>
            <w:tcBorders>
              <w:top w:val="single" w:color="auto" w:sz="4" w:space="0"/>
              <w:left w:val="single" w:color="000000" w:sz="8" w:space="0"/>
              <w:right w:val="single" w:color="000000" w:sz="2" w:space="0"/>
            </w:tcBorders>
            <w:vAlign w:val="center"/>
          </w:tcPr>
          <w:p w14:paraId="389DE087">
            <w:pPr>
              <w:snapToGrid w:val="0"/>
              <w:spacing w:line="360" w:lineRule="auto"/>
              <w:jc w:val="center"/>
              <w:rPr>
                <w:rFonts w:ascii="宋体" w:hAnsi="宋体" w:cs="宋体"/>
                <w:color w:val="auto"/>
                <w:sz w:val="24"/>
              </w:rPr>
            </w:pPr>
            <w:r>
              <w:rPr>
                <w:rFonts w:hint="eastAsia" w:ascii="宋体" w:hAnsi="宋体" w:cs="宋体"/>
                <w:color w:val="auto"/>
                <w:sz w:val="24"/>
              </w:rPr>
              <w:t>13</w:t>
            </w:r>
          </w:p>
        </w:tc>
        <w:tc>
          <w:tcPr>
            <w:tcW w:w="1843" w:type="dxa"/>
            <w:vMerge w:val="restart"/>
            <w:tcBorders>
              <w:top w:val="single" w:color="000000" w:sz="8" w:space="0"/>
              <w:left w:val="single" w:color="000000" w:sz="2" w:space="0"/>
              <w:right w:val="single" w:color="000000" w:sz="8" w:space="0"/>
            </w:tcBorders>
            <w:vAlign w:val="center"/>
          </w:tcPr>
          <w:p w14:paraId="2ECD9C77">
            <w:pPr>
              <w:snapToGrid w:val="0"/>
              <w:spacing w:line="360" w:lineRule="auto"/>
              <w:jc w:val="center"/>
              <w:rPr>
                <w:rFonts w:ascii="宋体" w:hAnsi="宋体" w:cs="宋体"/>
                <w:b/>
                <w:color w:val="auto"/>
                <w:sz w:val="24"/>
              </w:rPr>
            </w:pPr>
            <w:r>
              <w:rPr>
                <w:rFonts w:hint="eastAsia" w:ascii="宋体" w:hAnsi="宋体" w:eastAsia="宋体" w:cs="仿宋_GB2312"/>
                <w:b/>
                <w:color w:val="auto"/>
                <w:sz w:val="24"/>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14:paraId="469D351E">
            <w:pPr>
              <w:spacing w:line="360" w:lineRule="auto"/>
              <w:rPr>
                <w:rFonts w:ascii="宋体" w:hAnsi="宋体" w:cs="宋体"/>
                <w:snapToGrid w:val="0"/>
                <w:color w:val="auto"/>
                <w:kern w:val="28"/>
                <w:sz w:val="24"/>
              </w:rPr>
            </w:pPr>
            <w:r>
              <w:rPr>
                <w:rFonts w:hint="eastAsia" w:ascii="宋体" w:hAnsi="宋体" w:cs="宋体"/>
                <w:snapToGrid w:val="0"/>
                <w:color w:val="auto"/>
                <w:kern w:val="28"/>
                <w:sz w:val="24"/>
              </w:rPr>
              <w:t>联合体投标的，联合体各方分别提供与联合体协议中规定的分工内容相应的业绩证明材料，业绩数量以提供材料较少的一方为准。招标文件第四部分评</w:t>
            </w:r>
            <w:r>
              <w:rPr>
                <w:rFonts w:hint="eastAsia" w:ascii="宋体" w:hAnsi="宋体" w:cs="宋体"/>
                <w:snapToGrid w:val="0"/>
                <w:color w:val="auto"/>
                <w:kern w:val="28"/>
                <w:sz w:val="24"/>
                <w:lang w:eastAsia="zh-CN"/>
              </w:rPr>
              <w:t>标</w:t>
            </w:r>
            <w:r>
              <w:rPr>
                <w:rFonts w:hint="eastAsia" w:ascii="宋体" w:hAnsi="宋体" w:cs="宋体"/>
                <w:snapToGrid w:val="0"/>
                <w:color w:val="auto"/>
                <w:kern w:val="28"/>
                <w:sz w:val="24"/>
              </w:rPr>
              <w:t>标准有其他规定的，从其规定。</w:t>
            </w:r>
          </w:p>
        </w:tc>
      </w:tr>
      <w:tr w14:paraId="5F42B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right w:val="single" w:color="000000" w:sz="2" w:space="0"/>
            </w:tcBorders>
            <w:vAlign w:val="center"/>
          </w:tcPr>
          <w:p w14:paraId="1C8EF90F">
            <w:pPr>
              <w:snapToGrid w:val="0"/>
              <w:spacing w:line="360" w:lineRule="auto"/>
              <w:jc w:val="center"/>
              <w:rPr>
                <w:rFonts w:ascii="宋体" w:hAnsi="宋体" w:cs="宋体"/>
                <w:color w:val="auto"/>
                <w:sz w:val="24"/>
              </w:rPr>
            </w:pPr>
          </w:p>
        </w:tc>
        <w:tc>
          <w:tcPr>
            <w:tcW w:w="1843" w:type="dxa"/>
            <w:vMerge w:val="continue"/>
            <w:tcBorders>
              <w:left w:val="single" w:color="000000" w:sz="2" w:space="0"/>
              <w:right w:val="single" w:color="000000" w:sz="8" w:space="0"/>
            </w:tcBorders>
            <w:vAlign w:val="center"/>
          </w:tcPr>
          <w:p w14:paraId="3032FD07">
            <w:pPr>
              <w:snapToGrid w:val="0"/>
              <w:spacing w:line="360" w:lineRule="auto"/>
              <w:jc w:val="center"/>
              <w:rPr>
                <w:rFonts w:ascii="宋体" w:hAnsi="宋体" w:cs="宋体"/>
                <w:b/>
                <w:color w:val="auto"/>
                <w:sz w:val="24"/>
              </w:rPr>
            </w:pPr>
          </w:p>
        </w:tc>
        <w:tc>
          <w:tcPr>
            <w:tcW w:w="6095" w:type="dxa"/>
            <w:tcBorders>
              <w:top w:val="single" w:color="000000" w:sz="8" w:space="0"/>
              <w:left w:val="single" w:color="000000" w:sz="2" w:space="0"/>
              <w:bottom w:val="single" w:color="000000" w:sz="8" w:space="0"/>
              <w:right w:val="single" w:color="000000" w:sz="8" w:space="0"/>
            </w:tcBorders>
            <w:vAlign w:val="center"/>
          </w:tcPr>
          <w:p w14:paraId="7246B2C3">
            <w:pPr>
              <w:spacing w:line="360" w:lineRule="auto"/>
              <w:rPr>
                <w:rFonts w:ascii="宋体" w:hAnsi="宋体" w:cs="宋体"/>
                <w:snapToGrid w:val="0"/>
                <w:color w:val="auto"/>
                <w:kern w:val="28"/>
                <w:sz w:val="24"/>
              </w:rPr>
            </w:pPr>
            <w:r>
              <w:rPr>
                <w:rFonts w:hint="eastAsia" w:ascii="MS Mincho" w:hAnsi="MS Mincho" w:eastAsia="MS Mincho" w:cs="MS Mincho"/>
                <w:color w:val="auto"/>
                <w:kern w:val="0"/>
                <w:sz w:val="24"/>
              </w:rPr>
              <w:t>☐</w:t>
            </w:r>
            <w:r>
              <w:rPr>
                <w:rFonts w:hint="eastAsia" w:ascii="宋体" w:hAnsi="宋体" w:cs="宋体"/>
                <w:snapToGrid w:val="0"/>
                <w:color w:val="auto"/>
                <w:kern w:val="28"/>
                <w:sz w:val="24"/>
              </w:rPr>
              <w:t>联合体投标的，联合体各方均需按招标文件第四部分评标标准要求提供资信证明文件，否则视为不符合相关要求。招标文件第四部分评</w:t>
            </w:r>
            <w:r>
              <w:rPr>
                <w:rFonts w:hint="eastAsia" w:ascii="宋体" w:hAnsi="宋体" w:cs="宋体"/>
                <w:snapToGrid w:val="0"/>
                <w:color w:val="auto"/>
                <w:kern w:val="28"/>
                <w:sz w:val="24"/>
                <w:lang w:eastAsia="zh-CN"/>
              </w:rPr>
              <w:t>标</w:t>
            </w:r>
            <w:r>
              <w:rPr>
                <w:rFonts w:hint="eastAsia" w:ascii="宋体" w:hAnsi="宋体" w:cs="宋体"/>
                <w:snapToGrid w:val="0"/>
                <w:color w:val="auto"/>
                <w:kern w:val="28"/>
                <w:sz w:val="24"/>
              </w:rPr>
              <w:t>标准有其他规定的，从其规定。</w:t>
            </w:r>
          </w:p>
          <w:p w14:paraId="42CEAACA">
            <w:pPr>
              <w:spacing w:line="360" w:lineRule="auto"/>
              <w:rPr>
                <w:rFonts w:ascii="宋体" w:hAnsi="宋体" w:cs="宋体"/>
                <w:snapToGrid w:val="0"/>
                <w:color w:val="auto"/>
                <w:kern w:val="28"/>
                <w:sz w:val="24"/>
              </w:rPr>
            </w:pPr>
            <w:r>
              <w:rPr>
                <w:rFonts w:hint="eastAsia" w:ascii="宋体" w:hAnsi="宋体" w:eastAsia="宋体" w:cs="Arial"/>
                <w:color w:val="auto"/>
                <w:kern w:val="0"/>
                <w:sz w:val="24"/>
              </w:rPr>
              <w:sym w:font="Wingdings" w:char="F0FE"/>
            </w:r>
            <w:r>
              <w:rPr>
                <w:rFonts w:hint="eastAsia" w:ascii="宋体" w:hAnsi="宋体" w:cs="宋体"/>
                <w:snapToGrid w:val="0"/>
                <w:color w:val="auto"/>
                <w:kern w:val="28"/>
                <w:sz w:val="24"/>
              </w:rPr>
              <w:t>联合体投标的，联合体中有一方或者联合体成员根据分工按招标文件第四部分评标标准要求提供资信证明文件的，视为符合了相关要求。招标文件第四部分评</w:t>
            </w:r>
            <w:r>
              <w:rPr>
                <w:rFonts w:hint="eastAsia" w:ascii="宋体" w:hAnsi="宋体" w:cs="宋体"/>
                <w:snapToGrid w:val="0"/>
                <w:color w:val="auto"/>
                <w:kern w:val="28"/>
                <w:sz w:val="24"/>
                <w:lang w:eastAsia="zh-CN"/>
              </w:rPr>
              <w:t>标</w:t>
            </w:r>
            <w:r>
              <w:rPr>
                <w:rFonts w:hint="eastAsia" w:ascii="宋体" w:hAnsi="宋体" w:cs="宋体"/>
                <w:snapToGrid w:val="0"/>
                <w:color w:val="auto"/>
                <w:kern w:val="28"/>
                <w:sz w:val="24"/>
              </w:rPr>
              <w:t>标准有其他规定的，从其规定。</w:t>
            </w:r>
          </w:p>
        </w:tc>
      </w:tr>
      <w:tr w14:paraId="59E93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right w:val="single" w:color="000000" w:sz="2" w:space="0"/>
            </w:tcBorders>
            <w:vAlign w:val="center"/>
          </w:tcPr>
          <w:p w14:paraId="7E2AB89F">
            <w:pPr>
              <w:snapToGrid w:val="0"/>
              <w:spacing w:line="360" w:lineRule="auto"/>
              <w:jc w:val="center"/>
              <w:rPr>
                <w:rFonts w:ascii="宋体" w:hAnsi="宋体" w:cs="宋体"/>
                <w:color w:val="auto"/>
                <w:sz w:val="24"/>
              </w:rPr>
            </w:pPr>
          </w:p>
        </w:tc>
        <w:tc>
          <w:tcPr>
            <w:tcW w:w="1843" w:type="dxa"/>
            <w:vMerge w:val="continue"/>
            <w:tcBorders>
              <w:left w:val="single" w:color="000000" w:sz="2" w:space="0"/>
              <w:right w:val="single" w:color="000000" w:sz="8" w:space="0"/>
            </w:tcBorders>
            <w:vAlign w:val="center"/>
          </w:tcPr>
          <w:p w14:paraId="7079946F">
            <w:pPr>
              <w:snapToGrid w:val="0"/>
              <w:spacing w:line="360" w:lineRule="auto"/>
              <w:jc w:val="center"/>
              <w:rPr>
                <w:rFonts w:ascii="宋体" w:hAnsi="宋体" w:cs="宋体"/>
                <w:b/>
                <w:color w:val="auto"/>
                <w:sz w:val="24"/>
              </w:rPr>
            </w:pPr>
          </w:p>
        </w:tc>
        <w:tc>
          <w:tcPr>
            <w:tcW w:w="6095" w:type="dxa"/>
            <w:tcBorders>
              <w:top w:val="single" w:color="000000" w:sz="8" w:space="0"/>
              <w:left w:val="single" w:color="000000" w:sz="2" w:space="0"/>
              <w:bottom w:val="single" w:color="000000" w:sz="8" w:space="0"/>
              <w:right w:val="single" w:color="000000" w:sz="8" w:space="0"/>
            </w:tcBorders>
            <w:vAlign w:val="center"/>
          </w:tcPr>
          <w:p w14:paraId="55324DE2">
            <w:pPr>
              <w:spacing w:line="360" w:lineRule="auto"/>
              <w:rPr>
                <w:rFonts w:hint="eastAsia" w:ascii="宋体" w:hAnsi="宋体" w:eastAsia="宋体" w:cs="Arial"/>
                <w:color w:val="auto"/>
                <w:kern w:val="0"/>
                <w:sz w:val="24"/>
              </w:rPr>
            </w:pPr>
            <w:r>
              <w:rPr>
                <w:rFonts w:hint="eastAsia" w:ascii="宋体" w:hAnsi="宋体" w:eastAsia="宋体" w:cs="Arial"/>
                <w:color w:val="auto"/>
                <w:kern w:val="0"/>
                <w:sz w:val="24"/>
                <w:highlight w:val="none"/>
              </w:rPr>
              <w:t>评审因素对应的要求视为采购需求的一部分。</w:t>
            </w:r>
          </w:p>
        </w:tc>
      </w:tr>
      <w:tr w14:paraId="538BC0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right w:val="single" w:color="000000" w:sz="2" w:space="0"/>
            </w:tcBorders>
            <w:vAlign w:val="center"/>
          </w:tcPr>
          <w:p w14:paraId="1CE2151F">
            <w:pPr>
              <w:snapToGrid w:val="0"/>
              <w:spacing w:line="360" w:lineRule="auto"/>
              <w:jc w:val="center"/>
              <w:rPr>
                <w:rFonts w:ascii="宋体" w:hAnsi="宋体" w:cs="宋体"/>
                <w:color w:val="auto"/>
                <w:sz w:val="24"/>
              </w:rPr>
            </w:pPr>
          </w:p>
        </w:tc>
        <w:tc>
          <w:tcPr>
            <w:tcW w:w="1843" w:type="dxa"/>
            <w:vMerge w:val="continue"/>
            <w:tcBorders>
              <w:left w:val="single" w:color="000000" w:sz="2" w:space="0"/>
              <w:right w:val="single" w:color="000000" w:sz="8" w:space="0"/>
            </w:tcBorders>
            <w:vAlign w:val="center"/>
          </w:tcPr>
          <w:p w14:paraId="1F16162F">
            <w:pPr>
              <w:snapToGrid w:val="0"/>
              <w:spacing w:line="360" w:lineRule="auto"/>
              <w:jc w:val="center"/>
              <w:rPr>
                <w:rFonts w:ascii="宋体" w:hAnsi="宋体" w:cs="宋体"/>
                <w:b/>
                <w:color w:val="auto"/>
                <w:sz w:val="24"/>
              </w:rPr>
            </w:pPr>
          </w:p>
        </w:tc>
        <w:tc>
          <w:tcPr>
            <w:tcW w:w="6095" w:type="dxa"/>
            <w:tcBorders>
              <w:top w:val="single" w:color="000000" w:sz="8" w:space="0"/>
              <w:left w:val="single" w:color="000000" w:sz="2" w:space="0"/>
              <w:bottom w:val="single" w:color="000000" w:sz="8" w:space="0"/>
              <w:right w:val="single" w:color="000000" w:sz="8" w:space="0"/>
            </w:tcBorders>
            <w:vAlign w:val="center"/>
          </w:tcPr>
          <w:p w14:paraId="201828F7">
            <w:pPr>
              <w:spacing w:line="360" w:lineRule="auto"/>
              <w:rPr>
                <w:rFonts w:hint="eastAsia" w:ascii="宋体" w:hAnsi="宋体" w:eastAsia="宋体" w:cs="Arial"/>
                <w:color w:val="auto"/>
                <w:kern w:val="0"/>
                <w:sz w:val="24"/>
                <w:highlight w:val="none"/>
              </w:rPr>
            </w:pPr>
            <w:r>
              <w:rPr>
                <w:rFonts w:hint="eastAsia" w:ascii="宋体" w:hAnsi="宋体" w:eastAsia="宋体" w:cs="宋体"/>
                <w:color w:val="auto"/>
                <w:sz w:val="24"/>
                <w:szCs w:val="24"/>
              </w:rPr>
              <w:t>本项目推荐的中标候选人数量：</w:t>
            </w:r>
            <w:r>
              <w:rPr>
                <w:rFonts w:hint="eastAsia" w:ascii="宋体" w:hAnsi="宋体" w:cs="宋体"/>
                <w:color w:val="auto"/>
                <w:sz w:val="24"/>
                <w:szCs w:val="24"/>
                <w:lang w:val="en-US" w:eastAsia="zh-CN"/>
              </w:rPr>
              <w:t>1名</w:t>
            </w:r>
            <w:r>
              <w:rPr>
                <w:rFonts w:hint="eastAsia" w:ascii="宋体" w:hAnsi="宋体" w:eastAsia="宋体" w:cs="宋体"/>
                <w:color w:val="auto"/>
                <w:sz w:val="24"/>
                <w:szCs w:val="24"/>
              </w:rPr>
              <w:t>。</w:t>
            </w:r>
          </w:p>
        </w:tc>
      </w:tr>
      <w:tr w14:paraId="7BA26F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bottom w:val="single" w:color="000000" w:sz="8" w:space="0"/>
              <w:right w:val="single" w:color="000000" w:sz="2" w:space="0"/>
            </w:tcBorders>
            <w:vAlign w:val="center"/>
          </w:tcPr>
          <w:p w14:paraId="2623CC6D">
            <w:pPr>
              <w:snapToGrid w:val="0"/>
              <w:spacing w:line="360" w:lineRule="auto"/>
              <w:jc w:val="center"/>
              <w:rPr>
                <w:rFonts w:ascii="宋体" w:hAnsi="宋体" w:cs="宋体"/>
                <w:color w:val="auto"/>
                <w:sz w:val="24"/>
              </w:rPr>
            </w:pPr>
          </w:p>
        </w:tc>
        <w:tc>
          <w:tcPr>
            <w:tcW w:w="1843" w:type="dxa"/>
            <w:vMerge w:val="continue"/>
            <w:tcBorders>
              <w:left w:val="single" w:color="000000" w:sz="2" w:space="0"/>
              <w:bottom w:val="single" w:color="000000" w:sz="8" w:space="0"/>
              <w:right w:val="single" w:color="000000" w:sz="8" w:space="0"/>
            </w:tcBorders>
            <w:vAlign w:val="center"/>
          </w:tcPr>
          <w:p w14:paraId="38CA8C1F">
            <w:pPr>
              <w:snapToGrid w:val="0"/>
              <w:spacing w:line="360" w:lineRule="auto"/>
              <w:jc w:val="center"/>
              <w:rPr>
                <w:rFonts w:ascii="宋体" w:hAnsi="宋体" w:cs="宋体"/>
                <w:b/>
                <w:color w:val="auto"/>
                <w:sz w:val="24"/>
              </w:rPr>
            </w:pPr>
          </w:p>
        </w:tc>
        <w:tc>
          <w:tcPr>
            <w:tcW w:w="6095" w:type="dxa"/>
            <w:tcBorders>
              <w:top w:val="single" w:color="000000" w:sz="8" w:space="0"/>
              <w:left w:val="single" w:color="000000" w:sz="2" w:space="0"/>
              <w:bottom w:val="single" w:color="000000" w:sz="8" w:space="0"/>
              <w:right w:val="single" w:color="000000" w:sz="8" w:space="0"/>
            </w:tcBorders>
            <w:vAlign w:val="center"/>
          </w:tcPr>
          <w:p w14:paraId="02E895F9">
            <w:pPr>
              <w:widowControl w:val="0"/>
              <w:wordWrap/>
              <w:adjustRightInd w:val="0"/>
              <w:snapToGrid/>
              <w:spacing w:line="240" w:lineRule="auto"/>
              <w:jc w:val="left"/>
              <w:textAlignment w:val="auto"/>
              <w:rPr>
                <w:rFonts w:ascii="宋体" w:hAnsi="宋体" w:cs="宋体"/>
                <w:color w:val="auto"/>
                <w:sz w:val="24"/>
              </w:rPr>
            </w:pPr>
            <w:r>
              <w:rPr>
                <w:rFonts w:hint="eastAsia" w:ascii="宋体" w:hAnsi="宋体" w:cs="宋体"/>
                <w:color w:val="auto"/>
                <w:sz w:val="24"/>
              </w:rPr>
              <w:t>本次代理服务费由中标人支付，代理服务费按照《</w:t>
            </w:r>
            <w:r>
              <w:rPr>
                <w:rFonts w:hint="eastAsia" w:ascii="宋体" w:hAnsi="宋体" w:cs="宋体"/>
                <w:color w:val="auto"/>
                <w:sz w:val="24"/>
                <w:lang w:eastAsia="zh-CN"/>
              </w:rPr>
              <w:t>招标代理服务收费管理暂行办法</w:t>
            </w:r>
            <w:r>
              <w:rPr>
                <w:rFonts w:hint="eastAsia" w:ascii="宋体" w:hAnsi="宋体" w:cs="宋体"/>
                <w:color w:val="auto"/>
                <w:sz w:val="24"/>
              </w:rPr>
              <w:t>》</w:t>
            </w:r>
            <w:r>
              <w:rPr>
                <w:rFonts w:hint="eastAsia" w:ascii="宋体" w:hAnsi="宋体" w:cs="宋体"/>
                <w:color w:val="auto"/>
                <w:sz w:val="24"/>
                <w:lang w:eastAsia="zh-CN"/>
              </w:rPr>
              <w:t>（计价格</w:t>
            </w:r>
            <w:r>
              <w:rPr>
                <w:rFonts w:hint="eastAsia" w:ascii="宋体" w:hAnsi="宋体" w:cs="宋体"/>
                <w:color w:val="auto"/>
                <w:sz w:val="24"/>
              </w:rPr>
              <w:t>〔</w:t>
            </w:r>
            <w:r>
              <w:rPr>
                <w:rFonts w:hint="eastAsia" w:ascii="宋体" w:hAnsi="宋体" w:cs="宋体"/>
                <w:color w:val="auto"/>
                <w:sz w:val="24"/>
                <w:lang w:val="en-US" w:eastAsia="zh-CN"/>
              </w:rPr>
              <w:t>2002</w:t>
            </w:r>
            <w:r>
              <w:rPr>
                <w:rFonts w:hint="eastAsia" w:ascii="宋体" w:hAnsi="宋体" w:cs="宋体"/>
                <w:color w:val="auto"/>
                <w:sz w:val="24"/>
              </w:rPr>
              <w:t>〕</w:t>
            </w:r>
            <w:r>
              <w:rPr>
                <w:rFonts w:hint="eastAsia" w:ascii="宋体" w:hAnsi="宋体" w:cs="宋体"/>
                <w:color w:val="auto"/>
                <w:sz w:val="24"/>
                <w:lang w:val="en-US" w:eastAsia="zh-CN"/>
              </w:rPr>
              <w:t>1980</w:t>
            </w:r>
            <w:r>
              <w:rPr>
                <w:rFonts w:hint="eastAsia" w:ascii="宋体" w:hAnsi="宋体" w:cs="宋体"/>
                <w:color w:val="auto"/>
                <w:sz w:val="24"/>
              </w:rPr>
              <w:t>号</w:t>
            </w:r>
            <w:r>
              <w:rPr>
                <w:rFonts w:hint="eastAsia" w:ascii="宋体" w:hAnsi="宋体" w:cs="宋体"/>
                <w:color w:val="auto"/>
                <w:sz w:val="24"/>
                <w:lang w:eastAsia="zh-CN"/>
              </w:rPr>
              <w:t>）</w:t>
            </w:r>
            <w:r>
              <w:rPr>
                <w:rFonts w:hint="eastAsia" w:ascii="宋体" w:hAnsi="宋体" w:cs="宋体"/>
                <w:color w:val="auto"/>
                <w:sz w:val="24"/>
              </w:rPr>
              <w:t>规定收费。各投标人应在投标报价中予以考虑。</w:t>
            </w:r>
          </w:p>
          <w:p w14:paraId="675CADFB">
            <w:pPr>
              <w:spacing w:line="360" w:lineRule="auto"/>
              <w:rPr>
                <w:rFonts w:hint="eastAsia" w:ascii="宋体" w:hAnsi="宋体" w:eastAsia="宋体" w:cs="Arial"/>
                <w:color w:val="auto"/>
                <w:kern w:val="0"/>
                <w:sz w:val="24"/>
                <w:highlight w:val="none"/>
              </w:rPr>
            </w:pPr>
            <w:r>
              <w:rPr>
                <w:rFonts w:hint="eastAsia" w:ascii="宋体" w:hAnsi="宋体" w:cs="宋体"/>
                <w:color w:val="auto"/>
                <w:sz w:val="24"/>
              </w:rPr>
              <w:t>中标服务费的交纳方式：以转</w:t>
            </w:r>
            <w:r>
              <w:rPr>
                <w:rFonts w:hint="eastAsia" w:ascii="宋体" w:hAnsi="宋体" w:cs="宋体"/>
                <w:color w:val="auto"/>
                <w:sz w:val="24"/>
                <w:lang w:val="en-US" w:eastAsia="zh-CN"/>
              </w:rPr>
              <w:t>账</w:t>
            </w:r>
            <w:r>
              <w:rPr>
                <w:rFonts w:hint="eastAsia" w:ascii="宋体" w:hAnsi="宋体" w:cs="宋体"/>
                <w:color w:val="auto"/>
                <w:sz w:val="24"/>
              </w:rPr>
              <w:t>或支票的形式支付；开户行名称：</w:t>
            </w:r>
            <w:r>
              <w:rPr>
                <w:rFonts w:hint="eastAsia" w:ascii="宋体" w:hAnsi="宋体" w:cs="宋体"/>
                <w:color w:val="auto"/>
                <w:sz w:val="24"/>
                <w:lang w:val="en-US" w:eastAsia="zh-CN"/>
              </w:rPr>
              <w:t>:浙江杭州余杭农村商业银行股份有限公司钱塘支行</w:t>
            </w:r>
            <w:r>
              <w:rPr>
                <w:rFonts w:hint="eastAsia" w:ascii="宋体" w:hAnsi="宋体" w:cs="宋体"/>
                <w:color w:val="auto"/>
                <w:sz w:val="24"/>
              </w:rPr>
              <w:t>；</w:t>
            </w:r>
            <w:r>
              <w:rPr>
                <w:rFonts w:hint="eastAsia" w:ascii="宋体" w:hAnsi="宋体" w:cs="宋体"/>
                <w:color w:val="auto"/>
                <w:sz w:val="24"/>
                <w:lang w:val="en-US" w:eastAsia="zh-CN"/>
              </w:rPr>
              <w:t>账</w:t>
            </w:r>
            <w:r>
              <w:rPr>
                <w:rFonts w:hint="eastAsia" w:ascii="宋体" w:hAnsi="宋体" w:cs="宋体"/>
                <w:color w:val="auto"/>
                <w:sz w:val="24"/>
              </w:rPr>
              <w:t>号：</w:t>
            </w:r>
            <w:r>
              <w:rPr>
                <w:rFonts w:hint="eastAsia" w:ascii="宋体" w:hAnsi="宋体" w:cs="宋体"/>
                <w:color w:val="auto"/>
                <w:sz w:val="24"/>
                <w:lang w:val="en-US" w:eastAsia="zh-CN"/>
              </w:rPr>
              <w:t>201000163460793</w:t>
            </w:r>
            <w:r>
              <w:rPr>
                <w:rFonts w:hint="eastAsia" w:ascii="宋体" w:hAnsi="宋体" w:cs="宋体"/>
                <w:color w:val="auto"/>
                <w:sz w:val="24"/>
              </w:rPr>
              <w:t>；开户名：</w:t>
            </w:r>
            <w:r>
              <w:rPr>
                <w:rFonts w:hint="eastAsia" w:ascii="宋体" w:hAnsi="宋体" w:cs="宋体"/>
                <w:color w:val="auto"/>
                <w:sz w:val="24"/>
                <w:lang w:val="en-US" w:eastAsia="zh-CN"/>
              </w:rPr>
              <w:t>杭州建设工程造价咨询有限公司余杭分公司</w:t>
            </w:r>
            <w:r>
              <w:rPr>
                <w:rFonts w:hint="eastAsia" w:ascii="宋体" w:hAnsi="宋体" w:cs="宋体"/>
                <w:color w:val="auto"/>
                <w:sz w:val="24"/>
              </w:rPr>
              <w:t>；</w:t>
            </w:r>
          </w:p>
        </w:tc>
      </w:tr>
      <w:tr w14:paraId="6E46B8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top w:val="single" w:color="000000" w:sz="8" w:space="0"/>
              <w:left w:val="single" w:color="000000" w:sz="8" w:space="0"/>
              <w:bottom w:val="single" w:color="000000" w:sz="8" w:space="0"/>
              <w:right w:val="single" w:color="000000" w:sz="8" w:space="0"/>
            </w:tcBorders>
            <w:vAlign w:val="center"/>
          </w:tcPr>
          <w:p w14:paraId="7DE4888B">
            <w:pPr>
              <w:snapToGrid w:val="0"/>
              <w:spacing w:line="360" w:lineRule="auto"/>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14</w:t>
            </w:r>
          </w:p>
        </w:tc>
        <w:tc>
          <w:tcPr>
            <w:tcW w:w="7938" w:type="dxa"/>
            <w:gridSpan w:val="2"/>
            <w:tcBorders>
              <w:top w:val="single" w:color="000000" w:sz="8" w:space="0"/>
              <w:left w:val="single" w:color="000000" w:sz="8" w:space="0"/>
              <w:bottom w:val="single" w:color="000000" w:sz="8" w:space="0"/>
              <w:right w:val="single" w:color="000000" w:sz="8" w:space="0"/>
            </w:tcBorders>
            <w:vAlign w:val="center"/>
          </w:tcPr>
          <w:p w14:paraId="066882EF">
            <w:pPr>
              <w:spacing w:line="360" w:lineRule="auto"/>
              <w:rPr>
                <w:rFonts w:hint="eastAsia" w:ascii="宋体" w:hAnsi="宋体" w:cs="宋体"/>
                <w:color w:val="auto"/>
                <w:sz w:val="24"/>
              </w:rPr>
            </w:pPr>
            <w:r>
              <w:rPr>
                <w:rFonts w:hint="eastAsia"/>
                <w:color w:val="auto"/>
                <w:sz w:val="24"/>
              </w:rPr>
              <w:t>各中标单位在中标公示结束后再递交与电子加密投标文件内容一致的书面响应文件（正本一份，副本四份）。</w:t>
            </w:r>
          </w:p>
        </w:tc>
      </w:tr>
      <w:tr w14:paraId="793A73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top w:val="single" w:color="000000" w:sz="8" w:space="0"/>
              <w:left w:val="single" w:color="000000" w:sz="8" w:space="0"/>
              <w:bottom w:val="single" w:color="000000" w:sz="8" w:space="0"/>
              <w:right w:val="single" w:color="000000" w:sz="8" w:space="0"/>
            </w:tcBorders>
            <w:vAlign w:val="center"/>
          </w:tcPr>
          <w:p w14:paraId="3020FF43">
            <w:pPr>
              <w:snapToGrid w:val="0"/>
              <w:spacing w:line="360" w:lineRule="auto"/>
              <w:jc w:val="center"/>
              <w:rPr>
                <w:rFonts w:hint="default" w:ascii="宋体" w:hAnsi="宋体" w:cs="宋体"/>
                <w:color w:val="auto"/>
                <w:sz w:val="24"/>
                <w:lang w:val="en-US" w:eastAsia="zh-CN"/>
              </w:rPr>
            </w:pPr>
            <w:r>
              <w:rPr>
                <w:rFonts w:hint="eastAsia" w:ascii="宋体" w:hAnsi="宋体" w:cs="宋体"/>
                <w:color w:val="auto"/>
                <w:sz w:val="24"/>
                <w:lang w:val="en-US" w:eastAsia="zh-CN"/>
              </w:rPr>
              <w:t>15</w:t>
            </w:r>
          </w:p>
        </w:tc>
        <w:tc>
          <w:tcPr>
            <w:tcW w:w="7938" w:type="dxa"/>
            <w:gridSpan w:val="2"/>
            <w:tcBorders>
              <w:top w:val="single" w:color="000000" w:sz="8" w:space="0"/>
              <w:left w:val="single" w:color="000000" w:sz="8" w:space="0"/>
              <w:bottom w:val="single" w:color="000000" w:sz="8" w:space="0"/>
              <w:right w:val="single" w:color="000000" w:sz="8" w:space="0"/>
            </w:tcBorders>
            <w:vAlign w:val="center"/>
          </w:tcPr>
          <w:p w14:paraId="40F86B0F">
            <w:pPr>
              <w:spacing w:line="360" w:lineRule="auto"/>
              <w:rPr>
                <w:rFonts w:hint="eastAsia"/>
                <w:color w:val="auto"/>
                <w:sz w:val="24"/>
              </w:rPr>
            </w:pPr>
            <w:r>
              <w:rPr>
                <w:rFonts w:hint="eastAsia"/>
                <w:b/>
                <w:bCs/>
                <w:color w:val="auto"/>
                <w:sz w:val="24"/>
              </w:rPr>
              <w:t>采购文件中带“●”条款为招标文件要求的实质性内容，投标人须在投标文件中提供《符合性审查资料》（格式见第六部分  应提交的有关格式范例），如有任意一条未响应或不满足，将被视为无效。</w:t>
            </w:r>
          </w:p>
        </w:tc>
      </w:tr>
    </w:tbl>
    <w:p w14:paraId="0BEEC652">
      <w:pPr>
        <w:snapToGrid w:val="0"/>
        <w:spacing w:line="360" w:lineRule="auto"/>
        <w:jc w:val="center"/>
        <w:rPr>
          <w:rFonts w:ascii="宋体" w:hAnsi="宋体" w:cs="宋体"/>
          <w:b/>
          <w:color w:val="auto"/>
          <w:sz w:val="32"/>
          <w:szCs w:val="20"/>
        </w:rPr>
      </w:pPr>
    </w:p>
    <w:bookmarkEnd w:id="10"/>
    <w:p w14:paraId="70C97ADD">
      <w:pPr>
        <w:adjustRightInd/>
        <w:spacing w:line="360" w:lineRule="auto"/>
        <w:ind w:firstLine="3845" w:firstLineChars="1197"/>
        <w:outlineLvl w:val="0"/>
        <w:rPr>
          <w:rFonts w:ascii="宋体" w:hAnsi="宋体" w:cs="宋体"/>
          <w:b/>
          <w:color w:val="auto"/>
          <w:sz w:val="32"/>
          <w:szCs w:val="20"/>
        </w:rPr>
      </w:pPr>
      <w:bookmarkStart w:id="11" w:name="_Toc164416483"/>
      <w:bookmarkStart w:id="12" w:name="第三部分"/>
      <w:r>
        <w:rPr>
          <w:rFonts w:hint="eastAsia" w:ascii="宋体" w:hAnsi="宋体" w:cs="宋体"/>
          <w:b/>
          <w:color w:val="auto"/>
          <w:sz w:val="32"/>
          <w:szCs w:val="20"/>
        </w:rPr>
        <w:t>一、总则</w:t>
      </w:r>
    </w:p>
    <w:p w14:paraId="11405C47">
      <w:pPr>
        <w:snapToGrid w:val="0"/>
        <w:spacing w:line="360" w:lineRule="auto"/>
        <w:ind w:firstLine="361" w:firstLineChars="150"/>
        <w:jc w:val="left"/>
        <w:outlineLvl w:val="1"/>
        <w:rPr>
          <w:rFonts w:ascii="宋体" w:hAnsi="宋体" w:cs="宋体"/>
          <w:b/>
          <w:color w:val="auto"/>
          <w:sz w:val="24"/>
        </w:rPr>
      </w:pPr>
      <w:r>
        <w:rPr>
          <w:rFonts w:hint="eastAsia" w:ascii="宋体" w:hAnsi="宋体" w:cs="宋体"/>
          <w:b/>
          <w:color w:val="auto"/>
          <w:sz w:val="24"/>
        </w:rPr>
        <w:t>1. 适用范围</w:t>
      </w:r>
    </w:p>
    <w:p w14:paraId="7BB8612F">
      <w:pPr>
        <w:snapToGrid w:val="0"/>
        <w:spacing w:line="360" w:lineRule="auto"/>
        <w:ind w:firstLine="480" w:firstLineChars="200"/>
        <w:jc w:val="left"/>
        <w:rPr>
          <w:rFonts w:ascii="宋体" w:hAnsi="宋体" w:cs="宋体"/>
          <w:color w:val="auto"/>
          <w:sz w:val="24"/>
        </w:rPr>
      </w:pPr>
      <w:r>
        <w:rPr>
          <w:rFonts w:hint="eastAsia" w:ascii="宋体" w:hAnsi="宋体" w:cs="宋体"/>
          <w:color w:val="auto"/>
          <w:sz w:val="24"/>
        </w:rPr>
        <w:t>本招标文件适用于该项目的招标、投标、开标、资格审查及信用信息查询、评标、定标、合同、验收等行为（</w:t>
      </w:r>
      <w:r>
        <w:rPr>
          <w:rFonts w:hint="eastAsia" w:ascii="宋体" w:hAnsi="宋体" w:cs="宋体"/>
          <w:color w:val="auto"/>
          <w:sz w:val="24"/>
          <w:lang w:eastAsia="zh-CN"/>
        </w:rPr>
        <w:t>法律法规</w:t>
      </w:r>
      <w:r>
        <w:rPr>
          <w:rFonts w:hint="eastAsia" w:ascii="宋体" w:hAnsi="宋体" w:cs="宋体"/>
          <w:color w:val="auto"/>
          <w:sz w:val="24"/>
        </w:rPr>
        <w:t>另有规定的，从其规定）。</w:t>
      </w:r>
    </w:p>
    <w:p w14:paraId="7EAA0B39">
      <w:pPr>
        <w:adjustRightInd/>
        <w:spacing w:line="360" w:lineRule="auto"/>
        <w:outlineLvl w:val="0"/>
        <w:rPr>
          <w:rFonts w:ascii="宋体" w:hAnsi="宋体" w:cs="宋体"/>
          <w:b/>
          <w:color w:val="auto"/>
          <w:sz w:val="24"/>
        </w:rPr>
      </w:pPr>
      <w:r>
        <w:rPr>
          <w:rFonts w:hint="eastAsia" w:ascii="宋体" w:hAnsi="宋体" w:cs="宋体"/>
          <w:b/>
          <w:color w:val="auto"/>
          <w:sz w:val="24"/>
        </w:rPr>
        <w:t xml:space="preserve">   2.定义</w:t>
      </w:r>
    </w:p>
    <w:p w14:paraId="6E228E44">
      <w:pPr>
        <w:spacing w:line="360" w:lineRule="auto"/>
        <w:ind w:firstLine="480" w:firstLineChars="200"/>
        <w:rPr>
          <w:rFonts w:ascii="宋体" w:hAnsi="宋体" w:cs="宋体"/>
          <w:color w:val="auto"/>
          <w:sz w:val="24"/>
        </w:rPr>
      </w:pPr>
      <w:r>
        <w:rPr>
          <w:rFonts w:hint="eastAsia" w:ascii="宋体" w:hAnsi="宋体" w:cs="宋体"/>
          <w:color w:val="auto"/>
          <w:sz w:val="24"/>
        </w:rPr>
        <w:t>2.1 “采购人”系指招标公告中载明的本项目的采购人。</w:t>
      </w:r>
    </w:p>
    <w:p w14:paraId="03D5E647">
      <w:pPr>
        <w:spacing w:line="360" w:lineRule="auto"/>
        <w:ind w:firstLine="480" w:firstLineChars="200"/>
        <w:rPr>
          <w:rFonts w:ascii="宋体" w:hAnsi="宋体" w:cs="宋体"/>
          <w:color w:val="auto"/>
          <w:sz w:val="24"/>
        </w:rPr>
      </w:pPr>
      <w:r>
        <w:rPr>
          <w:rFonts w:hint="eastAsia" w:ascii="宋体" w:hAnsi="宋体" w:cs="宋体"/>
          <w:color w:val="auto"/>
          <w:sz w:val="24"/>
        </w:rPr>
        <w:t>2.2 “</w:t>
      </w:r>
      <w:r>
        <w:rPr>
          <w:rFonts w:hint="eastAsia" w:ascii="宋体" w:hAnsi="宋体" w:cs="宋体"/>
          <w:color w:val="auto"/>
          <w:sz w:val="24"/>
          <w:lang w:eastAsia="zh-CN"/>
        </w:rPr>
        <w:t>采购代理机构</w:t>
      </w:r>
      <w:r>
        <w:rPr>
          <w:rFonts w:hint="eastAsia" w:ascii="宋体" w:hAnsi="宋体" w:cs="宋体"/>
          <w:color w:val="auto"/>
          <w:sz w:val="24"/>
        </w:rPr>
        <w:t>”系指招标公告中载明的本项目的</w:t>
      </w:r>
      <w:r>
        <w:rPr>
          <w:rFonts w:hint="eastAsia" w:ascii="宋体" w:hAnsi="宋体" w:cs="宋体"/>
          <w:color w:val="auto"/>
          <w:sz w:val="24"/>
          <w:lang w:eastAsia="zh-CN"/>
        </w:rPr>
        <w:t>采购代理机构</w:t>
      </w:r>
      <w:r>
        <w:rPr>
          <w:rFonts w:hint="eastAsia" w:ascii="宋体" w:hAnsi="宋体" w:cs="宋体"/>
          <w:color w:val="auto"/>
          <w:sz w:val="24"/>
        </w:rPr>
        <w:t>。</w:t>
      </w:r>
    </w:p>
    <w:p w14:paraId="05790F30">
      <w:pPr>
        <w:spacing w:line="360" w:lineRule="auto"/>
        <w:ind w:firstLine="480" w:firstLineChars="200"/>
        <w:rPr>
          <w:rFonts w:ascii="宋体" w:hAnsi="宋体" w:cs="宋体"/>
          <w:color w:val="auto"/>
          <w:sz w:val="24"/>
        </w:rPr>
      </w:pPr>
      <w:r>
        <w:rPr>
          <w:rFonts w:hint="eastAsia" w:ascii="宋体" w:hAnsi="宋体" w:cs="宋体"/>
          <w:color w:val="auto"/>
          <w:sz w:val="24"/>
        </w:rPr>
        <w:t>2.3 “投标人”系指是指响应招标、参加投标竞争的法人、其他组织或者自然人。</w:t>
      </w:r>
    </w:p>
    <w:p w14:paraId="431D76DC">
      <w:pPr>
        <w:spacing w:line="360" w:lineRule="auto"/>
        <w:ind w:firstLine="480" w:firstLineChars="200"/>
        <w:rPr>
          <w:rFonts w:ascii="宋体" w:hAnsi="宋体" w:cs="宋体"/>
          <w:color w:val="auto"/>
          <w:sz w:val="24"/>
        </w:rPr>
      </w:pPr>
      <w:r>
        <w:rPr>
          <w:rFonts w:hint="eastAsia" w:ascii="宋体" w:hAnsi="宋体" w:cs="宋体"/>
          <w:color w:val="auto"/>
          <w:sz w:val="24"/>
        </w:rPr>
        <w:t>2.4 “负责人”系指法人企业的法定负责人，或其他组织为法律、行政法规规定代表单位行使职权的主要负责人，或自然人本人。</w:t>
      </w:r>
    </w:p>
    <w:p w14:paraId="5305F83E">
      <w:pPr>
        <w:spacing w:line="360" w:lineRule="auto"/>
        <w:ind w:firstLine="480" w:firstLineChars="200"/>
        <w:rPr>
          <w:rFonts w:ascii="宋体" w:hAnsi="宋体" w:cs="宋体"/>
          <w:color w:val="auto"/>
          <w:sz w:val="24"/>
        </w:rPr>
      </w:pPr>
      <w:r>
        <w:rPr>
          <w:rFonts w:hint="eastAsia" w:ascii="宋体" w:hAnsi="宋体" w:cs="宋体"/>
          <w:color w:val="auto"/>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2E7DB5E6">
      <w:pPr>
        <w:spacing w:line="360" w:lineRule="auto"/>
        <w:ind w:firstLine="480" w:firstLineChars="200"/>
        <w:rPr>
          <w:rFonts w:ascii="宋体" w:hAnsi="宋体" w:cs="宋体"/>
          <w:color w:val="auto"/>
          <w:sz w:val="24"/>
        </w:rPr>
      </w:pPr>
      <w:r>
        <w:rPr>
          <w:rFonts w:hint="eastAsia" w:ascii="宋体" w:hAnsi="宋体" w:cs="宋体"/>
          <w:color w:val="auto"/>
          <w:sz w:val="24"/>
        </w:rPr>
        <w:t>2.6“电子交易平台”</w:t>
      </w:r>
      <w:r>
        <w:rPr>
          <w:rFonts w:hint="eastAsia" w:ascii="宋体" w:hAnsi="宋体" w:cs="宋体"/>
          <w:color w:val="auto"/>
          <w:sz w:val="24"/>
          <w:lang w:val="en-US" w:eastAsia="zh-CN"/>
        </w:rPr>
        <w:t>是</w:t>
      </w:r>
      <w:r>
        <w:rPr>
          <w:rFonts w:hint="eastAsia" w:ascii="宋体" w:hAnsi="宋体" w:cs="宋体"/>
          <w:color w:val="auto"/>
          <w:sz w:val="24"/>
        </w:rPr>
        <w:t>指本项目政府采购活动所依托的政府采购云平台（https://www.zcygov.cn/）。</w:t>
      </w:r>
    </w:p>
    <w:p w14:paraId="222C168A">
      <w:pPr>
        <w:spacing w:line="360" w:lineRule="auto"/>
        <w:ind w:firstLine="480" w:firstLineChars="200"/>
        <w:rPr>
          <w:rFonts w:ascii="宋体" w:hAnsi="宋体" w:cs="宋体"/>
          <w:color w:val="auto"/>
          <w:sz w:val="24"/>
        </w:rPr>
      </w:pPr>
      <w:r>
        <w:rPr>
          <w:rFonts w:hint="eastAsia" w:ascii="宋体" w:hAnsi="宋体" w:cs="宋体"/>
          <w:color w:val="auto"/>
          <w:sz w:val="24"/>
        </w:rPr>
        <w:t>2.7 “▲” 系指实质性要求条款，“</w:t>
      </w:r>
      <w:r>
        <w:rPr>
          <w:rFonts w:ascii="Wingdings" w:hAnsi="Wingdings" w:cs="宋体"/>
          <w:color w:val="auto"/>
          <w:kern w:val="0"/>
          <w:sz w:val="24"/>
        </w:rPr>
        <w:t></w:t>
      </w:r>
      <w:r>
        <w:rPr>
          <w:rFonts w:hint="eastAsia" w:ascii="宋体" w:hAnsi="宋体" w:cs="宋体"/>
          <w:color w:val="auto"/>
          <w:sz w:val="24"/>
        </w:rPr>
        <w:t>” 系指适用本项目的要求，“</w:t>
      </w:r>
      <w:r>
        <w:rPr>
          <w:rFonts w:hint="eastAsia" w:ascii="宋体" w:hAnsi="宋体" w:cs="宋体"/>
          <w:color w:val="auto"/>
          <w:kern w:val="0"/>
          <w:sz w:val="24"/>
        </w:rPr>
        <w:t>☐</w:t>
      </w:r>
      <w:r>
        <w:rPr>
          <w:rFonts w:hint="eastAsia" w:ascii="宋体" w:hAnsi="宋体" w:cs="宋体"/>
          <w:color w:val="auto"/>
          <w:sz w:val="24"/>
        </w:rPr>
        <w:t>” 系指不适用本项目的要求。</w:t>
      </w:r>
    </w:p>
    <w:p w14:paraId="4E107374">
      <w:pPr>
        <w:spacing w:line="360" w:lineRule="auto"/>
        <w:ind w:firstLine="241" w:firstLineChars="100"/>
        <w:rPr>
          <w:rFonts w:ascii="宋体" w:hAnsi="宋体" w:cs="宋体"/>
          <w:b/>
          <w:color w:val="auto"/>
          <w:sz w:val="24"/>
        </w:rPr>
      </w:pPr>
      <w:r>
        <w:rPr>
          <w:rFonts w:hint="eastAsia" w:ascii="宋体" w:hAnsi="宋体" w:cs="宋体"/>
          <w:b/>
          <w:color w:val="auto"/>
          <w:sz w:val="24"/>
        </w:rPr>
        <w:t>3.</w:t>
      </w:r>
      <w:r>
        <w:rPr>
          <w:rFonts w:hint="eastAsia" w:ascii="宋体" w:hAnsi="宋体" w:cs="宋体"/>
          <w:color w:val="auto"/>
        </w:rPr>
        <w:t xml:space="preserve"> </w:t>
      </w:r>
      <w:r>
        <w:rPr>
          <w:rFonts w:hint="eastAsia" w:ascii="宋体" w:hAnsi="宋体" w:cs="宋体"/>
          <w:b/>
          <w:color w:val="auto"/>
          <w:sz w:val="24"/>
        </w:rPr>
        <w:t>采购项目需要落实的政府采购政策</w:t>
      </w:r>
    </w:p>
    <w:p w14:paraId="353A9AAE">
      <w:pPr>
        <w:spacing w:line="360" w:lineRule="auto"/>
        <w:ind w:firstLine="240" w:firstLineChars="100"/>
        <w:rPr>
          <w:rFonts w:ascii="宋体" w:hAnsi="宋体" w:cs="宋体"/>
          <w:color w:val="auto"/>
          <w:sz w:val="24"/>
        </w:rPr>
      </w:pPr>
      <w:r>
        <w:rPr>
          <w:rFonts w:hint="eastAsia" w:ascii="宋体" w:hAnsi="宋体" w:cs="宋体"/>
          <w:color w:val="auto"/>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w:t>
      </w:r>
      <w:r>
        <w:rPr>
          <w:rFonts w:hint="eastAsia" w:ascii="宋体" w:hAnsi="宋体" w:cs="宋体"/>
          <w:color w:val="auto"/>
          <w:sz w:val="24"/>
          <w:lang w:eastAsia="zh-CN"/>
        </w:rPr>
        <w:t>采购代理机构</w:t>
      </w:r>
      <w:r>
        <w:rPr>
          <w:rFonts w:hint="eastAsia" w:ascii="宋体" w:hAnsi="宋体" w:cs="宋体"/>
          <w:color w:val="auto"/>
          <w:sz w:val="24"/>
        </w:rPr>
        <w:t>不会对其加以限制，仍将按照公平竞争原则实施采购）；</w:t>
      </w:r>
      <w:r>
        <w:rPr>
          <w:rFonts w:hint="eastAsia" w:ascii="宋体" w:hAnsi="宋体" w:cs="宋体"/>
          <w:color w:val="auto"/>
          <w:kern w:val="0"/>
          <w:sz w:val="24"/>
        </w:rPr>
        <w:t>优先采购向我国企业转让技术、与我国企业签订消化吸收再创新方案的供应商的进口产品</w:t>
      </w:r>
      <w:r>
        <w:rPr>
          <w:rFonts w:hint="eastAsia" w:ascii="宋体" w:hAnsi="宋体" w:cs="宋体"/>
          <w:color w:val="auto"/>
          <w:sz w:val="24"/>
        </w:rPr>
        <w:t>。</w:t>
      </w:r>
    </w:p>
    <w:p w14:paraId="1862BC38">
      <w:pPr>
        <w:spacing w:line="360" w:lineRule="auto"/>
        <w:ind w:firstLine="240" w:firstLineChars="100"/>
        <w:rPr>
          <w:rFonts w:ascii="宋体" w:hAnsi="宋体" w:cs="宋体"/>
          <w:color w:val="auto"/>
          <w:sz w:val="24"/>
        </w:rPr>
      </w:pPr>
      <w:r>
        <w:rPr>
          <w:rFonts w:hint="eastAsia" w:ascii="宋体" w:hAnsi="宋体" w:cs="宋体"/>
          <w:color w:val="auto"/>
          <w:sz w:val="24"/>
        </w:rPr>
        <w:t>3.2 支持绿色发展</w:t>
      </w:r>
    </w:p>
    <w:p w14:paraId="753498AE">
      <w:pPr>
        <w:spacing w:line="360" w:lineRule="auto"/>
        <w:ind w:firstLine="480" w:firstLineChars="200"/>
        <w:rPr>
          <w:rFonts w:ascii="宋体" w:hAnsi="宋体" w:cs="宋体"/>
          <w:b/>
          <w:color w:val="auto"/>
          <w:sz w:val="24"/>
        </w:rPr>
      </w:pPr>
      <w:r>
        <w:rPr>
          <w:rFonts w:hint="eastAsia" w:ascii="宋体" w:hAnsi="宋体" w:cs="宋体"/>
          <w:color w:val="auto"/>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color w:val="auto"/>
          <w:sz w:val="24"/>
        </w:rPr>
        <w:t>▲采购人拟采购的产品属于政府强制采购的节能产品品目清单范围的，投标人相应的投标产品未获得国家确定的认证机构出具的、处于有效期之内的节能产品认证证书的，投标无效。</w:t>
      </w:r>
    </w:p>
    <w:p w14:paraId="2E3EECDD">
      <w:pPr>
        <w:spacing w:line="360" w:lineRule="auto"/>
        <w:ind w:firstLine="480" w:firstLineChars="200"/>
        <w:rPr>
          <w:rFonts w:ascii="宋体" w:hAnsi="宋体" w:cs="宋体"/>
          <w:color w:val="auto"/>
          <w:sz w:val="24"/>
        </w:rPr>
      </w:pPr>
      <w:r>
        <w:rPr>
          <w:rFonts w:hint="eastAsia" w:ascii="宋体" w:hAnsi="宋体" w:cs="宋体"/>
          <w:color w:val="auto"/>
          <w:sz w:val="24"/>
        </w:rPr>
        <w:t>3.2.2 修缮、装修类项目采购建材的，采购人应将绿色建筑和绿色建材性能、指标等作为实质性条件纳入招标文件和合同。</w:t>
      </w:r>
    </w:p>
    <w:p w14:paraId="753DB84F">
      <w:pPr>
        <w:spacing w:line="360" w:lineRule="auto"/>
        <w:ind w:firstLine="480" w:firstLineChars="200"/>
        <w:rPr>
          <w:rFonts w:ascii="宋体" w:hAnsi="宋体" w:cs="宋体"/>
          <w:color w:val="auto"/>
          <w:sz w:val="24"/>
        </w:rPr>
      </w:pPr>
      <w:r>
        <w:rPr>
          <w:rFonts w:hint="eastAsia" w:ascii="宋体" w:hAnsi="宋体" w:cs="宋体"/>
          <w:color w:val="auto"/>
          <w:sz w:val="24"/>
        </w:rPr>
        <w:t>3.2.3为助力打好污染防治攻坚战，推广使用绿色包装，政府采购货物、工程和服务项目中涉及商品包装和快递包装的，供应商提供产品及相关快递服务的具体包装要求要参考《商品包装政府采购需求标准（试行）</w:t>
      </w:r>
      <w:r>
        <w:rPr>
          <w:rFonts w:hint="eastAsia" w:ascii="宋体" w:hAnsi="宋体" w:cs="宋体"/>
          <w:color w:val="auto"/>
          <w:sz w:val="24"/>
          <w:lang w:eastAsia="zh-CN"/>
        </w:rPr>
        <w:t>》《</w:t>
      </w:r>
      <w:r>
        <w:rPr>
          <w:rFonts w:hint="eastAsia" w:ascii="宋体" w:hAnsi="宋体" w:cs="宋体"/>
          <w:color w:val="auto"/>
          <w:sz w:val="24"/>
        </w:rPr>
        <w:t>快递包装政府采购需求标准（试行）》。优先采购绿色包装产品、绿色物流配送服务以及循环利用产品。</w:t>
      </w:r>
    </w:p>
    <w:p w14:paraId="2FB90975">
      <w:pPr>
        <w:spacing w:line="360" w:lineRule="auto"/>
        <w:ind w:firstLine="240" w:firstLineChars="100"/>
        <w:rPr>
          <w:rFonts w:ascii="宋体" w:hAnsi="宋体" w:cs="宋体"/>
          <w:color w:val="auto"/>
          <w:sz w:val="24"/>
        </w:rPr>
      </w:pPr>
      <w:r>
        <w:rPr>
          <w:rFonts w:hint="eastAsia" w:ascii="宋体" w:hAnsi="宋体" w:cs="宋体"/>
          <w:color w:val="auto"/>
          <w:sz w:val="24"/>
        </w:rPr>
        <w:t>3.3支持中小企业发展</w:t>
      </w:r>
    </w:p>
    <w:p w14:paraId="0EA63147">
      <w:pPr>
        <w:spacing w:line="360" w:lineRule="auto"/>
        <w:ind w:firstLine="480" w:firstLineChars="200"/>
        <w:rPr>
          <w:rFonts w:ascii="宋体" w:hAnsi="宋体" w:cs="宋体"/>
          <w:color w:val="auto"/>
          <w:sz w:val="24"/>
        </w:rPr>
      </w:pPr>
      <w:r>
        <w:rPr>
          <w:rFonts w:hint="eastAsia" w:ascii="宋体" w:hAnsi="宋体" w:cs="宋体"/>
          <w:color w:val="auto"/>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14:paraId="50AD3D6F">
      <w:pPr>
        <w:spacing w:line="360" w:lineRule="auto"/>
        <w:ind w:firstLine="480" w:firstLineChars="200"/>
        <w:rPr>
          <w:rFonts w:ascii="宋体" w:hAnsi="宋体" w:cs="宋体"/>
          <w:color w:val="auto"/>
          <w:sz w:val="24"/>
        </w:rPr>
      </w:pPr>
      <w:r>
        <w:rPr>
          <w:rFonts w:hint="eastAsia" w:ascii="宋体" w:hAnsi="宋体" w:cs="宋体"/>
          <w:color w:val="auto"/>
          <w:sz w:val="24"/>
        </w:rPr>
        <w:t>符合中小企业划分标准的个体工商户，在政府采购活动中视同中小企业。</w:t>
      </w:r>
    </w:p>
    <w:p w14:paraId="3FAB28D0">
      <w:pPr>
        <w:widowControl/>
        <w:spacing w:line="360" w:lineRule="auto"/>
        <w:ind w:firstLine="480" w:firstLineChars="200"/>
        <w:jc w:val="left"/>
        <w:rPr>
          <w:rFonts w:ascii="宋体" w:hAnsi="宋体" w:cs="宋体"/>
          <w:color w:val="auto"/>
          <w:kern w:val="0"/>
          <w:sz w:val="24"/>
        </w:rPr>
      </w:pPr>
      <w:r>
        <w:rPr>
          <w:rFonts w:ascii="宋体" w:hAnsi="宋体" w:cs="宋体"/>
          <w:bCs/>
          <w:color w:val="auto"/>
          <w:sz w:val="24"/>
        </w:rPr>
        <w:t>3.3.2</w:t>
      </w:r>
      <w:r>
        <w:rPr>
          <w:rFonts w:hint="eastAsia" w:ascii="宋体" w:hAnsi="宋体" w:cs="宋体"/>
          <w:color w:val="auto"/>
          <w:kern w:val="0"/>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14:paraId="5BEF2D1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rPr>
        <w:t>以联合体形式参加政府采购活动，联合体各方均为中小企业的，联合体视同中小企业。其中，联合体各方均为小微企业的，联合体</w:t>
      </w:r>
      <w:r>
        <w:rPr>
          <w:rFonts w:hint="eastAsia" w:ascii="宋体" w:hAnsi="宋体" w:cs="宋体"/>
          <w:color w:val="auto"/>
          <w:kern w:val="0"/>
          <w:sz w:val="24"/>
          <w:highlight w:val="none"/>
        </w:rPr>
        <w:t>视同小微企业。</w:t>
      </w:r>
    </w:p>
    <w:p w14:paraId="01EE84B2">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3.3.3对于未预留份额专门面向中小企业的政府采购服务项目，以及预留份额政府采购服务项目中的非预留部分标项，对小型和微型企业的投标报价给予10%</w:t>
      </w:r>
      <w:r>
        <w:rPr>
          <w:rFonts w:hint="eastAsia" w:ascii="宋体" w:hAnsi="宋体" w:cs="宋体"/>
          <w:color w:val="auto"/>
          <w:sz w:val="24"/>
          <w:highlight w:val="none"/>
          <w:lang w:eastAsia="zh-CN"/>
        </w:rPr>
        <w:t>—</w:t>
      </w:r>
      <w:r>
        <w:rPr>
          <w:rFonts w:ascii="宋体" w:hAnsi="宋体" w:cs="宋体"/>
          <w:color w:val="auto"/>
          <w:sz w:val="24"/>
          <w:highlight w:val="none"/>
        </w:rPr>
        <w:t>20</w:t>
      </w:r>
      <w:r>
        <w:rPr>
          <w:rFonts w:hint="eastAsia" w:ascii="宋体" w:hAnsi="宋体" w:cs="宋体"/>
          <w:color w:val="auto"/>
          <w:sz w:val="24"/>
          <w:highlight w:val="none"/>
        </w:rPr>
        <w:t>%的扣除</w:t>
      </w:r>
    </w:p>
    <w:p w14:paraId="64A9403D">
      <w:pPr>
        <w:spacing w:line="360" w:lineRule="auto"/>
        <w:ind w:firstLine="0" w:firstLineChars="0"/>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snapToGrid w:val="0"/>
          <w:color w:val="auto"/>
          <w:kern w:val="28"/>
          <w:sz w:val="24"/>
          <w:highlight w:val="none"/>
        </w:rPr>
        <w:t>招标文件第四部分</w:t>
      </w:r>
      <w:r>
        <w:rPr>
          <w:rFonts w:hint="eastAsia" w:ascii="宋体" w:hAnsi="宋体" w:cs="宋体"/>
          <w:color w:val="auto"/>
          <w:sz w:val="24"/>
          <w:highlight w:val="none"/>
          <w:u w:val="single"/>
        </w:rPr>
        <w:t>评标办法明确具体的扣除比例，未明确的，</w:t>
      </w:r>
      <w:r>
        <w:rPr>
          <w:rFonts w:hint="eastAsia" w:ascii="宋体" w:hAnsi="宋体" w:cs="宋体"/>
          <w:color w:val="auto"/>
          <w:sz w:val="24"/>
          <w:highlight w:val="none"/>
        </w:rPr>
        <w:t>给予</w:t>
      </w:r>
      <w:r>
        <w:rPr>
          <w:rFonts w:ascii="宋体" w:hAnsi="宋体" w:cs="宋体"/>
          <w:color w:val="auto"/>
          <w:sz w:val="24"/>
          <w:highlight w:val="none"/>
        </w:rPr>
        <w:t>20</w:t>
      </w:r>
      <w:r>
        <w:rPr>
          <w:rFonts w:hint="eastAsia" w:ascii="宋体" w:hAnsi="宋体" w:cs="宋体"/>
          <w:color w:val="auto"/>
          <w:sz w:val="24"/>
          <w:highlight w:val="none"/>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w:t>
      </w:r>
      <w:r>
        <w:rPr>
          <w:rFonts w:hint="eastAsia" w:ascii="宋体" w:hAnsi="宋体" w:cs="宋体"/>
          <w:color w:val="auto"/>
          <w:sz w:val="24"/>
          <w:highlight w:val="none"/>
          <w:lang w:eastAsia="zh-CN"/>
        </w:rPr>
        <w:t>—</w:t>
      </w:r>
      <w:r>
        <w:rPr>
          <w:rFonts w:ascii="宋体" w:hAnsi="宋体" w:cs="宋体"/>
          <w:color w:val="auto"/>
          <w:sz w:val="24"/>
          <w:highlight w:val="none"/>
        </w:rPr>
        <w:t>6</w:t>
      </w:r>
      <w:r>
        <w:rPr>
          <w:rFonts w:hint="eastAsia" w:ascii="宋体" w:hAnsi="宋体" w:cs="宋体"/>
          <w:color w:val="auto"/>
          <w:sz w:val="24"/>
          <w:highlight w:val="none"/>
        </w:rPr>
        <w:t>%（</w:t>
      </w:r>
      <w:r>
        <w:rPr>
          <w:rFonts w:hint="eastAsia" w:ascii="宋体" w:hAnsi="宋体" w:cs="宋体"/>
          <w:snapToGrid w:val="0"/>
          <w:color w:val="auto"/>
          <w:kern w:val="28"/>
          <w:sz w:val="24"/>
          <w:highlight w:val="none"/>
        </w:rPr>
        <w:t>招标文件第四部分</w:t>
      </w:r>
      <w:r>
        <w:rPr>
          <w:rFonts w:hint="eastAsia" w:ascii="宋体" w:hAnsi="宋体" w:cs="宋体"/>
          <w:color w:val="auto"/>
          <w:sz w:val="24"/>
          <w:highlight w:val="none"/>
          <w:u w:val="single"/>
        </w:rPr>
        <w:t>评标办法明确具体的扣除比例，未明确的，</w:t>
      </w:r>
      <w:r>
        <w:rPr>
          <w:rFonts w:hint="eastAsia" w:ascii="宋体" w:hAnsi="宋体" w:cs="宋体"/>
          <w:color w:val="auto"/>
          <w:sz w:val="24"/>
          <w:highlight w:val="none"/>
        </w:rPr>
        <w:t>给予6%的扣除）的扣除，用扣除后的价格参加评审。组成联合体或者接受分包的小微企业与联合体内其他企业、分包企业之间存在直接控股、管理关系的，不享受价格扣除优惠政策。</w:t>
      </w:r>
    </w:p>
    <w:p w14:paraId="04A23CB2">
      <w:pPr>
        <w:spacing w:line="360" w:lineRule="auto"/>
        <w:ind w:firstLine="480" w:firstLineChars="200"/>
        <w:rPr>
          <w:rFonts w:ascii="宋体" w:hAnsi="宋体" w:cs="宋体"/>
          <w:color w:val="auto"/>
          <w:sz w:val="24"/>
        </w:rPr>
      </w:pPr>
      <w:r>
        <w:rPr>
          <w:rFonts w:hint="eastAsia" w:ascii="宋体" w:hAnsi="宋体" w:cs="宋体"/>
          <w:color w:val="auto"/>
          <w:sz w:val="24"/>
        </w:rPr>
        <w:t>3.3.4符合《关于促进残疾人就业政府采购政策的通知》（财库〔2017〕141号）规定的条件并提供《残疾人福利性单位声明函》（附件1）的残疾人福利性单位视同小型、微型企业；</w:t>
      </w:r>
    </w:p>
    <w:p w14:paraId="04AD4CFE">
      <w:pPr>
        <w:spacing w:line="360" w:lineRule="auto"/>
        <w:ind w:firstLine="480" w:firstLineChars="200"/>
        <w:rPr>
          <w:rFonts w:ascii="宋体" w:hAnsi="宋体" w:cs="宋体"/>
          <w:color w:val="auto"/>
          <w:sz w:val="24"/>
        </w:rPr>
      </w:pPr>
      <w:r>
        <w:rPr>
          <w:rFonts w:hint="eastAsia" w:ascii="宋体" w:hAnsi="宋体" w:cs="宋体"/>
          <w:color w:val="auto"/>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14:paraId="1FE2D6C9">
      <w:pPr>
        <w:spacing w:line="360" w:lineRule="auto"/>
        <w:ind w:firstLine="480" w:firstLineChars="200"/>
        <w:rPr>
          <w:rFonts w:ascii="宋体" w:hAnsi="宋体" w:cs="宋体"/>
          <w:color w:val="auto"/>
          <w:sz w:val="24"/>
        </w:rPr>
      </w:pPr>
      <w:r>
        <w:rPr>
          <w:rFonts w:hint="eastAsia" w:ascii="宋体" w:hAnsi="宋体" w:cs="宋体"/>
          <w:color w:val="auto"/>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的，依法承担法律责任。</w:t>
      </w:r>
    </w:p>
    <w:p w14:paraId="00EFF3DC">
      <w:pPr>
        <w:spacing w:line="360" w:lineRule="auto"/>
        <w:ind w:firstLine="480" w:firstLineChars="200"/>
        <w:rPr>
          <w:rFonts w:ascii="宋体" w:hAnsi="宋体" w:cs="宋体"/>
          <w:color w:val="auto"/>
          <w:sz w:val="24"/>
        </w:rPr>
      </w:pPr>
      <w:r>
        <w:rPr>
          <w:rFonts w:hint="eastAsia" w:ascii="宋体" w:hAnsi="宋体" w:cs="宋体"/>
          <w:color w:val="auto"/>
          <w:sz w:val="24"/>
        </w:rPr>
        <w:t>3.3.7中小企业享受扶持政策获得政府采购合同的，小微企业不得将合同分包给大中型企业，中型企业不得将合同分包给大型企业。</w:t>
      </w:r>
    </w:p>
    <w:p w14:paraId="28A4FFCF">
      <w:pPr>
        <w:spacing w:line="360" w:lineRule="auto"/>
        <w:ind w:firstLine="240" w:firstLineChars="100"/>
        <w:rPr>
          <w:rFonts w:ascii="宋体" w:hAnsi="宋体" w:cs="宋体"/>
          <w:color w:val="auto"/>
          <w:sz w:val="24"/>
        </w:rPr>
      </w:pPr>
      <w:r>
        <w:rPr>
          <w:rFonts w:hint="eastAsia" w:ascii="宋体" w:hAnsi="宋体" w:cs="宋体"/>
          <w:color w:val="auto"/>
          <w:sz w:val="24"/>
        </w:rPr>
        <w:t>3.4</w:t>
      </w:r>
      <w:r>
        <w:rPr>
          <w:rFonts w:hint="eastAsia" w:ascii="宋体" w:hAnsi="宋体" w:cs="宋体"/>
          <w:bCs/>
          <w:color w:val="auto"/>
          <w:sz w:val="24"/>
        </w:rPr>
        <w:t>支持创新发展</w:t>
      </w:r>
    </w:p>
    <w:p w14:paraId="4398724C">
      <w:pPr>
        <w:spacing w:line="360" w:lineRule="auto"/>
        <w:ind w:firstLine="480" w:firstLineChars="200"/>
        <w:rPr>
          <w:rFonts w:ascii="宋体" w:hAnsi="宋体" w:cs="宋体"/>
          <w:color w:val="auto"/>
          <w:sz w:val="24"/>
        </w:rPr>
      </w:pPr>
      <w:r>
        <w:rPr>
          <w:rFonts w:hint="eastAsia" w:ascii="宋体" w:hAnsi="宋体" w:cs="宋体"/>
          <w:color w:val="auto"/>
          <w:sz w:val="24"/>
        </w:rPr>
        <w:t>3.4.1 采购人优先采购被认定为首台套产品和“制造精品”的自主创新产品。</w:t>
      </w:r>
    </w:p>
    <w:p w14:paraId="6D996403">
      <w:pPr>
        <w:spacing w:line="360" w:lineRule="auto"/>
        <w:ind w:firstLine="480" w:firstLineChars="200"/>
        <w:rPr>
          <w:rFonts w:ascii="宋体" w:hAnsi="宋体" w:cs="宋体"/>
          <w:color w:val="auto"/>
          <w:sz w:val="24"/>
        </w:rPr>
      </w:pPr>
      <w:r>
        <w:rPr>
          <w:rFonts w:hint="eastAsia" w:ascii="宋体" w:hAnsi="宋体" w:cs="宋体"/>
          <w:color w:val="auto"/>
          <w:sz w:val="24"/>
        </w:rPr>
        <w:t>3.4.2首台套产品被纳入《首台套产品推广应用指导目录》之日起</w:t>
      </w:r>
      <w:r>
        <w:rPr>
          <w:rFonts w:ascii="宋体" w:hAnsi="宋体" w:cs="宋体"/>
          <w:color w:val="auto"/>
          <w:sz w:val="24"/>
        </w:rPr>
        <w:t>3</w:t>
      </w:r>
      <w:r>
        <w:rPr>
          <w:rFonts w:hint="eastAsia" w:ascii="宋体" w:hAnsi="宋体" w:cs="宋体"/>
          <w:color w:val="auto"/>
          <w:sz w:val="24"/>
        </w:rPr>
        <w:t>年内，以及产品核心技术高于国内领先水平，并具有明晰自主知识产权的“制造精品”产品，自认定之日起2年内视同已具备相应销售业绩，参加政府采购活动时业绩分值为满分。</w:t>
      </w:r>
    </w:p>
    <w:p w14:paraId="0768E7EC">
      <w:pPr>
        <w:spacing w:line="360" w:lineRule="auto"/>
        <w:rPr>
          <w:rFonts w:ascii="宋体" w:hAnsi="宋体" w:cs="宋体"/>
          <w:color w:val="auto"/>
          <w:sz w:val="24"/>
        </w:rPr>
      </w:pPr>
      <w:r>
        <w:rPr>
          <w:rFonts w:hint="eastAsia" w:ascii="宋体" w:hAnsi="宋体" w:cs="宋体"/>
          <w:color w:val="auto"/>
          <w:sz w:val="24"/>
        </w:rPr>
        <w:t>3.5平等对待内外资企业和符合条件的破产重整企业</w:t>
      </w:r>
    </w:p>
    <w:p w14:paraId="7C50FBB2">
      <w:pPr>
        <w:spacing w:line="360" w:lineRule="auto"/>
        <w:ind w:firstLine="240" w:firstLineChars="100"/>
        <w:rPr>
          <w:rFonts w:ascii="宋体" w:hAnsi="宋体" w:cs="宋体"/>
          <w:b/>
          <w:color w:val="auto"/>
          <w:sz w:val="24"/>
        </w:rPr>
      </w:pPr>
      <w:r>
        <w:rPr>
          <w:rFonts w:hint="eastAsia" w:ascii="宋体" w:hAnsi="宋体" w:cs="宋体"/>
          <w:color w:val="auto"/>
          <w:sz w:val="24"/>
        </w:rPr>
        <w:t>平等对待内外资企业和符合条件的破产重整企业，切实保障企业公平竞争，平等维护企业的合法利益。</w:t>
      </w:r>
      <w:r>
        <w:rPr>
          <w:rFonts w:hint="eastAsia" w:ascii="宋体" w:hAnsi="宋体" w:cs="宋体"/>
          <w:color w:val="auto"/>
          <w:sz w:val="24"/>
        </w:rPr>
        <w:cr/>
      </w:r>
      <w:r>
        <w:rPr>
          <w:rFonts w:hint="eastAsia" w:ascii="宋体" w:hAnsi="宋体" w:cs="宋体"/>
          <w:b/>
          <w:color w:val="auto"/>
          <w:sz w:val="24"/>
        </w:rPr>
        <w:t>4. 询问、质疑、投诉</w:t>
      </w:r>
    </w:p>
    <w:p w14:paraId="7E5AD952">
      <w:pPr>
        <w:autoSpaceDE w:val="0"/>
        <w:autoSpaceDN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w:t>
      </w:r>
      <w:r>
        <w:rPr>
          <w:rFonts w:hint="eastAsia" w:ascii="宋体" w:hAnsi="宋体" w:cs="宋体"/>
          <w:color w:val="auto"/>
          <w:kern w:val="0"/>
          <w:sz w:val="24"/>
          <w:lang w:val="en-US" w:eastAsia="zh-CN"/>
        </w:rPr>
        <w:t>政务</w:t>
      </w:r>
      <w:r>
        <w:rPr>
          <w:rFonts w:hint="eastAsia" w:ascii="宋体" w:hAnsi="宋体" w:cs="宋体"/>
          <w:color w:val="auto"/>
          <w:kern w:val="0"/>
          <w:sz w:val="24"/>
          <w:lang w:val="zh-CN"/>
        </w:rPr>
        <w:t>服务网－政府采购投诉处理－在线办理。</w:t>
      </w:r>
    </w:p>
    <w:p w14:paraId="05D48570">
      <w:pPr>
        <w:autoSpaceDE w:val="0"/>
        <w:autoSpaceDN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4.2供应商询问</w:t>
      </w:r>
    </w:p>
    <w:p w14:paraId="07D2CC04">
      <w:pPr>
        <w:autoSpaceDE w:val="0"/>
        <w:autoSpaceDN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6D74AA7C">
      <w:pPr>
        <w:autoSpaceDE w:val="0"/>
        <w:autoSpaceDN w:val="0"/>
        <w:spacing w:line="360" w:lineRule="auto"/>
        <w:ind w:firstLine="240" w:firstLineChars="100"/>
        <w:jc w:val="left"/>
        <w:rPr>
          <w:rFonts w:ascii="宋体" w:hAnsi="宋体" w:cs="宋体"/>
          <w:color w:val="auto"/>
          <w:kern w:val="0"/>
          <w:sz w:val="24"/>
          <w:lang w:val="zh-CN"/>
        </w:rPr>
      </w:pPr>
      <w:r>
        <w:rPr>
          <w:rFonts w:hint="eastAsia" w:ascii="宋体" w:hAnsi="宋体" w:cs="宋体"/>
          <w:color w:val="auto"/>
          <w:kern w:val="0"/>
          <w:sz w:val="24"/>
          <w:lang w:val="zh-CN"/>
        </w:rPr>
        <w:t>4.3供应商质疑</w:t>
      </w:r>
    </w:p>
    <w:p w14:paraId="5C7E2639">
      <w:pPr>
        <w:pStyle w:val="33"/>
        <w:spacing w:line="360" w:lineRule="auto"/>
        <w:ind w:firstLine="480" w:firstLineChars="200"/>
        <w:rPr>
          <w:rFonts w:hAnsi="宋体" w:cs="宋体"/>
          <w:color w:val="auto"/>
          <w:sz w:val="24"/>
        </w:rPr>
      </w:pPr>
      <w:r>
        <w:rPr>
          <w:rFonts w:hint="eastAsia" w:hAnsi="宋体" w:cs="宋体"/>
          <w:color w:val="auto"/>
          <w:kern w:val="0"/>
          <w:sz w:val="24"/>
          <w:lang w:val="zh-CN"/>
        </w:rPr>
        <w:t>4.3</w:t>
      </w:r>
      <w:r>
        <w:rPr>
          <w:rFonts w:hint="eastAsia" w:hAnsi="宋体" w:cs="宋体"/>
          <w:color w:val="auto"/>
          <w:sz w:val="24"/>
        </w:rPr>
        <w:t>.1提出质疑的供应商应当是参与所质疑项目采购活动的供应商。潜在供应商已依法获取其可质疑的招标文件的，可以对该文件提出质疑。</w:t>
      </w:r>
    </w:p>
    <w:p w14:paraId="61BEEB6B">
      <w:pPr>
        <w:pStyle w:val="33"/>
        <w:spacing w:line="360" w:lineRule="auto"/>
        <w:ind w:firstLine="480" w:firstLineChars="200"/>
        <w:rPr>
          <w:rFonts w:hAnsi="宋体" w:cs="宋体"/>
          <w:color w:val="auto"/>
          <w:sz w:val="24"/>
        </w:rPr>
      </w:pPr>
      <w:r>
        <w:rPr>
          <w:rFonts w:hint="eastAsia" w:hAnsi="宋体" w:cs="宋体"/>
          <w:color w:val="auto"/>
          <w:kern w:val="0"/>
          <w:sz w:val="24"/>
          <w:lang w:val="zh-CN"/>
        </w:rPr>
        <w:t>4.3</w:t>
      </w:r>
      <w:r>
        <w:rPr>
          <w:rFonts w:hint="eastAsia" w:hAnsi="宋体" w:cs="宋体"/>
          <w:color w:val="auto"/>
          <w:sz w:val="24"/>
        </w:rPr>
        <w:t>.2供应商认为招标文件、采购过程和中标结果使自己的权益受到损害的，可以在知道或者应知其权益受到损害之日起七个工作日内，以书面形式向采购人或者</w:t>
      </w:r>
      <w:r>
        <w:rPr>
          <w:rFonts w:hint="eastAsia" w:hAnsi="宋体" w:cs="宋体"/>
          <w:color w:val="auto"/>
          <w:sz w:val="24"/>
          <w:lang w:eastAsia="zh-CN"/>
        </w:rPr>
        <w:t>采购代理机构</w:t>
      </w:r>
      <w:r>
        <w:rPr>
          <w:rFonts w:hint="eastAsia" w:hAnsi="宋体" w:cs="宋体"/>
          <w:color w:val="auto"/>
          <w:sz w:val="24"/>
        </w:rPr>
        <w:t>提出质疑，否则，采购人或者</w:t>
      </w:r>
      <w:r>
        <w:rPr>
          <w:rFonts w:hint="eastAsia" w:hAnsi="宋体" w:cs="宋体"/>
          <w:color w:val="auto"/>
          <w:sz w:val="24"/>
          <w:lang w:eastAsia="zh-CN"/>
        </w:rPr>
        <w:t>采购代理机构</w:t>
      </w:r>
      <w:r>
        <w:rPr>
          <w:rFonts w:hint="eastAsia" w:hAnsi="宋体" w:cs="宋体"/>
          <w:color w:val="auto"/>
          <w:sz w:val="24"/>
        </w:rPr>
        <w:t>不予受理：</w:t>
      </w:r>
    </w:p>
    <w:p w14:paraId="0EB8563C">
      <w:pPr>
        <w:pStyle w:val="7"/>
        <w:spacing w:line="360" w:lineRule="auto"/>
        <w:ind w:firstLine="480" w:firstLineChars="200"/>
        <w:rPr>
          <w:rFonts w:hAnsi="宋体" w:cs="宋体"/>
          <w:color w:val="auto"/>
          <w:kern w:val="2"/>
          <w:sz w:val="24"/>
        </w:rPr>
      </w:pPr>
      <w:r>
        <w:rPr>
          <w:rFonts w:hint="eastAsia" w:hAnsi="宋体" w:cs="宋体"/>
          <w:color w:val="auto"/>
          <w:kern w:val="2"/>
          <w:sz w:val="24"/>
        </w:rPr>
        <w:t>4.3.2.1对招标文件提出质疑的，质疑期限为供应商获得招标文件之日或者招标文件公告期限届满之日起计算。</w:t>
      </w:r>
    </w:p>
    <w:p w14:paraId="68541EE9">
      <w:pPr>
        <w:pStyle w:val="33"/>
        <w:spacing w:line="360" w:lineRule="auto"/>
        <w:ind w:left="479" w:leftChars="228"/>
        <w:rPr>
          <w:rFonts w:hAnsi="宋体" w:cs="宋体"/>
          <w:color w:val="auto"/>
          <w:sz w:val="24"/>
        </w:rPr>
      </w:pPr>
      <w:r>
        <w:rPr>
          <w:rFonts w:hint="eastAsia" w:hAnsi="宋体" w:cs="宋体"/>
          <w:color w:val="auto"/>
          <w:sz w:val="24"/>
        </w:rPr>
        <w:t>4.3.2.2对采购过程提出质疑的，质疑期限为各采购程序环节结束之日起计算。4.3.2.3对采购结果提出质疑的，质疑期限自采购结果公告期限届满之日起计算。</w:t>
      </w:r>
    </w:p>
    <w:p w14:paraId="39B3230A">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4.3.3</w:t>
      </w:r>
      <w:r>
        <w:rPr>
          <w:rFonts w:hint="eastAsia" w:hAnsi="宋体" w:cs="宋体"/>
          <w:color w:val="auto"/>
          <w:sz w:val="24"/>
        </w:rPr>
        <w:t>供应商提出质疑应当提交质疑函和必要的证明材料。质疑函应当包括下列内容：</w:t>
      </w:r>
    </w:p>
    <w:p w14:paraId="7B354421">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　　4.3.3.1供应商的姓名或者名称、地址、邮编、联系人及联系电话；</w:t>
      </w:r>
    </w:p>
    <w:p w14:paraId="3205578D">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　　4.3.3.2质疑项目的名称、编号；</w:t>
      </w:r>
    </w:p>
    <w:p w14:paraId="73C6BF57">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　　4.3.3.3具体、明确的质疑事项和与质疑事项相关的请求；</w:t>
      </w:r>
    </w:p>
    <w:p w14:paraId="06FC956B">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　　4.3.3.4事实依据；</w:t>
      </w:r>
    </w:p>
    <w:p w14:paraId="597530E7">
      <w:pPr>
        <w:pStyle w:val="33"/>
        <w:spacing w:line="360" w:lineRule="auto"/>
        <w:ind w:firstLine="480" w:firstLineChars="200"/>
        <w:rPr>
          <w:rFonts w:hAnsi="宋体" w:cs="宋体"/>
          <w:color w:val="auto"/>
          <w:kern w:val="0"/>
          <w:sz w:val="24"/>
          <w:lang w:val="zh-CN"/>
        </w:rPr>
      </w:pPr>
      <w:r>
        <w:rPr>
          <w:rFonts w:hint="eastAsia" w:hAnsi="宋体" w:cs="宋体"/>
          <w:color w:val="auto"/>
          <w:kern w:val="0"/>
          <w:sz w:val="24"/>
          <w:lang w:val="zh-CN"/>
        </w:rPr>
        <w:t>　　4.3.3.5必要的法律依据；</w:t>
      </w:r>
    </w:p>
    <w:p w14:paraId="1ADE8139">
      <w:pPr>
        <w:pStyle w:val="33"/>
        <w:spacing w:line="360" w:lineRule="auto"/>
        <w:ind w:firstLine="960" w:firstLineChars="400"/>
        <w:rPr>
          <w:rFonts w:hAnsi="宋体" w:cs="宋体"/>
          <w:color w:val="auto"/>
          <w:kern w:val="0"/>
          <w:sz w:val="24"/>
          <w:lang w:val="zh-CN"/>
        </w:rPr>
      </w:pPr>
      <w:r>
        <w:rPr>
          <w:rFonts w:hint="eastAsia" w:hAnsi="宋体" w:cs="宋体"/>
          <w:color w:val="auto"/>
          <w:kern w:val="0"/>
          <w:sz w:val="24"/>
          <w:lang w:val="zh-CN"/>
        </w:rPr>
        <w:t>4.3.3.6提出质疑的日期。</w:t>
      </w:r>
    </w:p>
    <w:p w14:paraId="0777AAD9">
      <w:pPr>
        <w:pStyle w:val="571"/>
        <w:shd w:val="clear" w:color="auto" w:fill="FFFFFF"/>
        <w:snapToGrid w:val="0"/>
        <w:spacing w:after="240" w:afterAutospacing="0" w:line="360" w:lineRule="auto"/>
        <w:ind w:firstLine="400"/>
        <w:contextualSpacing/>
        <w:rPr>
          <w:color w:val="auto"/>
        </w:rPr>
      </w:pPr>
      <w:r>
        <w:rPr>
          <w:rFonts w:hint="eastAsia"/>
          <w:color w:val="auto"/>
        </w:rPr>
        <w:t>供应商提交的质疑函需一式三份。供应商为自然人的，应当由本人签字；供应商为法人或者其他组织的，应当由法定代表人、主要负责人，或者其授权代表签字或者盖章，并加盖公章。</w:t>
      </w:r>
    </w:p>
    <w:p w14:paraId="46458BCB">
      <w:pPr>
        <w:pStyle w:val="571"/>
        <w:shd w:val="clear" w:color="auto" w:fill="FFFFFF"/>
        <w:snapToGrid w:val="0"/>
        <w:spacing w:after="240" w:afterAutospacing="0" w:line="360" w:lineRule="auto"/>
        <w:ind w:firstLine="400"/>
        <w:contextualSpacing/>
        <w:rPr>
          <w:color w:val="auto"/>
        </w:rPr>
      </w:pPr>
      <w:r>
        <w:rPr>
          <w:rFonts w:hint="eastAsia"/>
          <w:color w:val="auto"/>
        </w:rPr>
        <w:t>质疑函范本及制作说明详见附件2。</w:t>
      </w:r>
    </w:p>
    <w:p w14:paraId="001BF4DF">
      <w:pPr>
        <w:pStyle w:val="571"/>
        <w:shd w:val="clear" w:color="auto" w:fill="FFFFFF"/>
        <w:snapToGrid w:val="0"/>
        <w:spacing w:after="240" w:afterAutospacing="0" w:line="360" w:lineRule="auto"/>
        <w:ind w:firstLine="400"/>
        <w:contextualSpacing/>
        <w:rPr>
          <w:color w:val="auto"/>
        </w:rPr>
      </w:pPr>
      <w:r>
        <w:rPr>
          <w:rFonts w:hint="eastAsia"/>
          <w:color w:val="auto"/>
        </w:rPr>
        <w:t>4.3.4对同一采购程序环节的质疑，供应商须在法定质疑期内一次性提出。</w:t>
      </w:r>
    </w:p>
    <w:p w14:paraId="64A12F5B">
      <w:pPr>
        <w:pStyle w:val="571"/>
        <w:shd w:val="clear" w:color="auto" w:fill="FFFFFF"/>
        <w:snapToGrid w:val="0"/>
        <w:spacing w:after="240" w:afterAutospacing="0" w:line="360" w:lineRule="auto"/>
        <w:ind w:firstLine="400"/>
        <w:contextualSpacing/>
        <w:rPr>
          <w:color w:val="auto"/>
        </w:rPr>
      </w:pPr>
      <w:r>
        <w:rPr>
          <w:rFonts w:hint="eastAsia"/>
          <w:color w:val="auto"/>
          <w:lang w:val="zh-CN"/>
        </w:rPr>
        <w:t>4.3</w:t>
      </w:r>
      <w:r>
        <w:rPr>
          <w:rFonts w:hint="eastAsia"/>
          <w:color w:val="auto"/>
        </w:rPr>
        <w:t>.5采购人或者</w:t>
      </w:r>
      <w:r>
        <w:rPr>
          <w:rFonts w:hint="eastAsia"/>
          <w:color w:val="auto"/>
          <w:lang w:eastAsia="zh-CN"/>
        </w:rPr>
        <w:t>采购代理机构</w:t>
      </w:r>
      <w:r>
        <w:rPr>
          <w:rFonts w:hint="eastAsia"/>
          <w:color w:val="auto"/>
        </w:rPr>
        <w:t>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w:t>
      </w:r>
      <w:r>
        <w:rPr>
          <w:rFonts w:hint="eastAsia"/>
          <w:color w:val="auto"/>
          <w:lang w:eastAsia="zh-CN"/>
        </w:rPr>
        <w:t>，</w:t>
      </w:r>
      <w:r>
        <w:rPr>
          <w:rFonts w:hint="eastAsia"/>
          <w:color w:val="auto"/>
        </w:rPr>
        <w:t>采购人或者</w:t>
      </w:r>
      <w:r>
        <w:rPr>
          <w:rFonts w:hint="eastAsia"/>
          <w:color w:val="auto"/>
          <w:lang w:eastAsia="zh-CN"/>
        </w:rPr>
        <w:t>采购代理机构</w:t>
      </w:r>
      <w:r>
        <w:rPr>
          <w:rFonts w:hint="eastAsia"/>
          <w:color w:val="auto"/>
        </w:rPr>
        <w:t>在质疑回复后5个工作日内，在浙江政府采购网的“其他公告”栏目公开质疑答复，答复内容应当完整。质疑函作为附件上传。</w:t>
      </w:r>
    </w:p>
    <w:p w14:paraId="720B400B">
      <w:pPr>
        <w:pStyle w:val="571"/>
        <w:shd w:val="clear" w:color="auto" w:fill="FFFFFF"/>
        <w:snapToGrid w:val="0"/>
        <w:spacing w:after="240" w:afterAutospacing="0" w:line="360" w:lineRule="auto"/>
        <w:ind w:firstLine="400"/>
        <w:contextualSpacing/>
        <w:rPr>
          <w:color w:val="auto"/>
        </w:rPr>
      </w:pPr>
      <w:r>
        <w:rPr>
          <w:rFonts w:hint="eastAsia"/>
          <w:color w:val="auto"/>
          <w:lang w:val="zh-CN"/>
        </w:rPr>
        <w:t>4.3</w:t>
      </w:r>
      <w:r>
        <w:rPr>
          <w:rFonts w:hint="eastAsia"/>
          <w:color w:val="auto"/>
        </w:rPr>
        <w:t>.6询问或者质疑事项可能影响采购结果的，采购人应当暂停签订合同，已经签订合同的，应当中止履行合同。</w:t>
      </w:r>
    </w:p>
    <w:p w14:paraId="6F000319">
      <w:pPr>
        <w:pStyle w:val="571"/>
        <w:shd w:val="clear" w:color="auto" w:fill="FFFFFF"/>
        <w:snapToGrid w:val="0"/>
        <w:spacing w:after="240" w:afterAutospacing="0" w:line="360" w:lineRule="auto"/>
        <w:ind w:firstLine="480" w:firstLineChars="200"/>
        <w:contextualSpacing/>
        <w:rPr>
          <w:color w:val="auto"/>
          <w:lang w:val="zh-CN"/>
        </w:rPr>
      </w:pPr>
      <w:r>
        <w:rPr>
          <w:rFonts w:hint="eastAsia"/>
          <w:color w:val="auto"/>
          <w:lang w:val="zh-CN"/>
        </w:rPr>
        <w:t>4.4供应商投诉</w:t>
      </w:r>
    </w:p>
    <w:p w14:paraId="7BF89DFF">
      <w:pPr>
        <w:pStyle w:val="571"/>
        <w:shd w:val="clear" w:color="auto" w:fill="FFFFFF"/>
        <w:snapToGrid w:val="0"/>
        <w:spacing w:after="240" w:afterAutospacing="0" w:line="360" w:lineRule="auto"/>
        <w:ind w:firstLine="400"/>
        <w:contextualSpacing/>
        <w:rPr>
          <w:color w:val="auto"/>
        </w:rPr>
      </w:pPr>
      <w:r>
        <w:rPr>
          <w:rFonts w:hint="eastAsia"/>
          <w:color w:val="auto"/>
        </w:rPr>
        <w:t>4.4.1质疑供应商对采购人、</w:t>
      </w:r>
      <w:r>
        <w:rPr>
          <w:rFonts w:hint="eastAsia"/>
          <w:color w:val="auto"/>
          <w:lang w:eastAsia="zh-CN"/>
        </w:rPr>
        <w:t>采购代理机构</w:t>
      </w:r>
      <w:r>
        <w:rPr>
          <w:rFonts w:hint="eastAsia"/>
          <w:color w:val="auto"/>
        </w:rPr>
        <w:t>的答复不满意或者采购人、</w:t>
      </w:r>
      <w:r>
        <w:rPr>
          <w:rFonts w:hint="eastAsia"/>
          <w:color w:val="auto"/>
          <w:lang w:eastAsia="zh-CN"/>
        </w:rPr>
        <w:t>采购代理机构</w:t>
      </w:r>
      <w:r>
        <w:rPr>
          <w:rFonts w:hint="eastAsia"/>
          <w:color w:val="auto"/>
        </w:rPr>
        <w:t>未在规定的时间内作出答复的，可以在答复期满后十五个工作日内向同级政府采购监督管理部门提出投诉。</w:t>
      </w:r>
    </w:p>
    <w:p w14:paraId="492DD430">
      <w:pPr>
        <w:pStyle w:val="571"/>
        <w:shd w:val="clear" w:color="auto" w:fill="FFFFFF"/>
        <w:snapToGrid w:val="0"/>
        <w:spacing w:after="240" w:afterAutospacing="0" w:line="360" w:lineRule="auto"/>
        <w:ind w:firstLine="400"/>
        <w:contextualSpacing/>
        <w:rPr>
          <w:color w:val="auto"/>
        </w:rPr>
      </w:pPr>
      <w:r>
        <w:rPr>
          <w:rFonts w:hint="eastAsia"/>
          <w:color w:val="auto"/>
        </w:rPr>
        <w:t>4.4.</w:t>
      </w:r>
      <w:r>
        <w:rPr>
          <w:rFonts w:hint="eastAsia"/>
          <w:color w:val="auto"/>
          <w:lang w:val="zh-CN"/>
        </w:rPr>
        <w:t>2</w:t>
      </w:r>
      <w:r>
        <w:rPr>
          <w:rFonts w:hint="eastAsia"/>
          <w:color w:val="auto"/>
        </w:rPr>
        <w:t>供应商投诉的事项不得超出已质疑事项的范围，基于质疑答复内容提出的投诉事项除外。</w:t>
      </w:r>
    </w:p>
    <w:p w14:paraId="2E1700A2">
      <w:pPr>
        <w:pStyle w:val="571"/>
        <w:shd w:val="clear" w:color="auto" w:fill="FFFFFF"/>
        <w:snapToGrid w:val="0"/>
        <w:spacing w:after="240" w:afterAutospacing="0" w:line="360" w:lineRule="auto"/>
        <w:ind w:firstLine="400"/>
        <w:contextualSpacing/>
        <w:rPr>
          <w:color w:val="auto"/>
        </w:rPr>
      </w:pPr>
      <w:r>
        <w:rPr>
          <w:rFonts w:hint="eastAsia"/>
          <w:color w:val="auto"/>
        </w:rPr>
        <w:t>4.4.3供应商投诉应当有明确的请求和必要的证明材料。</w:t>
      </w:r>
    </w:p>
    <w:p w14:paraId="699B6A71">
      <w:pPr>
        <w:pStyle w:val="571"/>
        <w:shd w:val="clear" w:color="auto" w:fill="FFFFFF"/>
        <w:snapToGrid w:val="0"/>
        <w:spacing w:after="240" w:afterAutospacing="0" w:line="360" w:lineRule="auto"/>
        <w:ind w:firstLine="400"/>
        <w:contextualSpacing/>
        <w:rPr>
          <w:color w:val="auto"/>
        </w:rPr>
      </w:pPr>
      <w:r>
        <w:rPr>
          <w:rFonts w:hint="eastAsia"/>
          <w:color w:val="auto"/>
        </w:rPr>
        <w:t>4.4.4以联合体形式参加政府采购活动的，其投诉应当由组成联合体的所有供应商共同提出。</w:t>
      </w:r>
    </w:p>
    <w:p w14:paraId="6B0ECEBC">
      <w:pPr>
        <w:pStyle w:val="571"/>
        <w:shd w:val="clear" w:color="auto" w:fill="FFFFFF"/>
        <w:snapToGrid w:val="0"/>
        <w:spacing w:after="240" w:afterAutospacing="0" w:line="360" w:lineRule="auto"/>
        <w:ind w:firstLine="400"/>
        <w:contextualSpacing/>
        <w:rPr>
          <w:color w:val="auto"/>
        </w:rPr>
      </w:pPr>
      <w:r>
        <w:rPr>
          <w:rFonts w:hint="eastAsia"/>
          <w:color w:val="auto"/>
        </w:rPr>
        <w:t>4.4.5</w:t>
      </w:r>
      <w:r>
        <w:rPr>
          <w:rFonts w:hint="eastAsia"/>
          <w:color w:val="auto"/>
          <w:lang w:val="en-US" w:eastAsia="zh-CN"/>
        </w:rPr>
        <w:t xml:space="preserve"> </w:t>
      </w:r>
      <w:r>
        <w:rPr>
          <w:rFonts w:hint="eastAsia"/>
          <w:color w:val="auto"/>
        </w:rPr>
        <w:t>投诉书范本及制作说明详见附件3。</w:t>
      </w:r>
    </w:p>
    <w:p w14:paraId="47356536">
      <w:pPr>
        <w:pStyle w:val="86"/>
        <w:snapToGrid w:val="0"/>
        <w:spacing w:before="0"/>
        <w:ind w:firstLine="360"/>
        <w:rPr>
          <w:rFonts w:ascii="宋体" w:hAnsi="宋体" w:cs="宋体"/>
          <w:color w:val="auto"/>
          <w:sz w:val="18"/>
          <w:szCs w:val="18"/>
        </w:rPr>
      </w:pPr>
    </w:p>
    <w:p w14:paraId="7ED3A4D8">
      <w:pPr>
        <w:adjustRightInd/>
        <w:spacing w:line="360" w:lineRule="auto"/>
        <w:jc w:val="center"/>
        <w:outlineLvl w:val="0"/>
        <w:rPr>
          <w:rFonts w:ascii="宋体" w:hAnsi="宋体" w:cs="宋体"/>
          <w:b/>
          <w:color w:val="auto"/>
          <w:sz w:val="32"/>
          <w:szCs w:val="20"/>
        </w:rPr>
      </w:pPr>
      <w:r>
        <w:rPr>
          <w:rFonts w:hint="eastAsia" w:ascii="宋体" w:hAnsi="宋体" w:cs="宋体"/>
          <w:b/>
          <w:color w:val="auto"/>
          <w:sz w:val="32"/>
          <w:szCs w:val="20"/>
        </w:rPr>
        <w:t xml:space="preserve">      二、招标文件的构成、澄清、修改</w:t>
      </w:r>
    </w:p>
    <w:p w14:paraId="2B11B7A4">
      <w:pPr>
        <w:pStyle w:val="33"/>
        <w:spacing w:line="360" w:lineRule="auto"/>
        <w:rPr>
          <w:rFonts w:hAnsi="宋体" w:cs="宋体"/>
          <w:b/>
          <w:color w:val="auto"/>
          <w:sz w:val="24"/>
          <w:szCs w:val="24"/>
        </w:rPr>
      </w:pPr>
      <w:r>
        <w:rPr>
          <w:rFonts w:hint="eastAsia" w:hAnsi="宋体" w:cs="宋体"/>
          <w:b/>
          <w:color w:val="auto"/>
          <w:sz w:val="24"/>
          <w:szCs w:val="24"/>
        </w:rPr>
        <w:t>5．招标文件的构成</w:t>
      </w:r>
    </w:p>
    <w:p w14:paraId="693A59F2">
      <w:pPr>
        <w:pStyle w:val="33"/>
        <w:spacing w:line="360" w:lineRule="auto"/>
        <w:ind w:firstLine="480" w:firstLineChars="200"/>
        <w:rPr>
          <w:rFonts w:hAnsi="宋体" w:cs="宋体"/>
          <w:color w:val="auto"/>
          <w:sz w:val="24"/>
          <w:szCs w:val="24"/>
        </w:rPr>
      </w:pPr>
      <w:r>
        <w:rPr>
          <w:rFonts w:hint="eastAsia" w:hAnsi="宋体" w:cs="宋体"/>
          <w:color w:val="auto"/>
          <w:sz w:val="24"/>
          <w:szCs w:val="24"/>
        </w:rPr>
        <w:t>5.1 招标文件包括下列文件及附件：</w:t>
      </w:r>
    </w:p>
    <w:p w14:paraId="3711B869">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szCs w:val="24"/>
        </w:rPr>
        <w:t>5.1.1招标公告；</w:t>
      </w:r>
    </w:p>
    <w:p w14:paraId="64A951EA">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szCs w:val="24"/>
        </w:rPr>
        <w:t>5.1.2投标人须知；</w:t>
      </w:r>
    </w:p>
    <w:p w14:paraId="7FE320C5">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szCs w:val="24"/>
        </w:rPr>
        <w:t>5.1.3采购需求；</w:t>
      </w:r>
    </w:p>
    <w:p w14:paraId="51918EE4">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szCs w:val="24"/>
        </w:rPr>
        <w:t>5.1.4评标办法；</w:t>
      </w:r>
    </w:p>
    <w:p w14:paraId="5672FC2A">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szCs w:val="24"/>
        </w:rPr>
        <w:t>5.1.5拟签订的合同文本；</w:t>
      </w:r>
    </w:p>
    <w:p w14:paraId="3ADA63C0">
      <w:pPr>
        <w:pStyle w:val="33"/>
        <w:tabs>
          <w:tab w:val="left" w:pos="840"/>
        </w:tabs>
        <w:spacing w:line="360" w:lineRule="auto"/>
        <w:ind w:firstLine="960" w:firstLineChars="400"/>
        <w:rPr>
          <w:rFonts w:hAnsi="宋体" w:cs="宋体"/>
          <w:color w:val="auto"/>
          <w:sz w:val="24"/>
          <w:szCs w:val="24"/>
        </w:rPr>
      </w:pPr>
      <w:r>
        <w:rPr>
          <w:rFonts w:hint="eastAsia" w:hAnsi="宋体" w:cs="宋体"/>
          <w:color w:val="auto"/>
          <w:sz w:val="24"/>
        </w:rPr>
        <w:t>5.1.6</w:t>
      </w:r>
      <w:r>
        <w:rPr>
          <w:rFonts w:hint="eastAsia" w:hAnsi="宋体" w:cs="宋体"/>
          <w:color w:val="auto"/>
          <w:sz w:val="24"/>
          <w:szCs w:val="24"/>
        </w:rPr>
        <w:t>应提交的有关格式范例。</w:t>
      </w:r>
    </w:p>
    <w:p w14:paraId="329D3A6A">
      <w:pPr>
        <w:spacing w:line="360" w:lineRule="auto"/>
        <w:ind w:firstLine="480" w:firstLineChars="200"/>
        <w:rPr>
          <w:rFonts w:ascii="宋体" w:hAnsi="宋体" w:cs="宋体"/>
          <w:color w:val="auto"/>
          <w:sz w:val="24"/>
        </w:rPr>
      </w:pPr>
      <w:r>
        <w:rPr>
          <w:rFonts w:hint="eastAsia" w:ascii="宋体" w:hAnsi="宋体" w:cs="宋体"/>
          <w:color w:val="auto"/>
          <w:sz w:val="24"/>
        </w:rPr>
        <w:t>5.2与本项目有关的</w:t>
      </w:r>
      <w:r>
        <w:rPr>
          <w:rFonts w:hint="eastAsia" w:ascii="宋体" w:hAnsi="宋体" w:cs="宋体"/>
          <w:bCs/>
          <w:color w:val="auto"/>
          <w:sz w:val="24"/>
        </w:rPr>
        <w:t>澄清或者修改的内容为招标文件的组成部分</w:t>
      </w:r>
      <w:r>
        <w:rPr>
          <w:rFonts w:hint="eastAsia" w:ascii="宋体" w:hAnsi="宋体" w:cs="宋体"/>
          <w:color w:val="auto"/>
          <w:sz w:val="24"/>
        </w:rPr>
        <w:t>。</w:t>
      </w:r>
    </w:p>
    <w:p w14:paraId="5269D465">
      <w:pPr>
        <w:pStyle w:val="33"/>
        <w:spacing w:line="360" w:lineRule="auto"/>
        <w:rPr>
          <w:rFonts w:hAnsi="宋体" w:cs="宋体"/>
          <w:b/>
          <w:color w:val="auto"/>
          <w:sz w:val="24"/>
          <w:szCs w:val="24"/>
        </w:rPr>
      </w:pPr>
      <w:r>
        <w:rPr>
          <w:rFonts w:hint="eastAsia" w:hAnsi="宋体" w:cs="宋体"/>
          <w:b/>
          <w:color w:val="auto"/>
          <w:sz w:val="24"/>
          <w:szCs w:val="24"/>
        </w:rPr>
        <w:t>6. 招标文件的澄清、修改</w:t>
      </w:r>
    </w:p>
    <w:p w14:paraId="5ECB402B">
      <w:pPr>
        <w:pStyle w:val="86"/>
        <w:snapToGrid w:val="0"/>
        <w:spacing w:before="0"/>
        <w:ind w:firstLine="480"/>
        <w:rPr>
          <w:rFonts w:ascii="宋体" w:hAnsi="宋体" w:cs="宋体"/>
          <w:color w:val="auto"/>
        </w:rPr>
      </w:pPr>
      <w:r>
        <w:rPr>
          <w:rFonts w:hint="eastAsia" w:ascii="宋体" w:hAnsi="宋体" w:cs="宋体"/>
          <w:color w:val="auto"/>
        </w:rPr>
        <w:t>6.1已获取招标文件的潜在投标人，若有问题需要澄清，应于投标截止时间前，以书面形式向</w:t>
      </w:r>
      <w:r>
        <w:rPr>
          <w:rFonts w:hint="eastAsia" w:ascii="宋体" w:hAnsi="宋体" w:cs="宋体"/>
          <w:color w:val="auto"/>
          <w:lang w:eastAsia="zh-CN"/>
        </w:rPr>
        <w:t>采购代理机构</w:t>
      </w:r>
      <w:r>
        <w:rPr>
          <w:rFonts w:hint="eastAsia" w:ascii="宋体" w:hAnsi="宋体" w:cs="宋体"/>
          <w:color w:val="auto"/>
        </w:rPr>
        <w:t>提出。</w:t>
      </w:r>
    </w:p>
    <w:p w14:paraId="0D183A95">
      <w:pPr>
        <w:pStyle w:val="86"/>
        <w:snapToGrid w:val="0"/>
        <w:spacing w:before="0"/>
        <w:ind w:firstLine="480"/>
        <w:rPr>
          <w:rFonts w:ascii="宋体" w:hAnsi="宋体" w:cs="宋体"/>
          <w:color w:val="auto"/>
        </w:rPr>
      </w:pPr>
      <w:r>
        <w:rPr>
          <w:rFonts w:hint="eastAsia" w:ascii="宋体" w:hAnsi="宋体" w:cs="宋体"/>
          <w:color w:val="auto"/>
        </w:rPr>
        <w:t xml:space="preserve">6.2 </w:t>
      </w:r>
      <w:r>
        <w:rPr>
          <w:rFonts w:hint="eastAsia" w:ascii="宋体" w:hAnsi="宋体" w:cs="宋体"/>
          <w:color w:val="auto"/>
          <w:lang w:eastAsia="zh-CN"/>
        </w:rPr>
        <w:t>采购代理机构</w:t>
      </w:r>
      <w:r>
        <w:rPr>
          <w:rFonts w:hint="eastAsia" w:ascii="宋体" w:hAnsi="宋体" w:cs="宋体"/>
          <w:color w:val="auto"/>
        </w:rPr>
        <w:t>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639AF9D6">
      <w:pPr>
        <w:pStyle w:val="3"/>
        <w:rPr>
          <w:rFonts w:hAnsi="宋体" w:cs="宋体"/>
          <w:color w:val="auto"/>
          <w:sz w:val="18"/>
          <w:szCs w:val="18"/>
          <w:lang w:val="en-US"/>
        </w:rPr>
      </w:pPr>
      <w:r>
        <w:rPr>
          <w:rFonts w:hint="eastAsia" w:hAnsi="宋体" w:cs="宋体"/>
          <w:color w:val="auto"/>
          <w:szCs w:val="24"/>
          <w:lang w:val="en-US"/>
        </w:rPr>
        <w:t xml:space="preserve">    </w:t>
      </w:r>
    </w:p>
    <w:p w14:paraId="44C9614A">
      <w:pPr>
        <w:adjustRightInd/>
        <w:spacing w:line="360" w:lineRule="auto"/>
        <w:jc w:val="center"/>
        <w:outlineLvl w:val="0"/>
        <w:rPr>
          <w:rFonts w:ascii="宋体" w:hAnsi="宋体" w:cs="宋体"/>
          <w:b/>
          <w:color w:val="auto"/>
          <w:sz w:val="30"/>
          <w:szCs w:val="20"/>
        </w:rPr>
      </w:pPr>
      <w:r>
        <w:rPr>
          <w:rFonts w:hint="eastAsia" w:ascii="宋体" w:hAnsi="宋体" w:cs="宋体"/>
          <w:b/>
          <w:color w:val="auto"/>
          <w:sz w:val="30"/>
          <w:szCs w:val="20"/>
        </w:rPr>
        <w:t>三、投标</w:t>
      </w:r>
    </w:p>
    <w:p w14:paraId="4E8296EF">
      <w:pPr>
        <w:pStyle w:val="33"/>
        <w:spacing w:line="360" w:lineRule="auto"/>
        <w:rPr>
          <w:rFonts w:hAnsi="宋体" w:cs="宋体"/>
          <w:b/>
          <w:color w:val="auto"/>
          <w:sz w:val="24"/>
          <w:szCs w:val="24"/>
        </w:rPr>
      </w:pPr>
      <w:r>
        <w:rPr>
          <w:rFonts w:hint="eastAsia" w:hAnsi="宋体" w:cs="宋体"/>
          <w:b/>
          <w:color w:val="auto"/>
          <w:sz w:val="24"/>
          <w:szCs w:val="24"/>
        </w:rPr>
        <w:t>7. 招标文件的获取</w:t>
      </w:r>
    </w:p>
    <w:p w14:paraId="36AE704F">
      <w:pPr>
        <w:spacing w:line="360" w:lineRule="auto"/>
        <w:ind w:firstLine="480" w:firstLineChars="200"/>
        <w:rPr>
          <w:rFonts w:ascii="宋体" w:hAnsi="宋体" w:cs="宋体"/>
          <w:snapToGrid w:val="0"/>
          <w:color w:val="auto"/>
          <w:kern w:val="28"/>
          <w:sz w:val="24"/>
        </w:rPr>
      </w:pPr>
      <w:r>
        <w:rPr>
          <w:rFonts w:hint="eastAsia" w:ascii="宋体" w:hAnsi="宋体" w:cs="宋体"/>
          <w:snapToGrid w:val="0"/>
          <w:color w:val="auto"/>
          <w:kern w:val="28"/>
          <w:sz w:val="24"/>
        </w:rPr>
        <w:t>详见招标公告中获取招标文件的时间期限、地点、方式及招标文件售价。</w:t>
      </w:r>
    </w:p>
    <w:p w14:paraId="1C3F1034">
      <w:pPr>
        <w:pStyle w:val="33"/>
        <w:spacing w:line="360" w:lineRule="auto"/>
        <w:rPr>
          <w:rFonts w:hAnsi="宋体" w:cs="宋体"/>
          <w:b/>
          <w:color w:val="auto"/>
          <w:sz w:val="24"/>
          <w:szCs w:val="24"/>
        </w:rPr>
      </w:pPr>
      <w:r>
        <w:rPr>
          <w:rFonts w:hint="eastAsia" w:hAnsi="宋体" w:cs="宋体"/>
          <w:b/>
          <w:color w:val="auto"/>
          <w:sz w:val="24"/>
          <w:szCs w:val="24"/>
        </w:rPr>
        <w:t>8.开标前答疑会或现场考察</w:t>
      </w:r>
    </w:p>
    <w:p w14:paraId="7356529D">
      <w:pPr>
        <w:pStyle w:val="33"/>
        <w:spacing w:line="360" w:lineRule="auto"/>
        <w:ind w:firstLine="480" w:firstLineChars="200"/>
        <w:rPr>
          <w:rFonts w:hAnsi="宋体" w:cs="宋体"/>
          <w:color w:val="auto"/>
          <w:sz w:val="24"/>
          <w:szCs w:val="24"/>
        </w:rPr>
      </w:pPr>
      <w:r>
        <w:rPr>
          <w:rFonts w:hint="eastAsia" w:hAnsi="宋体" w:cs="宋体"/>
          <w:color w:val="auto"/>
          <w:sz w:val="24"/>
          <w:szCs w:val="24"/>
        </w:rPr>
        <w:t>采购人组织潜在投标人现场考察或者召开开标前答疑会的，潜在投标人按第二部分投标人须知前附表的规定参加现场考察或者开标前答疑会。</w:t>
      </w:r>
    </w:p>
    <w:p w14:paraId="2F5D75D8">
      <w:pPr>
        <w:pStyle w:val="33"/>
        <w:spacing w:line="360" w:lineRule="auto"/>
        <w:rPr>
          <w:rFonts w:hAnsi="宋体" w:cs="宋体"/>
          <w:b/>
          <w:color w:val="auto"/>
          <w:szCs w:val="24"/>
        </w:rPr>
      </w:pPr>
      <w:r>
        <w:rPr>
          <w:rFonts w:hint="eastAsia" w:hAnsi="宋体" w:cs="宋体"/>
          <w:b/>
          <w:color w:val="auto"/>
          <w:kern w:val="28"/>
          <w:sz w:val="24"/>
          <w:szCs w:val="24"/>
        </w:rPr>
        <w:t>9.投标保证金</w:t>
      </w:r>
    </w:p>
    <w:p w14:paraId="413618E9">
      <w:pPr>
        <w:pStyle w:val="7"/>
        <w:spacing w:line="360" w:lineRule="auto"/>
        <w:ind w:firstLine="470" w:firstLineChars="196"/>
        <w:rPr>
          <w:rFonts w:hAnsi="宋体" w:cs="宋体"/>
          <w:color w:val="auto"/>
          <w:sz w:val="24"/>
        </w:rPr>
      </w:pPr>
      <w:r>
        <w:rPr>
          <w:rFonts w:hint="eastAsia" w:hAnsi="宋体" w:cs="宋体"/>
          <w:color w:val="auto"/>
          <w:sz w:val="24"/>
        </w:rPr>
        <w:t>本项目不需缴纳投标保证金。</w:t>
      </w:r>
    </w:p>
    <w:p w14:paraId="5ED0DD09">
      <w:pPr>
        <w:pStyle w:val="33"/>
        <w:spacing w:line="360" w:lineRule="auto"/>
        <w:rPr>
          <w:rFonts w:hAnsi="宋体" w:cs="宋体"/>
          <w:b/>
          <w:color w:val="auto"/>
          <w:sz w:val="24"/>
          <w:szCs w:val="24"/>
        </w:rPr>
      </w:pPr>
      <w:r>
        <w:rPr>
          <w:rFonts w:hint="eastAsia" w:hAnsi="宋体" w:cs="宋体"/>
          <w:b/>
          <w:color w:val="auto"/>
          <w:sz w:val="24"/>
          <w:szCs w:val="24"/>
        </w:rPr>
        <w:t>10. 投标文件的语言</w:t>
      </w:r>
    </w:p>
    <w:p w14:paraId="46BBE688">
      <w:pPr>
        <w:autoSpaceDE w:val="0"/>
        <w:autoSpaceDN w:val="0"/>
        <w:spacing w:line="360" w:lineRule="auto"/>
        <w:ind w:firstLine="480" w:firstLineChars="200"/>
        <w:rPr>
          <w:rFonts w:ascii="宋体" w:hAnsi="宋体" w:cs="宋体"/>
          <w:color w:val="auto"/>
          <w:sz w:val="24"/>
          <w:lang w:val="zh-CN"/>
        </w:rPr>
      </w:pPr>
      <w:r>
        <w:rPr>
          <w:rFonts w:hint="eastAsia" w:ascii="宋体" w:hAnsi="宋体" w:cs="宋体"/>
          <w:color w:val="auto"/>
          <w:sz w:val="24"/>
        </w:rPr>
        <w:t>投标文件及投标人与采购有关的来往通知、函件和文件均应使用中文。</w:t>
      </w:r>
    </w:p>
    <w:p w14:paraId="5828C5C3">
      <w:pPr>
        <w:pStyle w:val="33"/>
        <w:spacing w:line="360" w:lineRule="auto"/>
        <w:rPr>
          <w:rFonts w:hAnsi="宋体" w:cs="宋体"/>
          <w:b/>
          <w:color w:val="auto"/>
          <w:sz w:val="24"/>
          <w:szCs w:val="24"/>
        </w:rPr>
      </w:pPr>
      <w:r>
        <w:rPr>
          <w:rFonts w:hint="eastAsia" w:hAnsi="宋体" w:cs="宋体"/>
          <w:b/>
          <w:color w:val="auto"/>
          <w:sz w:val="24"/>
          <w:szCs w:val="24"/>
        </w:rPr>
        <w:t>11. 投标文件的组成</w:t>
      </w:r>
    </w:p>
    <w:p w14:paraId="1E6C7692">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11.1</w:t>
      </w:r>
      <w:r>
        <w:rPr>
          <w:rFonts w:hint="eastAsia" w:ascii="宋体" w:hAnsi="宋体" w:cs="宋体"/>
          <w:b/>
          <w:color w:val="auto"/>
          <w:sz w:val="24"/>
        </w:rPr>
        <w:t>资格文件</w:t>
      </w:r>
      <w:r>
        <w:rPr>
          <w:rFonts w:hint="eastAsia" w:ascii="宋体" w:hAnsi="宋体" w:cs="宋体"/>
          <w:color w:val="auto"/>
          <w:sz w:val="24"/>
        </w:rPr>
        <w:t>：</w:t>
      </w:r>
    </w:p>
    <w:p w14:paraId="4F1FF9A8">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11.1.1符合参加政府采购活动应当具备的一般条件的承诺函；</w:t>
      </w:r>
    </w:p>
    <w:p w14:paraId="2D0D4356">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w:t>
      </w:r>
      <w:r>
        <w:rPr>
          <w:rFonts w:ascii="宋体" w:hAnsi="宋体" w:cs="宋体"/>
          <w:color w:val="auto"/>
          <w:sz w:val="24"/>
        </w:rPr>
        <w:t>1.1.2</w:t>
      </w:r>
      <w:r>
        <w:rPr>
          <w:rFonts w:hint="eastAsia" w:ascii="宋体" w:hAnsi="宋体" w:cs="宋体"/>
          <w:snapToGrid w:val="0"/>
          <w:color w:val="auto"/>
          <w:kern w:val="28"/>
          <w:sz w:val="24"/>
          <w:szCs w:val="20"/>
        </w:rPr>
        <w:t>联合协议（如果有</w:t>
      </w:r>
      <w:r>
        <w:rPr>
          <w:rFonts w:hint="eastAsia" w:ascii="宋体" w:hAnsi="宋体" w:cs="宋体"/>
          <w:snapToGrid w:val="0"/>
          <w:color w:val="auto"/>
          <w:kern w:val="28"/>
          <w:sz w:val="24"/>
          <w:szCs w:val="20"/>
          <w:lang w:eastAsia="zh-CN"/>
        </w:rPr>
        <w:t>）</w:t>
      </w:r>
      <w:r>
        <w:rPr>
          <w:rFonts w:hint="eastAsia" w:ascii="宋体" w:hAnsi="宋体" w:cs="宋体"/>
          <w:snapToGrid w:val="0"/>
          <w:color w:val="auto"/>
          <w:kern w:val="28"/>
          <w:sz w:val="24"/>
          <w:szCs w:val="20"/>
        </w:rPr>
        <w:t>；</w:t>
      </w:r>
    </w:p>
    <w:p w14:paraId="61BC64FE">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11.1.</w:t>
      </w:r>
      <w:r>
        <w:rPr>
          <w:rFonts w:ascii="宋体" w:hAnsi="宋体" w:cs="宋体"/>
          <w:color w:val="auto"/>
          <w:sz w:val="24"/>
        </w:rPr>
        <w:t>3</w:t>
      </w:r>
      <w:r>
        <w:rPr>
          <w:rFonts w:hint="eastAsia" w:ascii="宋体" w:hAnsi="宋体" w:cs="宋体"/>
          <w:color w:val="auto"/>
          <w:sz w:val="24"/>
        </w:rPr>
        <w:t>落实政府采购政策需满足的资格要求</w:t>
      </w:r>
      <w:r>
        <w:rPr>
          <w:rFonts w:hint="eastAsia" w:ascii="宋体" w:hAnsi="宋体" w:cs="宋体"/>
          <w:snapToGrid w:val="0"/>
          <w:color w:val="auto"/>
          <w:kern w:val="28"/>
          <w:sz w:val="24"/>
          <w:szCs w:val="20"/>
        </w:rPr>
        <w:t>（如果有</w:t>
      </w:r>
      <w:r>
        <w:rPr>
          <w:rFonts w:hint="eastAsia" w:ascii="宋体" w:hAnsi="宋体" w:cs="宋体"/>
          <w:snapToGrid w:val="0"/>
          <w:color w:val="auto"/>
          <w:kern w:val="28"/>
          <w:sz w:val="24"/>
          <w:szCs w:val="20"/>
          <w:lang w:eastAsia="zh-CN"/>
        </w:rPr>
        <w:t>）</w:t>
      </w:r>
      <w:r>
        <w:rPr>
          <w:rFonts w:hint="eastAsia" w:ascii="宋体" w:hAnsi="宋体" w:cs="宋体"/>
          <w:color w:val="auto"/>
          <w:sz w:val="24"/>
        </w:rPr>
        <w:t>；</w:t>
      </w:r>
    </w:p>
    <w:p w14:paraId="10068A53">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11.1.</w:t>
      </w:r>
      <w:r>
        <w:rPr>
          <w:rFonts w:ascii="宋体" w:hAnsi="宋体" w:cs="宋体"/>
          <w:color w:val="auto"/>
          <w:sz w:val="24"/>
        </w:rPr>
        <w:t>4</w:t>
      </w:r>
      <w:r>
        <w:rPr>
          <w:rFonts w:hint="eastAsia" w:ascii="宋体" w:hAnsi="宋体" w:cs="宋体"/>
          <w:color w:val="auto"/>
          <w:sz w:val="24"/>
        </w:rPr>
        <w:t>本项目的特定资格要求</w:t>
      </w:r>
      <w:r>
        <w:rPr>
          <w:rFonts w:hint="eastAsia" w:ascii="宋体" w:hAnsi="宋体" w:cs="宋体"/>
          <w:snapToGrid w:val="0"/>
          <w:color w:val="auto"/>
          <w:kern w:val="28"/>
          <w:sz w:val="24"/>
          <w:szCs w:val="20"/>
        </w:rPr>
        <w:t>（如果有</w:t>
      </w:r>
      <w:r>
        <w:rPr>
          <w:rFonts w:hint="eastAsia" w:ascii="宋体" w:hAnsi="宋体" w:cs="宋体"/>
          <w:snapToGrid w:val="0"/>
          <w:color w:val="auto"/>
          <w:kern w:val="28"/>
          <w:sz w:val="24"/>
          <w:szCs w:val="20"/>
          <w:lang w:eastAsia="zh-CN"/>
        </w:rPr>
        <w:t>）</w:t>
      </w:r>
      <w:r>
        <w:rPr>
          <w:rFonts w:hint="eastAsia" w:ascii="宋体" w:hAnsi="宋体" w:cs="宋体"/>
          <w:color w:val="auto"/>
          <w:sz w:val="24"/>
        </w:rPr>
        <w:t>。</w:t>
      </w:r>
    </w:p>
    <w:p w14:paraId="2EF4F0F5">
      <w:pPr>
        <w:snapToGrid w:val="0"/>
        <w:spacing w:line="360" w:lineRule="auto"/>
        <w:ind w:firstLine="480" w:firstLineChars="200"/>
        <w:rPr>
          <w:rFonts w:ascii="宋体" w:hAnsi="宋体" w:cs="宋体"/>
          <w:color w:val="auto"/>
          <w:sz w:val="24"/>
          <w:lang w:val="zh-CN"/>
        </w:rPr>
      </w:pPr>
      <w:r>
        <w:rPr>
          <w:rFonts w:hint="eastAsia" w:ascii="宋体" w:hAnsi="宋体" w:cs="宋体"/>
          <w:color w:val="auto"/>
          <w:sz w:val="24"/>
          <w:lang w:val="zh-CN"/>
        </w:rPr>
        <w:t>11.</w:t>
      </w:r>
      <w:r>
        <w:rPr>
          <w:rFonts w:hint="eastAsia" w:ascii="宋体" w:hAnsi="宋体" w:cs="宋体"/>
          <w:color w:val="auto"/>
          <w:sz w:val="24"/>
        </w:rPr>
        <w:t>2</w:t>
      </w:r>
      <w:r>
        <w:rPr>
          <w:rFonts w:hint="eastAsia" w:ascii="宋体" w:hAnsi="宋体" w:cs="宋体"/>
          <w:color w:val="auto"/>
          <w:sz w:val="24"/>
          <w:lang w:val="zh-CN"/>
        </w:rPr>
        <w:t xml:space="preserve">  </w:t>
      </w:r>
      <w:r>
        <w:rPr>
          <w:rFonts w:hint="eastAsia" w:ascii="宋体" w:hAnsi="宋体" w:cs="宋体"/>
          <w:color w:val="auto"/>
          <w:sz w:val="24"/>
        </w:rPr>
        <w:t>商务技术</w:t>
      </w:r>
      <w:r>
        <w:rPr>
          <w:rFonts w:hint="eastAsia" w:ascii="宋体" w:hAnsi="宋体" w:cs="宋体"/>
          <w:color w:val="auto"/>
          <w:sz w:val="24"/>
          <w:lang w:val="zh-CN"/>
        </w:rPr>
        <w:t>文件：</w:t>
      </w:r>
    </w:p>
    <w:p w14:paraId="28A2C82B">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11.2.1投标函；</w:t>
      </w:r>
      <w:r>
        <w:rPr>
          <w:rFonts w:hint="eastAsia" w:ascii="宋体" w:hAnsi="宋体" w:cs="宋体"/>
          <w:color w:val="auto"/>
          <w:sz w:val="24"/>
          <w:lang w:val="zh-CN"/>
        </w:rPr>
        <w:t xml:space="preserve"> </w:t>
      </w:r>
    </w:p>
    <w:p w14:paraId="582BC1FD">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11.2.2授权委托书或法定代表人（单位负责人、自然人本人）身份证明；</w:t>
      </w:r>
    </w:p>
    <w:p w14:paraId="267FAB4C">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11.2.</w:t>
      </w:r>
      <w:r>
        <w:rPr>
          <w:rFonts w:ascii="宋体" w:hAnsi="宋体" w:cs="宋体"/>
          <w:color w:val="auto"/>
          <w:sz w:val="24"/>
        </w:rPr>
        <w:t>3</w:t>
      </w:r>
      <w:r>
        <w:rPr>
          <w:rFonts w:hint="eastAsia" w:ascii="宋体" w:hAnsi="宋体" w:cs="宋体"/>
          <w:color w:val="auto"/>
          <w:sz w:val="24"/>
        </w:rPr>
        <w:t>分包意向协议</w:t>
      </w:r>
      <w:r>
        <w:rPr>
          <w:rFonts w:hint="eastAsia" w:ascii="宋体" w:hAnsi="宋体" w:cs="宋体"/>
          <w:snapToGrid w:val="0"/>
          <w:color w:val="auto"/>
          <w:kern w:val="28"/>
          <w:sz w:val="24"/>
          <w:szCs w:val="20"/>
        </w:rPr>
        <w:t>（如果有</w:t>
      </w:r>
      <w:r>
        <w:rPr>
          <w:rFonts w:hint="eastAsia" w:ascii="宋体" w:hAnsi="宋体" w:cs="宋体"/>
          <w:snapToGrid w:val="0"/>
          <w:color w:val="auto"/>
          <w:kern w:val="28"/>
          <w:sz w:val="24"/>
          <w:szCs w:val="20"/>
          <w:lang w:eastAsia="zh-CN"/>
        </w:rPr>
        <w:t>）</w:t>
      </w:r>
      <w:r>
        <w:rPr>
          <w:rFonts w:hint="eastAsia" w:ascii="宋体" w:hAnsi="宋体" w:cs="宋体"/>
          <w:color w:val="auto"/>
          <w:sz w:val="24"/>
        </w:rPr>
        <w:t>；</w:t>
      </w:r>
    </w:p>
    <w:p w14:paraId="7CD87100">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11.2.</w:t>
      </w:r>
      <w:r>
        <w:rPr>
          <w:rFonts w:ascii="宋体" w:hAnsi="宋体" w:cs="宋体"/>
          <w:color w:val="auto"/>
          <w:sz w:val="24"/>
        </w:rPr>
        <w:t>4</w:t>
      </w:r>
      <w:r>
        <w:rPr>
          <w:rFonts w:hint="eastAsia" w:ascii="宋体" w:hAnsi="宋体" w:cs="宋体"/>
          <w:color w:val="auto"/>
          <w:sz w:val="24"/>
        </w:rPr>
        <w:t>符合性审查资料；</w:t>
      </w:r>
    </w:p>
    <w:p w14:paraId="070748E9">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11.2.</w:t>
      </w:r>
      <w:r>
        <w:rPr>
          <w:rFonts w:ascii="宋体" w:hAnsi="宋体" w:cs="宋体"/>
          <w:color w:val="auto"/>
          <w:sz w:val="24"/>
        </w:rPr>
        <w:t>5</w:t>
      </w:r>
      <w:r>
        <w:rPr>
          <w:rFonts w:hint="eastAsia" w:ascii="宋体" w:hAnsi="宋体" w:cs="宋体"/>
          <w:color w:val="auto"/>
          <w:sz w:val="24"/>
        </w:rPr>
        <w:t>评标标准相应的商务技术资料；</w:t>
      </w:r>
    </w:p>
    <w:p w14:paraId="7C2A7000">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11.2.</w:t>
      </w:r>
      <w:r>
        <w:rPr>
          <w:rFonts w:ascii="宋体" w:hAnsi="宋体" w:cs="宋体"/>
          <w:color w:val="auto"/>
          <w:sz w:val="24"/>
        </w:rPr>
        <w:t>6</w:t>
      </w:r>
      <w:r>
        <w:rPr>
          <w:rFonts w:hint="eastAsia" w:ascii="宋体" w:hAnsi="宋体" w:cs="宋体"/>
          <w:color w:val="auto"/>
          <w:sz w:val="24"/>
        </w:rPr>
        <w:t>投标标的清单；</w:t>
      </w:r>
    </w:p>
    <w:p w14:paraId="1BDE97B8">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11.2.</w:t>
      </w:r>
      <w:r>
        <w:rPr>
          <w:rFonts w:ascii="宋体" w:hAnsi="宋体" w:cs="宋体"/>
          <w:color w:val="auto"/>
          <w:sz w:val="24"/>
        </w:rPr>
        <w:t>7</w:t>
      </w:r>
      <w:r>
        <w:rPr>
          <w:rFonts w:hint="eastAsia" w:ascii="宋体" w:hAnsi="宋体" w:cs="宋体"/>
          <w:color w:val="auto"/>
          <w:sz w:val="24"/>
        </w:rPr>
        <w:t>商务技术偏离表；</w:t>
      </w:r>
    </w:p>
    <w:p w14:paraId="5E331380">
      <w:pPr>
        <w:snapToGrid w:val="0"/>
        <w:spacing w:line="360" w:lineRule="auto"/>
        <w:ind w:firstLine="960" w:firstLineChars="400"/>
        <w:rPr>
          <w:rFonts w:ascii="宋体" w:hAnsi="宋体" w:cs="宋体"/>
          <w:color w:val="auto"/>
          <w:sz w:val="24"/>
          <w:lang w:val="zh-CN"/>
        </w:rPr>
      </w:pPr>
      <w:r>
        <w:rPr>
          <w:rFonts w:hint="eastAsia" w:ascii="宋体" w:hAnsi="宋体" w:cs="宋体"/>
          <w:color w:val="auto"/>
          <w:sz w:val="24"/>
          <w:lang w:val="zh-CN"/>
        </w:rPr>
        <w:t>11.</w:t>
      </w:r>
      <w:r>
        <w:rPr>
          <w:rFonts w:hint="eastAsia" w:ascii="宋体" w:hAnsi="宋体" w:cs="宋体"/>
          <w:color w:val="auto"/>
          <w:sz w:val="24"/>
        </w:rPr>
        <w:t>2</w:t>
      </w:r>
      <w:r>
        <w:rPr>
          <w:rFonts w:hint="eastAsia" w:ascii="宋体" w:hAnsi="宋体" w:cs="宋体"/>
          <w:color w:val="auto"/>
          <w:sz w:val="24"/>
          <w:lang w:val="zh-CN"/>
        </w:rPr>
        <w:t>.</w:t>
      </w:r>
      <w:r>
        <w:rPr>
          <w:rFonts w:ascii="宋体" w:hAnsi="宋体" w:cs="宋体"/>
          <w:color w:val="auto"/>
          <w:sz w:val="24"/>
        </w:rPr>
        <w:t>8</w:t>
      </w:r>
      <w:r>
        <w:rPr>
          <w:rFonts w:hint="eastAsia" w:ascii="宋体" w:hAnsi="宋体" w:cs="宋体"/>
          <w:color w:val="auto"/>
          <w:sz w:val="24"/>
          <w:lang w:val="zh-CN"/>
        </w:rPr>
        <w:t>政府采购供应商廉洁自律承诺书；</w:t>
      </w:r>
    </w:p>
    <w:p w14:paraId="45C05F50">
      <w:pPr>
        <w:snapToGrid w:val="0"/>
        <w:spacing w:line="360" w:lineRule="auto"/>
        <w:ind w:firstLine="480" w:firstLineChars="200"/>
        <w:rPr>
          <w:rFonts w:ascii="宋体" w:hAnsi="宋体" w:cs="宋体"/>
          <w:color w:val="auto"/>
          <w:sz w:val="24"/>
          <w:u w:val="single"/>
          <w:lang w:val="zh-CN"/>
        </w:rPr>
      </w:pPr>
      <w:r>
        <w:rPr>
          <w:rFonts w:hint="eastAsia" w:ascii="宋体" w:hAnsi="宋体" w:cs="宋体"/>
          <w:color w:val="auto"/>
          <w:kern w:val="0"/>
          <w:sz w:val="24"/>
          <w:lang w:val="zh-CN"/>
        </w:rPr>
        <w:t>11.</w:t>
      </w:r>
      <w:r>
        <w:rPr>
          <w:rFonts w:hint="eastAsia" w:ascii="宋体" w:hAnsi="宋体" w:cs="宋体"/>
          <w:color w:val="auto"/>
          <w:kern w:val="0"/>
          <w:sz w:val="24"/>
        </w:rPr>
        <w:t>3</w:t>
      </w:r>
      <w:r>
        <w:rPr>
          <w:rFonts w:hint="eastAsia" w:ascii="宋体" w:hAnsi="宋体" w:cs="宋体"/>
          <w:b/>
          <w:color w:val="auto"/>
          <w:sz w:val="24"/>
        </w:rPr>
        <w:t>报价文件：</w:t>
      </w:r>
      <w:r>
        <w:rPr>
          <w:rFonts w:hint="eastAsia" w:ascii="宋体" w:hAnsi="宋体" w:cs="宋体"/>
          <w:color w:val="auto"/>
          <w:sz w:val="24"/>
        </w:rPr>
        <w:t xml:space="preserve"> </w:t>
      </w:r>
    </w:p>
    <w:p w14:paraId="2927E20F">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11.3.1开标一览表（报价表）；</w:t>
      </w:r>
    </w:p>
    <w:p w14:paraId="3756805C">
      <w:pPr>
        <w:snapToGrid w:val="0"/>
        <w:spacing w:line="360" w:lineRule="auto"/>
        <w:ind w:firstLine="960" w:firstLineChars="400"/>
        <w:rPr>
          <w:rFonts w:ascii="宋体" w:hAnsi="宋体" w:cs="宋体"/>
          <w:color w:val="auto"/>
          <w:sz w:val="24"/>
        </w:rPr>
      </w:pPr>
      <w:r>
        <w:rPr>
          <w:rFonts w:hint="eastAsia" w:ascii="宋体" w:hAnsi="宋体" w:cs="宋体"/>
          <w:color w:val="auto"/>
          <w:sz w:val="24"/>
        </w:rPr>
        <w:t>11.3.2中小企业声明函。</w:t>
      </w:r>
    </w:p>
    <w:p w14:paraId="4B9C2620">
      <w:pPr>
        <w:spacing w:line="360" w:lineRule="auto"/>
        <w:ind w:firstLine="723" w:firstLineChars="300"/>
        <w:rPr>
          <w:rFonts w:ascii="宋体" w:hAnsi="宋体" w:cs="宋体"/>
          <w:b/>
          <w:color w:val="auto"/>
          <w:sz w:val="24"/>
        </w:rPr>
      </w:pPr>
      <w:r>
        <w:rPr>
          <w:rFonts w:hint="eastAsia" w:ascii="宋体" w:hAnsi="宋体" w:cs="宋体"/>
          <w:b/>
          <w:color w:val="auto"/>
          <w:sz w:val="24"/>
        </w:rPr>
        <w:t>投标文件含有采购人不能接受的附加条件的，投标无效；</w:t>
      </w:r>
    </w:p>
    <w:p w14:paraId="21A8BE03">
      <w:pPr>
        <w:spacing w:line="360" w:lineRule="auto"/>
        <w:ind w:firstLine="723" w:firstLineChars="300"/>
        <w:rPr>
          <w:rFonts w:ascii="宋体" w:hAnsi="宋体" w:cs="宋体"/>
          <w:b/>
          <w:color w:val="auto"/>
          <w:sz w:val="24"/>
          <w:szCs w:val="21"/>
        </w:rPr>
      </w:pPr>
      <w:r>
        <w:rPr>
          <w:rFonts w:hint="eastAsia" w:ascii="宋体" w:hAnsi="宋体" w:cs="宋体"/>
          <w:b/>
          <w:color w:val="auto"/>
          <w:sz w:val="24"/>
        </w:rPr>
        <w:t>投标人提供虚假材料投标的，投标无效。</w:t>
      </w:r>
    </w:p>
    <w:p w14:paraId="364B6FD2">
      <w:pPr>
        <w:pStyle w:val="86"/>
        <w:snapToGrid w:val="0"/>
        <w:spacing w:before="0"/>
        <w:ind w:firstLine="0" w:firstLineChars="0"/>
        <w:outlineLvl w:val="0"/>
        <w:rPr>
          <w:rFonts w:ascii="宋体" w:hAnsi="宋体" w:cs="宋体"/>
          <w:b/>
          <w:color w:val="auto"/>
          <w:szCs w:val="24"/>
        </w:rPr>
      </w:pPr>
      <w:r>
        <w:rPr>
          <w:rFonts w:hint="eastAsia" w:ascii="宋体" w:hAnsi="宋体" w:cs="宋体"/>
          <w:b/>
          <w:color w:val="auto"/>
          <w:szCs w:val="24"/>
        </w:rPr>
        <w:t>12</w:t>
      </w:r>
      <w:r>
        <w:rPr>
          <w:rFonts w:hint="eastAsia" w:ascii="宋体" w:hAnsi="宋体" w:cs="宋体"/>
          <w:b/>
          <w:color w:val="auto"/>
          <w:kern w:val="0"/>
          <w:szCs w:val="24"/>
          <w:lang w:val="zh-CN"/>
        </w:rPr>
        <w:t xml:space="preserve">. </w:t>
      </w:r>
      <w:r>
        <w:rPr>
          <w:rFonts w:hint="eastAsia" w:ascii="宋体" w:hAnsi="宋体" w:cs="宋体"/>
          <w:b/>
          <w:color w:val="auto"/>
          <w:szCs w:val="24"/>
        </w:rPr>
        <w:t>投标文件的编制</w:t>
      </w:r>
    </w:p>
    <w:p w14:paraId="4FDFF08F">
      <w:pPr>
        <w:spacing w:line="360" w:lineRule="auto"/>
        <w:ind w:firstLine="480" w:firstLineChars="200"/>
        <w:rPr>
          <w:rFonts w:ascii="宋体" w:hAnsi="宋体" w:cs="宋体"/>
          <w:b/>
          <w:color w:val="auto"/>
          <w:sz w:val="24"/>
        </w:rPr>
      </w:pPr>
      <w:r>
        <w:rPr>
          <w:rFonts w:hint="eastAsia" w:ascii="宋体" w:hAnsi="宋体" w:cs="宋体"/>
          <w:color w:val="auto"/>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729B1D96">
      <w:pPr>
        <w:spacing w:line="360" w:lineRule="auto"/>
        <w:ind w:firstLine="480" w:firstLineChars="200"/>
        <w:rPr>
          <w:rFonts w:ascii="宋体" w:hAnsi="宋体" w:cs="宋体"/>
          <w:color w:val="auto"/>
          <w:kern w:val="0"/>
          <w:sz w:val="24"/>
          <w:lang w:val="zh-CN"/>
        </w:rPr>
      </w:pPr>
      <w:r>
        <w:rPr>
          <w:rFonts w:hint="eastAsia" w:ascii="宋体" w:hAnsi="宋体" w:cs="宋体"/>
          <w:color w:val="auto"/>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14:paraId="26F42BA1">
      <w:pPr>
        <w:spacing w:line="360" w:lineRule="auto"/>
        <w:ind w:firstLine="480" w:firstLineChars="200"/>
        <w:rPr>
          <w:rFonts w:ascii="宋体" w:hAnsi="宋体" w:cs="宋体"/>
          <w:color w:val="auto"/>
          <w:kern w:val="0"/>
          <w:sz w:val="24"/>
          <w:lang w:val="zh-CN"/>
        </w:rPr>
      </w:pPr>
      <w:r>
        <w:rPr>
          <w:rFonts w:hint="eastAsia" w:ascii="宋体" w:hAnsi="宋体" w:cs="宋体"/>
          <w:color w:val="auto"/>
          <w:kern w:val="0"/>
          <w:sz w:val="24"/>
          <w:lang w:val="zh-CN"/>
        </w:rPr>
        <w:t>12.3使用“政采云电子交易客户端”需要提前申领CA数字证书，申领流程请自行前往“浙江政府采购网-下载专区－电子交易客户端-CA驱动和申领流程”进行查阅。</w:t>
      </w:r>
    </w:p>
    <w:p w14:paraId="0FE28B51">
      <w:pPr>
        <w:snapToGrid w:val="0"/>
        <w:spacing w:line="360" w:lineRule="auto"/>
        <w:rPr>
          <w:rFonts w:ascii="宋体" w:hAnsi="宋体" w:cs="宋体"/>
          <w:b/>
          <w:color w:val="auto"/>
          <w:sz w:val="24"/>
        </w:rPr>
      </w:pPr>
      <w:r>
        <w:rPr>
          <w:rFonts w:hint="eastAsia" w:ascii="宋体" w:hAnsi="宋体" w:cs="宋体"/>
          <w:b/>
          <w:color w:val="auto"/>
          <w:sz w:val="24"/>
        </w:rPr>
        <w:t>13.投标文件的签署、盖章</w:t>
      </w:r>
    </w:p>
    <w:p w14:paraId="47DC1CE4">
      <w:pPr>
        <w:pStyle w:val="86"/>
        <w:snapToGrid w:val="0"/>
        <w:spacing w:before="0"/>
        <w:ind w:firstLine="480"/>
        <w:rPr>
          <w:rFonts w:ascii="宋体" w:hAnsi="宋体" w:cs="宋体"/>
          <w:b/>
          <w:color w:val="auto"/>
        </w:rPr>
      </w:pPr>
      <w:r>
        <w:rPr>
          <w:rFonts w:hint="eastAsia" w:ascii="宋体" w:hAnsi="宋体" w:cs="宋体"/>
          <w:color w:val="auto"/>
          <w:szCs w:val="24"/>
        </w:rPr>
        <w:t>13.1投标文件按照招标文件第六部分格式要</w:t>
      </w:r>
      <w:r>
        <w:rPr>
          <w:rFonts w:hint="eastAsia" w:ascii="宋体" w:hAnsi="宋体" w:cs="宋体"/>
          <w:color w:val="auto"/>
        </w:rPr>
        <w:t>求进行签署、盖章。</w:t>
      </w:r>
      <w:r>
        <w:rPr>
          <w:rFonts w:hint="eastAsia" w:ascii="宋体" w:hAnsi="宋体" w:cs="宋体"/>
          <w:b/>
          <w:color w:val="auto"/>
        </w:rPr>
        <w:t>▲投标人的投标文件未按照招标文件要求签署、盖章的，其投标无效</w:t>
      </w:r>
      <w:r>
        <w:rPr>
          <w:rFonts w:hint="eastAsia" w:ascii="宋体" w:hAnsi="宋体" w:cs="宋体"/>
          <w:color w:val="auto"/>
          <w:szCs w:val="24"/>
        </w:rPr>
        <w:t>。</w:t>
      </w:r>
    </w:p>
    <w:p w14:paraId="11DDBC8A">
      <w:pPr>
        <w:pStyle w:val="86"/>
        <w:snapToGrid w:val="0"/>
        <w:spacing w:before="0"/>
        <w:ind w:firstLine="480"/>
        <w:rPr>
          <w:rFonts w:ascii="宋体" w:hAnsi="宋体" w:cs="宋体"/>
          <w:color w:val="auto"/>
        </w:rPr>
      </w:pPr>
      <w:r>
        <w:rPr>
          <w:rFonts w:hint="eastAsia" w:ascii="宋体" w:hAnsi="宋体" w:cs="宋体"/>
          <w:color w:val="auto"/>
        </w:rPr>
        <w:t>13.2为确保网上操作合法、有效和安全，投标人应当在投标截止时间前完成在“政府采购云平台”的身份认证，确保在电子投标过程中能够对相关数据电文进行加密和使用电子签名。</w:t>
      </w:r>
    </w:p>
    <w:p w14:paraId="4FDE4EA9">
      <w:pPr>
        <w:pStyle w:val="86"/>
        <w:snapToGrid w:val="0"/>
        <w:spacing w:before="0"/>
        <w:ind w:firstLine="480"/>
        <w:rPr>
          <w:rFonts w:ascii="宋体" w:hAnsi="宋体" w:cs="宋体"/>
          <w:color w:val="auto"/>
          <w:szCs w:val="24"/>
        </w:rPr>
      </w:pPr>
      <w:r>
        <w:rPr>
          <w:rFonts w:hint="eastAsia" w:ascii="宋体" w:hAnsi="宋体" w:cs="宋体"/>
          <w:color w:val="auto"/>
        </w:rPr>
        <w:t>13.3招标文件对投标文件签署、盖章的要求适用于电子签名。</w:t>
      </w:r>
    </w:p>
    <w:p w14:paraId="03719DD7">
      <w:pPr>
        <w:pStyle w:val="86"/>
        <w:spacing w:before="0"/>
        <w:ind w:firstLine="0" w:firstLineChars="0"/>
        <w:rPr>
          <w:rFonts w:ascii="宋体" w:hAnsi="宋体" w:cs="宋体"/>
          <w:b/>
          <w:color w:val="auto"/>
          <w:szCs w:val="24"/>
        </w:rPr>
      </w:pPr>
      <w:r>
        <w:rPr>
          <w:rFonts w:hint="eastAsia" w:ascii="宋体" w:hAnsi="宋体" w:cs="宋体"/>
          <w:b/>
          <w:color w:val="auto"/>
          <w:szCs w:val="24"/>
        </w:rPr>
        <w:t>14. 投标文件的提交、补充、修改、撤回</w:t>
      </w:r>
    </w:p>
    <w:p w14:paraId="02ED29E6">
      <w:pPr>
        <w:pStyle w:val="86"/>
        <w:ind w:firstLine="480"/>
        <w:rPr>
          <w:rFonts w:ascii="宋体" w:hAnsi="宋体" w:cs="宋体"/>
          <w:color w:val="auto"/>
          <w:szCs w:val="24"/>
        </w:rPr>
      </w:pPr>
      <w:r>
        <w:rPr>
          <w:rFonts w:hint="eastAsia" w:ascii="宋体" w:hAnsi="宋体" w:cs="宋体"/>
          <w:color w:val="auto"/>
          <w:szCs w:val="24"/>
        </w:rPr>
        <w:t>14.1 供应商应当在投标截止时间前完成投标文件的传输递交，并可以补充、修改或者撤回投</w:t>
      </w:r>
      <w:r>
        <w:rPr>
          <w:rFonts w:hint="eastAsia" w:ascii="宋体" w:hAnsi="宋体" w:cs="宋体"/>
          <w:color w:val="auto"/>
          <w:szCs w:val="24"/>
          <w:highlight w:val="none"/>
        </w:rPr>
        <w:t>标文件。补充或者修改投标文件的，应当先行撤回原文件，补充、修改后重新传输递交。供应商撤回投标不得损害国家利益、社会公共利益、采购人利益、代理机构利益、其他供应商利益，否则，供应商撤销（撤回）投标无效。</w:t>
      </w:r>
      <w:r>
        <w:rPr>
          <w:rFonts w:hint="eastAsia" w:ascii="宋体" w:hAnsi="宋体" w:cs="宋体"/>
          <w:color w:val="auto"/>
          <w:szCs w:val="24"/>
        </w:rPr>
        <w:t>投标截止时间前未完成传输的，视为撤回投标文件。投标截止时间后递交的投标文件，电子交易平台将拒收。</w:t>
      </w:r>
    </w:p>
    <w:p w14:paraId="416E69C7">
      <w:pPr>
        <w:pStyle w:val="86"/>
        <w:spacing w:before="0"/>
        <w:ind w:firstLine="480"/>
        <w:rPr>
          <w:rFonts w:ascii="宋体" w:hAnsi="宋体" w:cs="宋体"/>
          <w:color w:val="auto"/>
          <w:szCs w:val="24"/>
        </w:rPr>
      </w:pPr>
      <w:r>
        <w:rPr>
          <w:rFonts w:hint="eastAsia" w:ascii="宋体" w:hAnsi="宋体" w:cs="宋体"/>
          <w:color w:val="auto"/>
          <w:szCs w:val="24"/>
        </w:rPr>
        <w:t>14.2电子交易平台收到投标文件，将妥善保存并即时向供应商发出确认回执通知。在投标截止时间前，除供应商补充、修改或者撤回投标文件外，任何单位和个人不得解密或提取投标文件。</w:t>
      </w:r>
    </w:p>
    <w:p w14:paraId="36C420F3">
      <w:pPr>
        <w:pStyle w:val="86"/>
        <w:spacing w:before="0"/>
        <w:ind w:firstLine="480"/>
        <w:rPr>
          <w:rFonts w:ascii="宋体" w:hAnsi="宋体" w:cs="宋体"/>
          <w:color w:val="auto"/>
          <w:szCs w:val="24"/>
        </w:rPr>
      </w:pPr>
      <w:r>
        <w:rPr>
          <w:rFonts w:hint="eastAsia" w:ascii="宋体" w:hAnsi="宋体" w:cs="宋体"/>
          <w:color w:val="auto"/>
          <w:szCs w:val="24"/>
        </w:rPr>
        <w:t>14.3采购人、</w:t>
      </w:r>
      <w:r>
        <w:rPr>
          <w:rFonts w:hint="eastAsia" w:ascii="宋体" w:hAnsi="宋体" w:cs="宋体"/>
          <w:color w:val="auto"/>
          <w:szCs w:val="24"/>
          <w:lang w:eastAsia="zh-CN"/>
        </w:rPr>
        <w:t>采购代理机构</w:t>
      </w:r>
      <w:r>
        <w:rPr>
          <w:rFonts w:hint="eastAsia" w:ascii="宋体" w:hAnsi="宋体" w:cs="宋体"/>
          <w:color w:val="auto"/>
          <w:szCs w:val="24"/>
        </w:rPr>
        <w:t>可以视情况延长投标文件提交的截止时间。在上述情况下，</w:t>
      </w:r>
      <w:r>
        <w:rPr>
          <w:rFonts w:hint="eastAsia" w:ascii="宋体" w:hAnsi="宋体" w:cs="宋体"/>
          <w:color w:val="auto"/>
          <w:szCs w:val="24"/>
          <w:lang w:eastAsia="zh-CN"/>
        </w:rPr>
        <w:t>采购代理机构</w:t>
      </w:r>
      <w:r>
        <w:rPr>
          <w:rFonts w:hint="eastAsia" w:ascii="宋体" w:hAnsi="宋体" w:cs="宋体"/>
          <w:color w:val="auto"/>
          <w:szCs w:val="24"/>
        </w:rPr>
        <w:t>与投标人以前在投标截止期方面的全部权利、责任和义务，将适用于延长至新的投标截止期。</w:t>
      </w:r>
    </w:p>
    <w:p w14:paraId="020A50E1">
      <w:pPr>
        <w:pStyle w:val="33"/>
        <w:spacing w:line="360" w:lineRule="auto"/>
        <w:rPr>
          <w:rFonts w:hAnsi="宋体" w:cs="宋体"/>
          <w:b/>
          <w:color w:val="auto"/>
          <w:sz w:val="24"/>
          <w:szCs w:val="24"/>
        </w:rPr>
      </w:pPr>
      <w:r>
        <w:rPr>
          <w:rFonts w:hint="eastAsia" w:hAnsi="宋体" w:cs="宋体"/>
          <w:b/>
          <w:color w:val="auto"/>
          <w:sz w:val="24"/>
          <w:szCs w:val="24"/>
        </w:rPr>
        <w:t>15.备份投标文件</w:t>
      </w:r>
    </w:p>
    <w:p w14:paraId="73BE0C17">
      <w:pPr>
        <w:pStyle w:val="33"/>
        <w:spacing w:line="360" w:lineRule="auto"/>
        <w:ind w:firstLine="360" w:firstLineChars="150"/>
        <w:rPr>
          <w:rFonts w:hAnsi="宋体" w:cs="宋体"/>
          <w:b/>
          <w:color w:val="auto"/>
          <w:sz w:val="24"/>
          <w:szCs w:val="24"/>
        </w:rPr>
      </w:pPr>
      <w:r>
        <w:rPr>
          <w:rFonts w:hint="eastAsia" w:hAnsi="宋体" w:cs="宋体"/>
          <w:color w:val="auto"/>
          <w:sz w:val="24"/>
          <w:szCs w:val="24"/>
        </w:rPr>
        <w:t xml:space="preserve"> 15.1投标人在电子交易平台传输递交投标文件后，还可以在投标截止时间前直接提交备份投标文件1份，</w:t>
      </w:r>
      <w:r>
        <w:rPr>
          <w:rFonts w:hint="eastAsia" w:hAnsi="宋体" w:cs="宋体"/>
          <w:b/>
          <w:color w:val="auto"/>
          <w:sz w:val="24"/>
          <w:szCs w:val="24"/>
        </w:rPr>
        <w:t>但采购人、</w:t>
      </w:r>
      <w:r>
        <w:rPr>
          <w:rFonts w:hint="eastAsia" w:hAnsi="宋体" w:cs="宋体"/>
          <w:b/>
          <w:color w:val="auto"/>
          <w:sz w:val="24"/>
          <w:szCs w:val="24"/>
          <w:lang w:eastAsia="zh-CN"/>
        </w:rPr>
        <w:t>采购代理机构</w:t>
      </w:r>
      <w:r>
        <w:rPr>
          <w:rFonts w:hint="eastAsia" w:hAnsi="宋体" w:cs="宋体"/>
          <w:b/>
          <w:color w:val="auto"/>
          <w:sz w:val="24"/>
          <w:szCs w:val="24"/>
        </w:rPr>
        <w:t>不强制或变相强制投标人提交备份投标文件。</w:t>
      </w:r>
    </w:p>
    <w:p w14:paraId="2E27D153">
      <w:pPr>
        <w:pStyle w:val="33"/>
        <w:spacing w:line="360" w:lineRule="auto"/>
        <w:ind w:firstLine="480" w:firstLineChars="200"/>
        <w:rPr>
          <w:rFonts w:hAnsi="宋体" w:cs="宋体"/>
          <w:b/>
          <w:color w:val="auto"/>
          <w:sz w:val="24"/>
          <w:szCs w:val="24"/>
        </w:rPr>
      </w:pPr>
      <w:r>
        <w:rPr>
          <w:rFonts w:hint="eastAsia" w:hAnsi="宋体" w:cs="宋体"/>
          <w:color w:val="auto"/>
          <w:sz w:val="24"/>
          <w:szCs w:val="24"/>
        </w:rPr>
        <w:t>15.2备份投标文件须在“政采云投标客户端”制作生成，并储存在</w:t>
      </w:r>
      <w:r>
        <w:rPr>
          <w:rFonts w:hint="eastAsia" w:hAnsi="宋体" w:cs="宋体"/>
          <w:color w:val="auto"/>
          <w:sz w:val="24"/>
        </w:rPr>
        <w:t>DVD光盘</w:t>
      </w:r>
      <w:r>
        <w:rPr>
          <w:rFonts w:hint="eastAsia" w:hAnsi="宋体" w:cs="宋体"/>
          <w:color w:val="auto"/>
          <w:sz w:val="24"/>
          <w:szCs w:val="24"/>
        </w:rPr>
        <w:t>中。备份投标文件应当密封包装并在包装上加盖公章并注明投标项目名称，投标人名称</w:t>
      </w:r>
      <w:r>
        <w:rPr>
          <w:rFonts w:hint="eastAsia" w:hAnsi="宋体" w:cs="宋体"/>
          <w:color w:val="auto"/>
          <w:sz w:val="24"/>
          <w:szCs w:val="24"/>
          <w:lang w:eastAsia="zh-CN"/>
        </w:rPr>
        <w:t>（</w:t>
      </w:r>
      <w:r>
        <w:rPr>
          <w:rFonts w:hint="eastAsia" w:hAnsi="宋体" w:cs="宋体"/>
          <w:color w:val="auto"/>
          <w:sz w:val="24"/>
          <w:szCs w:val="24"/>
        </w:rPr>
        <w:t>联合体投标的，包装物封面需注明联合体投标，并注明联合体成员各方的名称和联合协议中约定的牵头人的名称</w:t>
      </w:r>
      <w:r>
        <w:rPr>
          <w:rFonts w:hint="eastAsia" w:hAnsi="宋体" w:cs="宋体"/>
          <w:color w:val="auto"/>
          <w:sz w:val="24"/>
          <w:szCs w:val="24"/>
          <w:lang w:eastAsia="zh-CN"/>
        </w:rPr>
        <w:t>）</w:t>
      </w:r>
      <w:r>
        <w:rPr>
          <w:rFonts w:hint="eastAsia" w:hAnsi="宋体" w:cs="宋体"/>
          <w:color w:val="auto"/>
          <w:sz w:val="24"/>
          <w:szCs w:val="24"/>
        </w:rPr>
        <w:t>。</w:t>
      </w:r>
      <w:r>
        <w:rPr>
          <w:rFonts w:hint="eastAsia" w:hAnsi="宋体" w:cs="宋体"/>
          <w:b/>
          <w:color w:val="auto"/>
          <w:sz w:val="24"/>
        </w:rPr>
        <w:t>不符合上述制作、</w:t>
      </w:r>
      <w:r>
        <w:rPr>
          <w:rFonts w:hint="eastAsia" w:hAnsi="宋体" w:cs="宋体"/>
          <w:b/>
          <w:color w:val="auto"/>
          <w:sz w:val="24"/>
          <w:szCs w:val="24"/>
        </w:rPr>
        <w:t>存储、密封规定的备份投标文件将被视为无效或者被拒绝接收。</w:t>
      </w:r>
    </w:p>
    <w:p w14:paraId="175534FF">
      <w:pPr>
        <w:pStyle w:val="33"/>
        <w:spacing w:line="360" w:lineRule="auto"/>
        <w:ind w:firstLine="480" w:firstLineChars="200"/>
        <w:rPr>
          <w:rFonts w:hAnsi="宋体" w:cs="宋体"/>
          <w:color w:val="auto"/>
          <w:sz w:val="24"/>
          <w:szCs w:val="24"/>
        </w:rPr>
      </w:pPr>
      <w:r>
        <w:rPr>
          <w:rFonts w:hint="eastAsia" w:hAnsi="宋体" w:cs="宋体"/>
          <w:color w:val="auto"/>
          <w:sz w:val="24"/>
          <w:szCs w:val="24"/>
        </w:rPr>
        <w:t>15.3直接提交备份投标文件的，投标人应于投标截止时间前在招标公告中载明的开标地点将备份投标文件提交给</w:t>
      </w:r>
      <w:r>
        <w:rPr>
          <w:rFonts w:hint="eastAsia" w:hAnsi="宋体" w:cs="宋体"/>
          <w:color w:val="auto"/>
          <w:sz w:val="24"/>
          <w:szCs w:val="24"/>
          <w:lang w:eastAsia="zh-CN"/>
        </w:rPr>
        <w:t>采购代理机构</w:t>
      </w:r>
      <w:r>
        <w:rPr>
          <w:rFonts w:hint="eastAsia" w:hAnsi="宋体" w:cs="宋体"/>
          <w:color w:val="auto"/>
          <w:sz w:val="24"/>
          <w:szCs w:val="24"/>
        </w:rPr>
        <w:t>，</w:t>
      </w:r>
      <w:r>
        <w:rPr>
          <w:rFonts w:hint="eastAsia" w:hAnsi="宋体" w:cs="宋体"/>
          <w:color w:val="auto"/>
          <w:sz w:val="24"/>
          <w:szCs w:val="24"/>
          <w:lang w:eastAsia="zh-CN"/>
        </w:rPr>
        <w:t>采购代理机构</w:t>
      </w:r>
      <w:r>
        <w:rPr>
          <w:rFonts w:hint="eastAsia" w:hAnsi="宋体" w:cs="宋体"/>
          <w:color w:val="auto"/>
          <w:sz w:val="24"/>
          <w:szCs w:val="24"/>
        </w:rPr>
        <w:t>将拒绝接受逾期送达的备份投标文件。</w:t>
      </w:r>
    </w:p>
    <w:p w14:paraId="463EB8CE">
      <w:pPr>
        <w:pStyle w:val="33"/>
        <w:spacing w:line="360" w:lineRule="auto"/>
        <w:ind w:firstLine="482" w:firstLineChars="200"/>
        <w:rPr>
          <w:rFonts w:hAnsi="宋体" w:cs="宋体"/>
          <w:b/>
          <w:color w:val="auto"/>
          <w:sz w:val="24"/>
          <w:szCs w:val="24"/>
        </w:rPr>
      </w:pPr>
      <w:r>
        <w:rPr>
          <w:rFonts w:hint="eastAsia" w:hAnsi="宋体" w:cs="宋体"/>
          <w:b/>
          <w:color w:val="auto"/>
          <w:sz w:val="24"/>
          <w:szCs w:val="24"/>
        </w:rPr>
        <w:t>15.</w:t>
      </w:r>
      <w:r>
        <w:rPr>
          <w:rFonts w:hint="eastAsia" w:hAnsi="宋体" w:cs="宋体"/>
          <w:b/>
          <w:color w:val="auto"/>
          <w:sz w:val="24"/>
          <w:szCs w:val="24"/>
          <w:lang w:val="en-US" w:eastAsia="zh-CN"/>
        </w:rPr>
        <w:t xml:space="preserve">4 </w:t>
      </w:r>
      <w:r>
        <w:rPr>
          <w:rFonts w:hint="eastAsia" w:hAnsi="宋体" w:cs="宋体"/>
          <w:b/>
          <w:color w:val="auto"/>
          <w:sz w:val="24"/>
          <w:szCs w:val="24"/>
        </w:rPr>
        <w:t>投标人仅提交备份投标文件，未在电子交易平台传输递交投标文件的，投标无效。</w:t>
      </w:r>
    </w:p>
    <w:p w14:paraId="7637D508">
      <w:pPr>
        <w:pStyle w:val="86"/>
        <w:spacing w:before="0"/>
        <w:ind w:firstLine="0" w:firstLineChars="0"/>
        <w:rPr>
          <w:rFonts w:ascii="宋体" w:hAnsi="宋体" w:cs="宋体"/>
          <w:b/>
          <w:color w:val="auto"/>
          <w:szCs w:val="24"/>
        </w:rPr>
      </w:pPr>
      <w:r>
        <w:rPr>
          <w:rFonts w:hint="eastAsia" w:ascii="宋体" w:hAnsi="宋体" w:cs="宋体"/>
          <w:b/>
          <w:color w:val="auto"/>
          <w:szCs w:val="24"/>
        </w:rPr>
        <w:t>16.投标文件的无效处理</w:t>
      </w:r>
    </w:p>
    <w:p w14:paraId="0D646873">
      <w:pPr>
        <w:pStyle w:val="25"/>
        <w:spacing w:line="360" w:lineRule="auto"/>
        <w:ind w:firstLine="360" w:firstLineChars="150"/>
        <w:rPr>
          <w:rFonts w:cs="宋体"/>
          <w:color w:val="auto"/>
          <w:szCs w:val="21"/>
        </w:rPr>
      </w:pPr>
      <w:r>
        <w:rPr>
          <w:rFonts w:hint="eastAsia" w:cs="宋体"/>
          <w:color w:val="auto"/>
          <w:szCs w:val="21"/>
        </w:rPr>
        <w:t>有招标文件第四部分</w:t>
      </w:r>
      <w:r>
        <w:rPr>
          <w:rFonts w:cs="宋体"/>
          <w:color w:val="auto"/>
          <w:szCs w:val="21"/>
        </w:rPr>
        <w:t>4.2规定</w:t>
      </w:r>
      <w:r>
        <w:rPr>
          <w:rFonts w:hint="eastAsia" w:cs="宋体"/>
          <w:color w:val="auto"/>
          <w:szCs w:val="21"/>
        </w:rPr>
        <w:t>的情形之一的，投标无效</w:t>
      </w:r>
      <w:r>
        <w:rPr>
          <w:rFonts w:hint="eastAsia" w:cs="宋体"/>
          <w:color w:val="auto"/>
          <w:szCs w:val="21"/>
          <w:lang w:eastAsia="zh-CN"/>
        </w:rPr>
        <w:t>。</w:t>
      </w:r>
    </w:p>
    <w:p w14:paraId="61A54F5F">
      <w:pPr>
        <w:pStyle w:val="86"/>
        <w:spacing w:before="0"/>
        <w:ind w:firstLine="0" w:firstLineChars="0"/>
        <w:rPr>
          <w:rFonts w:ascii="宋体" w:hAnsi="宋体" w:cs="宋体"/>
          <w:b/>
          <w:color w:val="auto"/>
          <w:szCs w:val="24"/>
        </w:rPr>
      </w:pPr>
      <w:r>
        <w:rPr>
          <w:rFonts w:hint="eastAsia" w:ascii="宋体" w:hAnsi="宋体" w:cs="宋体"/>
          <w:b/>
          <w:color w:val="auto"/>
          <w:szCs w:val="24"/>
        </w:rPr>
        <w:t>17.投标有效期</w:t>
      </w:r>
    </w:p>
    <w:p w14:paraId="1B2A14F2">
      <w:pPr>
        <w:spacing w:line="360" w:lineRule="auto"/>
        <w:ind w:firstLine="480" w:firstLineChars="200"/>
        <w:rPr>
          <w:rFonts w:ascii="宋体" w:hAnsi="宋体" w:cs="宋体"/>
          <w:b/>
          <w:color w:val="auto"/>
          <w:sz w:val="24"/>
          <w:szCs w:val="21"/>
        </w:rPr>
      </w:pPr>
      <w:r>
        <w:rPr>
          <w:rFonts w:hint="eastAsia" w:ascii="宋体" w:hAnsi="宋体" w:cs="宋体"/>
          <w:color w:val="auto"/>
          <w:sz w:val="24"/>
          <w:szCs w:val="20"/>
        </w:rPr>
        <w:t>17.1投标有效期为从提交投标文件的截止之日起90天。▲</w:t>
      </w:r>
      <w:r>
        <w:rPr>
          <w:rFonts w:hint="eastAsia" w:ascii="宋体" w:hAnsi="宋体" w:cs="宋体"/>
          <w:b/>
          <w:color w:val="auto"/>
          <w:sz w:val="24"/>
          <w:szCs w:val="20"/>
        </w:rPr>
        <w:t>投标人的投标文件中承</w:t>
      </w:r>
      <w:r>
        <w:rPr>
          <w:rFonts w:hint="eastAsia" w:ascii="宋体" w:hAnsi="宋体" w:cs="宋体"/>
          <w:b/>
          <w:color w:val="auto"/>
          <w:sz w:val="24"/>
          <w:szCs w:val="21"/>
        </w:rPr>
        <w:t>诺的投标有效期少于招标文件中载明的投标有效期的，投标无效。</w:t>
      </w:r>
    </w:p>
    <w:p w14:paraId="621989B5">
      <w:pPr>
        <w:pStyle w:val="86"/>
        <w:spacing w:before="0"/>
        <w:ind w:firstLine="480"/>
        <w:rPr>
          <w:rFonts w:ascii="宋体" w:hAnsi="宋体" w:cs="宋体"/>
          <w:color w:val="auto"/>
        </w:rPr>
      </w:pPr>
      <w:r>
        <w:rPr>
          <w:rFonts w:hint="eastAsia" w:ascii="宋体" w:hAnsi="宋体" w:cs="宋体"/>
          <w:color w:val="auto"/>
        </w:rPr>
        <w:t>17.2投标文件合格投递后，自投标截止日期起，在投标有效期内有效。</w:t>
      </w:r>
    </w:p>
    <w:p w14:paraId="19FA3030">
      <w:pPr>
        <w:pStyle w:val="86"/>
        <w:spacing w:before="0"/>
        <w:ind w:firstLine="480"/>
        <w:rPr>
          <w:rFonts w:hint="eastAsia" w:ascii="宋体" w:hAnsi="宋体" w:cs="宋体"/>
          <w:color w:val="auto"/>
        </w:rPr>
      </w:pPr>
      <w:r>
        <w:rPr>
          <w:rFonts w:hint="eastAsia" w:ascii="宋体" w:hAnsi="宋体" w:cs="宋体"/>
          <w:color w:val="auto"/>
        </w:rPr>
        <w:t>17.3在原定投标有效期满之前，如果出现特殊情况，</w:t>
      </w:r>
      <w:r>
        <w:rPr>
          <w:rFonts w:hint="eastAsia" w:ascii="宋体" w:hAnsi="宋体" w:cs="宋体"/>
          <w:color w:val="auto"/>
          <w:lang w:eastAsia="zh-CN"/>
        </w:rPr>
        <w:t>采购代理机构</w:t>
      </w:r>
      <w:r>
        <w:rPr>
          <w:rFonts w:hint="eastAsia" w:ascii="宋体" w:hAnsi="宋体" w:cs="宋体"/>
          <w:color w:val="auto"/>
        </w:rPr>
        <w:t>可以以书面形式通知投标人延长投标有效期。投标人同意延长的，不得要求或被允许修改其投标文件，投标人拒绝延长的，其投标无效。</w:t>
      </w:r>
    </w:p>
    <w:p w14:paraId="29BCA500">
      <w:pPr>
        <w:pStyle w:val="86"/>
        <w:spacing w:before="0"/>
        <w:ind w:firstLine="480"/>
        <w:rPr>
          <w:rFonts w:hint="eastAsia" w:ascii="宋体" w:hAnsi="宋体" w:cs="宋体"/>
          <w:color w:val="auto"/>
          <w:highlight w:val="none"/>
        </w:rPr>
      </w:pPr>
      <w:r>
        <w:rPr>
          <w:rFonts w:hint="eastAsia" w:ascii="宋体" w:hAnsi="宋体" w:cs="宋体"/>
          <w:color w:val="auto"/>
          <w:highlight w:val="none"/>
        </w:rPr>
        <w:t>17.4在投标截止时间起至投标有效期届满，供应商投标文件不可撤销。</w:t>
      </w:r>
    </w:p>
    <w:p w14:paraId="4FF000A8">
      <w:pPr>
        <w:pStyle w:val="86"/>
        <w:spacing w:before="0"/>
        <w:ind w:firstLine="643"/>
        <w:rPr>
          <w:rFonts w:ascii="宋体" w:hAnsi="宋体" w:cs="宋体"/>
          <w:b/>
          <w:color w:val="auto"/>
          <w:sz w:val="32"/>
        </w:rPr>
      </w:pPr>
    </w:p>
    <w:p w14:paraId="752F5F72">
      <w:pPr>
        <w:pStyle w:val="86"/>
        <w:spacing w:before="0"/>
        <w:ind w:firstLine="1928" w:firstLineChars="600"/>
        <w:rPr>
          <w:rFonts w:ascii="宋体" w:hAnsi="宋体" w:cs="宋体"/>
          <w:b/>
          <w:color w:val="auto"/>
          <w:sz w:val="32"/>
        </w:rPr>
      </w:pPr>
      <w:r>
        <w:rPr>
          <w:rFonts w:hint="eastAsia" w:ascii="宋体" w:hAnsi="宋体" w:cs="宋体"/>
          <w:b/>
          <w:color w:val="auto"/>
          <w:sz w:val="32"/>
        </w:rPr>
        <w:t>四、开标、资格审查与信用信息查询</w:t>
      </w:r>
    </w:p>
    <w:p w14:paraId="0B5F9341">
      <w:pPr>
        <w:pStyle w:val="240"/>
        <w:spacing w:before="0" w:line="360" w:lineRule="auto"/>
        <w:ind w:left="0" w:firstLine="241" w:firstLineChars="100"/>
        <w:contextualSpacing/>
        <w:rPr>
          <w:rFonts w:ascii="宋体" w:hAnsi="宋体" w:cs="宋体"/>
          <w:color w:val="auto"/>
          <w:sz w:val="24"/>
        </w:rPr>
      </w:pPr>
      <w:r>
        <w:rPr>
          <w:rFonts w:hint="eastAsia" w:ascii="宋体" w:hAnsi="宋体" w:cs="宋体"/>
          <w:b/>
          <w:color w:val="auto"/>
          <w:sz w:val="24"/>
          <w:szCs w:val="24"/>
        </w:rPr>
        <w:t>18.开标</w:t>
      </w:r>
      <w:r>
        <w:rPr>
          <w:rFonts w:hint="eastAsia" w:ascii="宋体" w:hAnsi="宋体" w:cs="宋体"/>
          <w:color w:val="auto"/>
          <w:sz w:val="24"/>
        </w:rPr>
        <w:t xml:space="preserve"> </w:t>
      </w:r>
    </w:p>
    <w:p w14:paraId="320D0614">
      <w:pPr>
        <w:pStyle w:val="240"/>
        <w:spacing w:before="0" w:line="360" w:lineRule="auto"/>
        <w:ind w:left="0" w:firstLine="480" w:firstLineChars="200"/>
        <w:contextualSpacing/>
        <w:rPr>
          <w:rFonts w:ascii="宋体" w:hAnsi="宋体" w:cs="宋体"/>
          <w:color w:val="auto"/>
          <w:sz w:val="24"/>
        </w:rPr>
      </w:pPr>
      <w:r>
        <w:rPr>
          <w:rFonts w:hint="eastAsia" w:ascii="宋体" w:hAnsi="宋体" w:cs="宋体"/>
          <w:color w:val="auto"/>
          <w:sz w:val="24"/>
        </w:rPr>
        <w:t>18.1</w:t>
      </w:r>
      <w:r>
        <w:rPr>
          <w:rFonts w:hint="eastAsia" w:ascii="宋体" w:hAnsi="宋体" w:cs="宋体"/>
          <w:color w:val="auto"/>
          <w:sz w:val="24"/>
          <w:lang w:eastAsia="zh-CN"/>
        </w:rPr>
        <w:t>采购代理机构</w:t>
      </w:r>
      <w:r>
        <w:rPr>
          <w:rFonts w:hint="eastAsia" w:ascii="宋体" w:hAnsi="宋体" w:cs="宋体"/>
          <w:color w:val="auto"/>
          <w:sz w:val="24"/>
        </w:rPr>
        <w:t>按照招标文件规定的时间通过电子交易平台组织开标，所有投标人均应当准时在线参加。投标人不足3家的，不得开标。</w:t>
      </w:r>
    </w:p>
    <w:p w14:paraId="1E079D7C">
      <w:pPr>
        <w:pStyle w:val="240"/>
        <w:spacing w:before="0" w:line="360" w:lineRule="auto"/>
        <w:ind w:left="0" w:firstLine="240" w:firstLineChars="100"/>
        <w:contextualSpacing/>
        <w:rPr>
          <w:rFonts w:ascii="宋体" w:hAnsi="宋体" w:cs="宋体"/>
          <w:color w:val="auto"/>
          <w:sz w:val="24"/>
        </w:rPr>
      </w:pPr>
      <w:r>
        <w:rPr>
          <w:rFonts w:hint="eastAsia" w:ascii="宋体" w:hAnsi="宋体" w:cs="宋体"/>
          <w:color w:val="auto"/>
          <w:sz w:val="24"/>
        </w:rPr>
        <w:t>　18.2开标时，电子交易平台按开标时间自动提取所有投标文件。</w:t>
      </w:r>
      <w:r>
        <w:rPr>
          <w:rFonts w:hint="eastAsia" w:ascii="宋体" w:hAnsi="宋体" w:cs="宋体"/>
          <w:color w:val="auto"/>
          <w:sz w:val="24"/>
          <w:lang w:eastAsia="zh-CN"/>
        </w:rPr>
        <w:t>采购代理机构</w:t>
      </w:r>
      <w:r>
        <w:rPr>
          <w:rFonts w:hint="eastAsia" w:ascii="宋体" w:hAnsi="宋体" w:cs="宋体"/>
          <w:color w:val="auto"/>
          <w:sz w:val="24"/>
        </w:rPr>
        <w:t>依托电子交易平台发起开始解密指令，投标人按照平台提示和招标文件的规定在半小时内完成在线解密。</w:t>
      </w:r>
    </w:p>
    <w:p w14:paraId="3BF8E471">
      <w:pPr>
        <w:pStyle w:val="240"/>
        <w:spacing w:before="0" w:line="360" w:lineRule="auto"/>
        <w:ind w:left="0" w:firstLine="240" w:firstLineChars="100"/>
        <w:contextualSpacing/>
        <w:rPr>
          <w:rFonts w:ascii="宋体" w:hAnsi="宋体" w:cs="宋体"/>
          <w:b/>
          <w:color w:val="auto"/>
          <w:sz w:val="24"/>
        </w:rPr>
      </w:pPr>
      <w:r>
        <w:rPr>
          <w:rFonts w:hint="eastAsia" w:ascii="宋体" w:hAnsi="宋体" w:cs="宋体"/>
          <w:color w:val="auto"/>
          <w:sz w:val="24"/>
        </w:rPr>
        <w:t>　18.3</w:t>
      </w:r>
      <w:r>
        <w:rPr>
          <w:rFonts w:hint="eastAsia" w:ascii="宋体" w:hAnsi="宋体" w:cs="宋体"/>
          <w:b/>
          <w:color w:val="auto"/>
          <w:sz w:val="24"/>
        </w:rPr>
        <w:t>投标文件未按时解密，投标人提供了备份投标文件的，以备份投标文件作为依据，否则视为投标文件撤回。投标文件已按时解密的，备份投标文件自动失效。</w:t>
      </w:r>
    </w:p>
    <w:p w14:paraId="2DB3FDDE">
      <w:pPr>
        <w:widowControl/>
        <w:spacing w:before="100" w:beforeAutospacing="1" w:after="240" w:line="360" w:lineRule="auto"/>
        <w:jc w:val="left"/>
        <w:rPr>
          <w:rFonts w:ascii="宋体" w:hAnsi="宋体" w:cs="宋体"/>
          <w:b/>
          <w:color w:val="auto"/>
          <w:sz w:val="24"/>
          <w:szCs w:val="20"/>
        </w:rPr>
      </w:pPr>
      <w:r>
        <w:rPr>
          <w:rFonts w:hint="eastAsia" w:ascii="宋体" w:hAnsi="宋体" w:cs="宋体"/>
          <w:b/>
          <w:color w:val="auto"/>
          <w:sz w:val="24"/>
          <w:szCs w:val="20"/>
        </w:rPr>
        <w:t>　19、资格审查</w:t>
      </w:r>
    </w:p>
    <w:p w14:paraId="147CA753">
      <w:pPr>
        <w:pStyle w:val="86"/>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19.1开标后，采购人将依据法律法规和招标文件的规定，对投标人的资格进行审查。</w:t>
      </w:r>
    </w:p>
    <w:p w14:paraId="3F7E6663">
      <w:pPr>
        <w:pStyle w:val="86"/>
        <w:spacing w:before="0"/>
        <w:ind w:firstLine="480"/>
        <w:rPr>
          <w:rFonts w:ascii="宋体" w:hAnsi="宋体" w:cs="宋体"/>
          <w:color w:val="auto"/>
          <w:highlight w:val="none"/>
        </w:rPr>
      </w:pPr>
      <w:r>
        <w:rPr>
          <w:rFonts w:hint="eastAsia" w:ascii="宋体" w:hAnsi="宋体" w:cs="宋体"/>
          <w:color w:val="auto"/>
          <w:kern w:val="0"/>
          <w:szCs w:val="24"/>
          <w:highlight w:val="none"/>
        </w:rPr>
        <w:t>19.2投标人未按照招标文件要求提供与</w:t>
      </w:r>
      <w:r>
        <w:rPr>
          <w:rFonts w:hint="eastAsia" w:ascii="宋体" w:hAnsi="宋体" w:cs="宋体"/>
          <w:color w:val="auto"/>
          <w:highlight w:val="none"/>
        </w:rPr>
        <w:t>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投标人不具备招标文件中规定的资格要求，其投标无效。</w:t>
      </w:r>
    </w:p>
    <w:p w14:paraId="5AB12C84">
      <w:pPr>
        <w:pStyle w:val="86"/>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rPr>
        <w:t>3对未通过资格审查的投标人，告知其未通过的原因。</w:t>
      </w:r>
    </w:p>
    <w:p w14:paraId="55C4B7E5">
      <w:pPr>
        <w:pStyle w:val="86"/>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rPr>
        <w:t>4合格投标人不足3家的，不再评标。</w:t>
      </w:r>
    </w:p>
    <w:p w14:paraId="58626227">
      <w:pPr>
        <w:pStyle w:val="86"/>
        <w:spacing w:before="0"/>
        <w:ind w:firstLine="0" w:firstLineChars="0"/>
        <w:rPr>
          <w:rFonts w:ascii="宋体" w:hAnsi="宋体" w:cs="宋体"/>
          <w:b/>
          <w:color w:val="auto"/>
          <w:szCs w:val="24"/>
        </w:rPr>
      </w:pPr>
      <w:r>
        <w:rPr>
          <w:rFonts w:hint="eastAsia" w:ascii="宋体" w:hAnsi="宋体" w:cs="宋体"/>
          <w:b/>
          <w:color w:val="auto"/>
          <w:szCs w:val="24"/>
        </w:rPr>
        <w:t>20、信用信息查询</w:t>
      </w:r>
    </w:p>
    <w:p w14:paraId="08D26CD8">
      <w:pPr>
        <w:pStyle w:val="86"/>
        <w:spacing w:before="0"/>
        <w:ind w:firstLine="495" w:firstLineChars="0"/>
        <w:rPr>
          <w:rFonts w:ascii="宋体" w:hAnsi="宋体" w:cs="宋体"/>
          <w:color w:val="auto"/>
          <w:kern w:val="0"/>
          <w:szCs w:val="24"/>
        </w:rPr>
      </w:pPr>
      <w:r>
        <w:rPr>
          <w:rFonts w:hint="eastAsia" w:ascii="宋体" w:hAnsi="宋体" w:cs="宋体"/>
          <w:color w:val="auto"/>
          <w:kern w:val="0"/>
          <w:szCs w:val="24"/>
        </w:rPr>
        <w:t>20.1信用信息查询渠道及截止时间：</w:t>
      </w:r>
      <w:r>
        <w:rPr>
          <w:rFonts w:hint="eastAsia" w:ascii="宋体" w:hAnsi="宋体" w:cs="宋体"/>
          <w:color w:val="auto"/>
          <w:kern w:val="0"/>
          <w:szCs w:val="24"/>
          <w:lang w:eastAsia="zh-CN"/>
        </w:rPr>
        <w:t>采购代理机构</w:t>
      </w:r>
      <w:r>
        <w:rPr>
          <w:rFonts w:hint="eastAsia" w:ascii="宋体" w:hAnsi="宋体" w:cs="宋体"/>
          <w:color w:val="auto"/>
          <w:kern w:val="0"/>
          <w:szCs w:val="24"/>
        </w:rPr>
        <w:t>将在资格审查时通过“信用中国”网站</w:t>
      </w:r>
      <w:r>
        <w:rPr>
          <w:rFonts w:hint="eastAsia" w:ascii="宋体" w:hAnsi="宋体" w:cs="宋体"/>
          <w:color w:val="auto"/>
          <w:kern w:val="0"/>
          <w:szCs w:val="24"/>
          <w:lang w:eastAsia="zh-CN"/>
        </w:rPr>
        <w:t>（</w:t>
      </w:r>
      <w:r>
        <w:rPr>
          <w:rFonts w:hint="eastAsia" w:ascii="宋体" w:hAnsi="宋体" w:cs="宋体"/>
          <w:color w:val="auto"/>
          <w:kern w:val="0"/>
          <w:szCs w:val="24"/>
        </w:rPr>
        <w:t>www.creditchina.gov.cn</w:t>
      </w:r>
      <w:r>
        <w:rPr>
          <w:rFonts w:hint="eastAsia" w:ascii="宋体" w:hAnsi="宋体" w:cs="宋体"/>
          <w:color w:val="auto"/>
          <w:kern w:val="0"/>
          <w:szCs w:val="24"/>
          <w:lang w:eastAsia="zh-CN"/>
        </w:rPr>
        <w:t>）</w:t>
      </w:r>
      <w:r>
        <w:rPr>
          <w:rFonts w:hint="eastAsia" w:ascii="宋体" w:hAnsi="宋体" w:cs="宋体"/>
          <w:color w:val="auto"/>
          <w:kern w:val="0"/>
          <w:szCs w:val="24"/>
        </w:rPr>
        <w:t>、中国政府采购网</w:t>
      </w:r>
      <w:r>
        <w:rPr>
          <w:rFonts w:hint="eastAsia" w:ascii="宋体" w:hAnsi="宋体" w:cs="宋体"/>
          <w:color w:val="auto"/>
          <w:kern w:val="0"/>
          <w:szCs w:val="24"/>
          <w:lang w:eastAsia="zh-CN"/>
        </w:rPr>
        <w:t>（</w:t>
      </w:r>
      <w:r>
        <w:rPr>
          <w:rFonts w:hint="eastAsia" w:ascii="宋体" w:hAnsi="宋体" w:cs="宋体"/>
          <w:color w:val="auto"/>
          <w:kern w:val="0"/>
          <w:szCs w:val="24"/>
        </w:rPr>
        <w:t>www.ccgp.gov.cn</w:t>
      </w:r>
      <w:r>
        <w:rPr>
          <w:rFonts w:hint="eastAsia" w:ascii="宋体" w:hAnsi="宋体" w:cs="宋体"/>
          <w:color w:val="auto"/>
          <w:kern w:val="0"/>
          <w:szCs w:val="24"/>
          <w:lang w:eastAsia="zh-CN"/>
        </w:rPr>
        <w:t>）</w:t>
      </w:r>
      <w:r>
        <w:rPr>
          <w:rFonts w:hint="eastAsia" w:ascii="宋体" w:hAnsi="宋体" w:cs="宋体"/>
          <w:color w:val="auto"/>
          <w:kern w:val="0"/>
          <w:szCs w:val="24"/>
        </w:rPr>
        <w:t>渠道查询投标人接受资格时的信用记录。</w:t>
      </w:r>
    </w:p>
    <w:p w14:paraId="492DA05D">
      <w:pPr>
        <w:pStyle w:val="86"/>
        <w:spacing w:before="0"/>
        <w:ind w:firstLine="495" w:firstLineChars="0"/>
        <w:rPr>
          <w:rFonts w:ascii="宋体" w:hAnsi="宋体" w:cs="宋体"/>
          <w:color w:val="auto"/>
          <w:kern w:val="0"/>
          <w:szCs w:val="24"/>
        </w:rPr>
      </w:pPr>
      <w:r>
        <w:rPr>
          <w:rFonts w:hint="eastAsia" w:ascii="宋体" w:hAnsi="宋体" w:cs="宋体"/>
          <w:color w:val="auto"/>
          <w:kern w:val="0"/>
          <w:szCs w:val="24"/>
        </w:rPr>
        <w:t>20.2信用信息查询记录和证据留存的具体方式：现场查询的投标人的信用记录、查询结果经确认后将与采购文件一起存档。</w:t>
      </w:r>
    </w:p>
    <w:p w14:paraId="1C681C1D">
      <w:pPr>
        <w:pStyle w:val="86"/>
        <w:spacing w:before="0"/>
        <w:ind w:firstLine="495" w:firstLineChars="0"/>
        <w:rPr>
          <w:rFonts w:ascii="宋体" w:hAnsi="宋体" w:cs="宋体"/>
          <w:color w:val="auto"/>
          <w:kern w:val="0"/>
          <w:szCs w:val="24"/>
        </w:rPr>
      </w:pPr>
      <w:r>
        <w:rPr>
          <w:rFonts w:hint="eastAsia" w:ascii="宋体" w:hAnsi="宋体" w:cs="宋体"/>
          <w:color w:val="auto"/>
          <w:kern w:val="0"/>
          <w:szCs w:val="24"/>
        </w:rPr>
        <w:t>20.3信用信息的使用规则：经查询列入失信被执行人名单、重大税收违法案件当事人名单、政府采购严重违法失信行为记录名单的投标人将被拒绝参与政府采购活动。</w:t>
      </w:r>
    </w:p>
    <w:p w14:paraId="0686D4BE">
      <w:pPr>
        <w:pStyle w:val="86"/>
        <w:spacing w:before="0"/>
        <w:ind w:firstLine="480"/>
        <w:rPr>
          <w:rFonts w:ascii="宋体" w:hAnsi="宋体" w:cs="宋体"/>
          <w:color w:val="auto"/>
        </w:rPr>
      </w:pPr>
      <w:r>
        <w:rPr>
          <w:rFonts w:hint="eastAsia" w:ascii="宋体" w:hAnsi="宋体" w:cs="宋体"/>
          <w:color w:val="auto"/>
          <w:kern w:val="0"/>
          <w:szCs w:val="24"/>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color w:val="auto"/>
        </w:rPr>
        <w:t>。</w:t>
      </w:r>
    </w:p>
    <w:p w14:paraId="611F8D5A">
      <w:pPr>
        <w:pStyle w:val="86"/>
        <w:spacing w:before="0"/>
        <w:ind w:firstLine="0" w:firstLineChars="0"/>
        <w:rPr>
          <w:rFonts w:ascii="宋体" w:hAnsi="宋体" w:cs="宋体"/>
          <w:color w:val="auto"/>
          <w:kern w:val="0"/>
          <w:szCs w:val="24"/>
        </w:rPr>
      </w:pPr>
    </w:p>
    <w:p w14:paraId="4F35166E">
      <w:pPr>
        <w:snapToGrid w:val="0"/>
        <w:spacing w:line="360" w:lineRule="auto"/>
        <w:jc w:val="center"/>
        <w:outlineLvl w:val="0"/>
        <w:rPr>
          <w:rFonts w:ascii="宋体" w:hAnsi="宋体" w:cs="宋体"/>
          <w:b/>
          <w:color w:val="auto"/>
          <w:sz w:val="36"/>
          <w:szCs w:val="36"/>
        </w:rPr>
      </w:pPr>
      <w:r>
        <w:rPr>
          <w:rFonts w:hint="eastAsia" w:ascii="宋体" w:hAnsi="宋体" w:cs="宋体"/>
          <w:b/>
          <w:color w:val="auto"/>
          <w:sz w:val="36"/>
          <w:szCs w:val="36"/>
        </w:rPr>
        <w:t>五、评标</w:t>
      </w:r>
    </w:p>
    <w:p w14:paraId="0D47B881">
      <w:pPr>
        <w:spacing w:line="360" w:lineRule="auto"/>
        <w:rPr>
          <w:rFonts w:ascii="宋体" w:hAnsi="宋体" w:cs="宋体"/>
          <w:b/>
          <w:color w:val="auto"/>
          <w:sz w:val="24"/>
        </w:rPr>
      </w:pPr>
      <w:bookmarkStart w:id="13" w:name="_Toc91899903"/>
      <w:r>
        <w:rPr>
          <w:rFonts w:hint="eastAsia" w:ascii="宋体" w:hAnsi="宋体" w:cs="宋体"/>
          <w:b/>
          <w:color w:val="auto"/>
          <w:sz w:val="24"/>
        </w:rPr>
        <w:t>21.</w:t>
      </w:r>
      <w:r>
        <w:rPr>
          <w:rFonts w:hint="eastAsia" w:ascii="宋体" w:hAnsi="宋体" w:cs="宋体"/>
          <w:color w:val="auto"/>
        </w:rPr>
        <w:t xml:space="preserve"> </w:t>
      </w:r>
      <w:r>
        <w:rPr>
          <w:rFonts w:hint="eastAsia" w:ascii="宋体" w:hAnsi="宋体" w:cs="宋体"/>
          <w:color w:val="auto"/>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color w:val="auto"/>
          <w:sz w:val="24"/>
        </w:rPr>
        <w:t>详见招标文件第四部分评标办法。</w:t>
      </w:r>
    </w:p>
    <w:p w14:paraId="50B0428B">
      <w:pPr>
        <w:spacing w:line="360" w:lineRule="auto"/>
        <w:rPr>
          <w:rFonts w:ascii="宋体" w:hAnsi="宋体" w:cs="宋体"/>
          <w:b/>
          <w:color w:val="auto"/>
          <w:sz w:val="24"/>
        </w:rPr>
      </w:pPr>
    </w:p>
    <w:p w14:paraId="51C00B72">
      <w:pPr>
        <w:snapToGrid w:val="0"/>
        <w:spacing w:line="360" w:lineRule="auto"/>
        <w:jc w:val="center"/>
        <w:outlineLvl w:val="0"/>
        <w:rPr>
          <w:rFonts w:ascii="宋体" w:hAnsi="宋体" w:cs="宋体"/>
          <w:b/>
          <w:color w:val="auto"/>
          <w:sz w:val="36"/>
          <w:szCs w:val="36"/>
        </w:rPr>
      </w:pPr>
      <w:r>
        <w:rPr>
          <w:rFonts w:hint="eastAsia" w:ascii="宋体" w:hAnsi="宋体" w:cs="宋体"/>
          <w:b/>
          <w:color w:val="auto"/>
          <w:sz w:val="36"/>
          <w:szCs w:val="36"/>
        </w:rPr>
        <w:t>六、定 标</w:t>
      </w:r>
    </w:p>
    <w:p w14:paraId="7B3004D6">
      <w:pPr>
        <w:pStyle w:val="25"/>
        <w:spacing w:line="360" w:lineRule="auto"/>
        <w:ind w:left="479" w:hanging="479" w:hangingChars="199"/>
        <w:rPr>
          <w:rFonts w:cs="宋体"/>
          <w:b/>
          <w:color w:val="auto"/>
        </w:rPr>
      </w:pPr>
      <w:r>
        <w:rPr>
          <w:rFonts w:hint="eastAsia" w:cs="宋体"/>
          <w:b/>
          <w:color w:val="auto"/>
        </w:rPr>
        <w:t>22. 确定中标供应商</w:t>
      </w:r>
    </w:p>
    <w:p w14:paraId="25826CF9">
      <w:pPr>
        <w:pStyle w:val="86"/>
        <w:snapToGrid w:val="0"/>
        <w:spacing w:before="0"/>
        <w:ind w:firstLine="480"/>
        <w:rPr>
          <w:rFonts w:ascii="宋体" w:hAnsi="宋体" w:cs="宋体"/>
          <w:b/>
          <w:color w:val="auto"/>
          <w:szCs w:val="24"/>
        </w:rPr>
      </w:pPr>
      <w:r>
        <w:rPr>
          <w:rFonts w:hint="eastAsia" w:ascii="宋体" w:hAnsi="宋体" w:cs="宋体"/>
          <w:color w:val="auto"/>
          <w:szCs w:val="24"/>
        </w:rPr>
        <w:t>政府采购项目实行全流程电子化，评审报告送交、采购结果确定和结果公告均在线完成。为进一步提升采购结果确定效率，采购代理机构应当依法及时将评审报告在线送交</w:t>
      </w:r>
      <w:r>
        <w:rPr>
          <w:rFonts w:hint="eastAsia" w:ascii="宋体" w:hAnsi="宋体" w:cs="宋体"/>
          <w:color w:val="auto"/>
          <w:szCs w:val="24"/>
          <w:highlight w:val="none"/>
        </w:rPr>
        <w:t>采购人。采购单位应当自收到评审报告之日起2个工作日内在线确定中标供应商。在采购结果确认环节，中标候选人撤销投标文件不能成为采购人不确认采购结果的正当理由。中</w:t>
      </w:r>
      <w:r>
        <w:rPr>
          <w:rFonts w:hint="eastAsia" w:ascii="宋体" w:hAnsi="宋体" w:cs="宋体"/>
          <w:color w:val="auto"/>
          <w:szCs w:val="24"/>
        </w:rPr>
        <w:t>标通知书和中标结果公告应当在规定时间内同时发出。</w:t>
      </w:r>
    </w:p>
    <w:p w14:paraId="40DAF38F">
      <w:pPr>
        <w:pStyle w:val="86"/>
        <w:snapToGrid w:val="0"/>
        <w:spacing w:before="0"/>
        <w:ind w:firstLine="0" w:firstLineChars="0"/>
        <w:rPr>
          <w:rFonts w:ascii="宋体" w:hAnsi="宋体" w:cs="宋体"/>
          <w:b/>
          <w:color w:val="auto"/>
          <w:szCs w:val="24"/>
        </w:rPr>
      </w:pPr>
      <w:r>
        <w:rPr>
          <w:rFonts w:hint="eastAsia" w:ascii="宋体" w:hAnsi="宋体" w:cs="宋体"/>
          <w:b/>
          <w:color w:val="auto"/>
          <w:szCs w:val="24"/>
        </w:rPr>
        <w:t>23. 中标通知与中标结果公告</w:t>
      </w:r>
    </w:p>
    <w:p w14:paraId="016E327C">
      <w:pPr>
        <w:widowControl/>
        <w:shd w:val="clear" w:color="auto" w:fill="FFFFFF"/>
        <w:spacing w:line="360" w:lineRule="auto"/>
        <w:ind w:firstLine="480"/>
        <w:jc w:val="left"/>
        <w:rPr>
          <w:rFonts w:ascii="宋体" w:hAnsi="宋体" w:cs="宋体"/>
          <w:color w:val="auto"/>
          <w:sz w:val="24"/>
        </w:rPr>
      </w:pPr>
      <w:r>
        <w:rPr>
          <w:rFonts w:hint="eastAsia" w:ascii="宋体" w:hAnsi="宋体" w:cs="宋体"/>
          <w:color w:val="auto"/>
          <w:sz w:val="24"/>
        </w:rPr>
        <w:t>23.1自中标人确定之日起2个工作日内，</w:t>
      </w:r>
      <w:r>
        <w:rPr>
          <w:rFonts w:hint="eastAsia" w:ascii="宋体" w:hAnsi="宋体" w:cs="宋体"/>
          <w:color w:val="auto"/>
          <w:sz w:val="24"/>
          <w:lang w:eastAsia="zh-CN"/>
        </w:rPr>
        <w:t>采购代理机构</w:t>
      </w:r>
      <w:r>
        <w:rPr>
          <w:rFonts w:hint="eastAsia" w:ascii="宋体" w:hAnsi="宋体" w:cs="宋体"/>
          <w:color w:val="auto"/>
          <w:sz w:val="24"/>
        </w:rPr>
        <w:t>通过电子交易平台向中标人发出中标通知书，同时编制发布采购结果公告。</w:t>
      </w:r>
      <w:r>
        <w:rPr>
          <w:rFonts w:hint="eastAsia" w:ascii="宋体" w:hAnsi="宋体" w:cs="宋体"/>
          <w:color w:val="auto"/>
          <w:sz w:val="24"/>
          <w:lang w:eastAsia="zh-CN"/>
        </w:rPr>
        <w:t>采购代理机构</w:t>
      </w:r>
      <w:r>
        <w:rPr>
          <w:rFonts w:hint="eastAsia" w:ascii="宋体" w:hAnsi="宋体" w:cs="宋体"/>
          <w:color w:val="auto"/>
          <w:sz w:val="24"/>
        </w:rPr>
        <w:t>也可以以纸质形式进行中标通知。</w:t>
      </w:r>
    </w:p>
    <w:p w14:paraId="198E63F8">
      <w:pPr>
        <w:widowControl/>
        <w:shd w:val="clear" w:color="auto" w:fill="FFFFFF"/>
        <w:spacing w:line="360" w:lineRule="auto"/>
        <w:ind w:firstLine="480"/>
        <w:jc w:val="left"/>
        <w:rPr>
          <w:rFonts w:ascii="宋体" w:hAnsi="宋体" w:cs="宋体"/>
          <w:color w:val="auto"/>
          <w:sz w:val="24"/>
        </w:rPr>
      </w:pPr>
      <w:r>
        <w:rPr>
          <w:rFonts w:hint="eastAsia" w:ascii="宋体" w:hAnsi="宋体" w:cs="宋体"/>
          <w:color w:val="auto"/>
          <w:sz w:val="24"/>
        </w:rPr>
        <w:t>23.2中标结果公告内容包括采购人及其委托的</w:t>
      </w:r>
      <w:r>
        <w:rPr>
          <w:rFonts w:hint="eastAsia" w:ascii="宋体" w:hAnsi="宋体" w:cs="宋体"/>
          <w:color w:val="auto"/>
          <w:sz w:val="24"/>
          <w:lang w:eastAsia="zh-CN"/>
        </w:rPr>
        <w:t>采购代理机构</w:t>
      </w:r>
      <w:r>
        <w:rPr>
          <w:rFonts w:hint="eastAsia" w:ascii="宋体" w:hAnsi="宋体" w:cs="宋体"/>
          <w:color w:val="auto"/>
          <w:sz w:val="24"/>
        </w:rPr>
        <w:t>的名称、地址、联系方式，项目名称和项目编号，中标人名称、地址和中标金额，主要中标标的的名称、规格型号、数量、单价、服务要求，开标记录、</w:t>
      </w:r>
      <w:bookmarkStart w:id="14" w:name="_Hlk101184471"/>
      <w:r>
        <w:rPr>
          <w:rFonts w:hint="eastAsia" w:ascii="宋体" w:hAnsi="宋体" w:cs="宋体"/>
          <w:color w:val="auto"/>
          <w:sz w:val="24"/>
        </w:rPr>
        <w:t>资格审查情况、评审专家抽取规则、符合性审查情况、</w:t>
      </w:r>
      <w:bookmarkEnd w:id="14"/>
      <w:r>
        <w:rPr>
          <w:rFonts w:hint="eastAsia" w:ascii="宋体" w:hAnsi="宋体" w:cs="宋体"/>
          <w:color w:val="auto"/>
          <w:sz w:val="24"/>
        </w:rPr>
        <w:t>未中标情况说明、中标公告期限以及评审专家名单、评分汇总及明细。</w:t>
      </w:r>
    </w:p>
    <w:p w14:paraId="08B0A154">
      <w:pPr>
        <w:widowControl/>
        <w:shd w:val="clear" w:color="auto" w:fill="FFFFFF"/>
        <w:spacing w:line="360" w:lineRule="auto"/>
        <w:ind w:firstLine="480"/>
        <w:jc w:val="left"/>
        <w:rPr>
          <w:rFonts w:ascii="宋体" w:hAnsi="宋体" w:cs="宋体"/>
          <w:color w:val="auto"/>
          <w:sz w:val="24"/>
        </w:rPr>
      </w:pPr>
      <w:r>
        <w:rPr>
          <w:rFonts w:hint="eastAsia" w:ascii="宋体" w:hAnsi="宋体" w:cs="宋体"/>
          <w:color w:val="auto"/>
          <w:sz w:val="24"/>
        </w:rPr>
        <w:t>23.3公告期限为1个工作日。</w:t>
      </w:r>
    </w:p>
    <w:p w14:paraId="753E51C1">
      <w:pPr>
        <w:snapToGrid w:val="0"/>
        <w:spacing w:line="360" w:lineRule="auto"/>
        <w:ind w:left="120" w:leftChars="57" w:firstLine="482" w:firstLineChars="150"/>
        <w:jc w:val="center"/>
        <w:rPr>
          <w:rFonts w:ascii="宋体" w:hAnsi="宋体" w:cs="宋体"/>
          <w:b/>
          <w:color w:val="auto"/>
          <w:sz w:val="32"/>
        </w:rPr>
      </w:pPr>
    </w:p>
    <w:p w14:paraId="1326815A">
      <w:pPr>
        <w:snapToGrid w:val="0"/>
        <w:spacing w:line="360" w:lineRule="auto"/>
        <w:ind w:left="120" w:leftChars="57" w:firstLine="482" w:firstLineChars="150"/>
        <w:jc w:val="center"/>
        <w:rPr>
          <w:rFonts w:ascii="宋体" w:hAnsi="宋体" w:cs="宋体"/>
          <w:b/>
          <w:color w:val="auto"/>
          <w:sz w:val="32"/>
        </w:rPr>
      </w:pPr>
      <w:r>
        <w:rPr>
          <w:rFonts w:hint="eastAsia" w:ascii="宋体" w:hAnsi="宋体" w:cs="宋体"/>
          <w:b/>
          <w:color w:val="auto"/>
          <w:sz w:val="32"/>
        </w:rPr>
        <w:t>七、合同授予</w:t>
      </w:r>
    </w:p>
    <w:p w14:paraId="60048285">
      <w:pPr>
        <w:pStyle w:val="25"/>
        <w:spacing w:line="360" w:lineRule="auto"/>
        <w:ind w:left="479" w:hanging="479" w:hangingChars="199"/>
        <w:rPr>
          <w:rFonts w:cs="宋体"/>
          <w:b/>
          <w:color w:val="auto"/>
        </w:rPr>
      </w:pPr>
      <w:r>
        <w:rPr>
          <w:rFonts w:hint="eastAsia" w:cs="宋体"/>
          <w:b/>
          <w:color w:val="auto"/>
        </w:rPr>
        <w:t xml:space="preserve">24. </w:t>
      </w:r>
      <w:r>
        <w:rPr>
          <w:rFonts w:hint="eastAsia" w:cs="宋体"/>
          <w:color w:val="auto"/>
        </w:rPr>
        <w:t>合同主要条款详见第五部分拟签订的合同文本。</w:t>
      </w:r>
    </w:p>
    <w:p w14:paraId="4B50EF36">
      <w:pPr>
        <w:pStyle w:val="25"/>
        <w:spacing w:line="360" w:lineRule="auto"/>
        <w:ind w:left="479" w:hanging="479" w:hangingChars="199"/>
        <w:rPr>
          <w:rFonts w:cs="宋体"/>
          <w:b/>
          <w:color w:val="auto"/>
        </w:rPr>
      </w:pPr>
      <w:r>
        <w:rPr>
          <w:rFonts w:hint="eastAsia" w:cs="宋体"/>
          <w:b/>
          <w:color w:val="auto"/>
        </w:rPr>
        <w:t>25. 合同的签订</w:t>
      </w:r>
    </w:p>
    <w:p w14:paraId="51BCCAD9">
      <w:pPr>
        <w:widowControl/>
        <w:shd w:val="clear" w:color="auto" w:fill="FFFFFF"/>
        <w:spacing w:line="360" w:lineRule="auto"/>
        <w:ind w:firstLine="480"/>
        <w:jc w:val="left"/>
        <w:rPr>
          <w:rFonts w:ascii="宋体" w:hAnsi="宋体" w:cs="宋体"/>
          <w:color w:val="auto"/>
          <w:kern w:val="0"/>
          <w:sz w:val="24"/>
        </w:rPr>
      </w:pPr>
      <w:r>
        <w:rPr>
          <w:rFonts w:hint="eastAsia" w:ascii="宋体" w:hAnsi="宋体" w:cs="宋体"/>
          <w:color w:val="auto"/>
          <w:sz w:val="24"/>
        </w:rPr>
        <w:t>25.1</w:t>
      </w:r>
      <w:r>
        <w:rPr>
          <w:rFonts w:hint="eastAsia" w:ascii="宋体" w:hAnsi="宋体" w:cs="宋体"/>
          <w:color w:val="auto"/>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14:paraId="1F499E63">
      <w:pPr>
        <w:pStyle w:val="86"/>
        <w:snapToGrid w:val="0"/>
        <w:spacing w:before="0"/>
        <w:ind w:firstLine="480"/>
        <w:rPr>
          <w:rFonts w:ascii="宋体" w:hAnsi="宋体" w:cs="宋体"/>
          <w:color w:val="auto"/>
          <w:kern w:val="0"/>
        </w:rPr>
      </w:pPr>
      <w:r>
        <w:rPr>
          <w:rFonts w:hint="eastAsia" w:ascii="宋体" w:hAnsi="宋体" w:cs="宋体"/>
          <w:color w:val="auto"/>
          <w:kern w:val="0"/>
          <w:lang w:val="zh-CN"/>
        </w:rPr>
        <w:t>25.2中标人按规定的日期、时间、地点，由法定代表人或其授权代表与采购人代表签订合同。如中标人为联合体的，由联合体成员各方法定代表人或其授权代表与采购人代表签订合同。</w:t>
      </w:r>
    </w:p>
    <w:p w14:paraId="67AFFF04">
      <w:pPr>
        <w:pStyle w:val="86"/>
        <w:snapToGrid w:val="0"/>
        <w:spacing w:before="0"/>
        <w:ind w:firstLine="480"/>
        <w:rPr>
          <w:rFonts w:ascii="宋体" w:hAnsi="宋体" w:cs="宋体"/>
          <w:color w:val="auto"/>
        </w:rPr>
      </w:pPr>
      <w:r>
        <w:rPr>
          <w:rFonts w:hint="eastAsia" w:ascii="宋体" w:hAnsi="宋体" w:cs="宋体"/>
          <w:color w:val="auto"/>
        </w:rPr>
        <w:t>25.3如签订合同并生效后，供应商无故拒绝或延期，除按照合同条款处理外，列入不良行为记录一次，并给予通报。</w:t>
      </w:r>
    </w:p>
    <w:p w14:paraId="65AD5FBB">
      <w:pPr>
        <w:pStyle w:val="86"/>
        <w:snapToGrid w:val="0"/>
        <w:spacing w:before="0"/>
        <w:ind w:firstLine="480"/>
        <w:rPr>
          <w:rFonts w:ascii="宋体" w:hAnsi="宋体" w:cs="宋体"/>
          <w:color w:val="auto"/>
        </w:rPr>
      </w:pPr>
      <w:r>
        <w:rPr>
          <w:rFonts w:hint="eastAsia" w:ascii="宋体" w:hAnsi="宋体" w:cs="宋体"/>
          <w:color w:val="auto"/>
        </w:rPr>
        <w:t>25.4中标供应商拒绝与采购人签订合同的，采购人可以按照评审报告推荐的中标候选人名单排序，确定下一候选人为中标供应商，也可以重新开展政府采购活动。</w:t>
      </w:r>
    </w:p>
    <w:p w14:paraId="4CB3927D">
      <w:pPr>
        <w:pStyle w:val="86"/>
        <w:snapToGrid w:val="0"/>
        <w:spacing w:before="0" w:after="120"/>
        <w:ind w:firstLine="480"/>
        <w:rPr>
          <w:rFonts w:ascii="宋体" w:hAnsi="宋体" w:cs="宋体"/>
          <w:color w:val="auto"/>
        </w:rPr>
      </w:pPr>
      <w:r>
        <w:rPr>
          <w:rFonts w:hint="eastAsia" w:ascii="宋体" w:hAnsi="宋体" w:cs="宋体"/>
          <w:color w:val="auto"/>
        </w:rPr>
        <w:t>25.5采购合同由采购人与中标供应商根据招标文件、投标文件等内容通过政府采购电子交易平台在线签订，自动备案。</w:t>
      </w:r>
    </w:p>
    <w:p w14:paraId="1A7E44A1">
      <w:pPr>
        <w:pStyle w:val="25"/>
        <w:spacing w:line="360" w:lineRule="auto"/>
        <w:ind w:left="479" w:hanging="479" w:hangingChars="199"/>
        <w:rPr>
          <w:rFonts w:cs="宋体"/>
          <w:b/>
          <w:color w:val="auto"/>
        </w:rPr>
      </w:pPr>
      <w:r>
        <w:rPr>
          <w:rFonts w:hint="eastAsia" w:cs="宋体"/>
          <w:b/>
          <w:color w:val="auto"/>
        </w:rPr>
        <w:t>26. 履约保证金</w:t>
      </w:r>
    </w:p>
    <w:p w14:paraId="5C0482F2">
      <w:pPr>
        <w:tabs>
          <w:tab w:val="left" w:pos="0"/>
        </w:tabs>
        <w:spacing w:line="360" w:lineRule="auto"/>
        <w:ind w:firstLine="482"/>
        <w:rPr>
          <w:rFonts w:ascii="宋体" w:hAnsi="宋体" w:cs="宋体"/>
          <w:color w:val="auto"/>
          <w:sz w:val="24"/>
        </w:rPr>
      </w:pPr>
      <w:r>
        <w:rPr>
          <w:rFonts w:hint="eastAsia" w:ascii="宋体" w:hAnsi="宋体" w:cs="宋体"/>
          <w:color w:val="auto"/>
          <w:kern w:val="0"/>
          <w:sz w:val="24"/>
        </w:rPr>
        <w:t>拟签订的合同文本要求中标供应商提交履约保证金的，供应商应当以支票、汇票、本票或者金融机构、担保机构出具的保函等非现金形式提交</w:t>
      </w:r>
      <w:r>
        <w:rPr>
          <w:rFonts w:hint="eastAsia" w:ascii="宋体" w:hAnsi="宋体" w:cs="宋体"/>
          <w:color w:val="auto"/>
          <w:sz w:val="24"/>
        </w:rPr>
        <w:t>。履约保证金的数额不得超过政府采购合同金额的</w:t>
      </w:r>
      <w:r>
        <w:rPr>
          <w:rFonts w:ascii="宋体" w:hAnsi="宋体" w:cs="宋体"/>
          <w:color w:val="auto"/>
          <w:sz w:val="24"/>
        </w:rPr>
        <w:t>1</w:t>
      </w:r>
      <w:r>
        <w:rPr>
          <w:rFonts w:hint="eastAsia" w:ascii="宋体" w:hAnsi="宋体" w:cs="宋体"/>
          <w:color w:val="auto"/>
          <w:sz w:val="24"/>
        </w:rPr>
        <w:t>%。鼓励和支持供应商以银行、保险公司出具的保函形式提供履约保证金。采购人不得拒收履约保函，项目验收结束后应及时退还，</w:t>
      </w:r>
      <w:r>
        <w:rPr>
          <w:rFonts w:ascii="宋体" w:hAnsi="宋体" w:cs="宋体"/>
          <w:color w:val="auto"/>
          <w:sz w:val="24"/>
        </w:rPr>
        <w:t>延迟退还的，应当按照合同约定和法律规定承担相应的赔偿责任</w:t>
      </w:r>
      <w:r>
        <w:rPr>
          <w:rFonts w:hint="eastAsia" w:ascii="宋体" w:hAnsi="宋体" w:cs="宋体"/>
          <w:color w:val="auto"/>
          <w:sz w:val="24"/>
        </w:rPr>
        <w:t>。</w:t>
      </w:r>
    </w:p>
    <w:p w14:paraId="0BC658B8">
      <w:pPr>
        <w:pStyle w:val="5"/>
        <w:ind w:left="0" w:firstLine="480" w:firstLineChars="200"/>
        <w:rPr>
          <w:rFonts w:ascii="宋体" w:hAnsi="宋体" w:eastAsia="宋体" w:cs="宋体"/>
          <w:b w:val="0"/>
          <w:bCs w:val="0"/>
          <w:snapToGrid w:val="0"/>
          <w:color w:val="auto"/>
          <w:kern w:val="28"/>
          <w:sz w:val="24"/>
        </w:rPr>
      </w:pPr>
      <w:r>
        <w:rPr>
          <w:rFonts w:hint="eastAsia" w:ascii="宋体" w:hAnsi="宋体" w:eastAsia="宋体" w:cs="宋体"/>
          <w:b w:val="0"/>
          <w:bCs w:val="0"/>
          <w:snapToGrid w:val="0"/>
          <w:color w:val="auto"/>
          <w:kern w:val="28"/>
          <w:sz w:val="24"/>
        </w:rPr>
        <w:t>供应商</w:t>
      </w:r>
      <w:r>
        <w:rPr>
          <w:rFonts w:hint="eastAsia" w:ascii="宋体" w:hAnsi="宋体" w:eastAsia="宋体" w:cs="宋体"/>
          <w:b w:val="0"/>
          <w:bCs w:val="0"/>
          <w:snapToGrid w:val="0"/>
          <w:color w:val="auto"/>
          <w:kern w:val="28"/>
          <w:sz w:val="24"/>
          <w:lang w:val="en-US"/>
        </w:rPr>
        <w:t>可</w:t>
      </w:r>
      <w:r>
        <w:rPr>
          <w:rFonts w:hint="eastAsia" w:ascii="宋体" w:hAnsi="宋体" w:eastAsia="宋体" w:cs="宋体"/>
          <w:b w:val="0"/>
          <w:bCs w:val="0"/>
          <w:snapToGrid w:val="0"/>
          <w:color w:val="auto"/>
          <w:kern w:val="28"/>
          <w:sz w:val="24"/>
        </w:rPr>
        <w:t>登录政采云平台</w:t>
      </w:r>
      <w:r>
        <w:rPr>
          <w:rFonts w:hint="eastAsia" w:ascii="宋体" w:hAnsi="宋体" w:eastAsia="宋体" w:cs="宋体"/>
          <w:b w:val="0"/>
          <w:bCs w:val="0"/>
          <w:snapToGrid w:val="0"/>
          <w:color w:val="auto"/>
          <w:kern w:val="28"/>
          <w:sz w:val="24"/>
          <w:lang w:eastAsia="zh-CN"/>
        </w:rPr>
        <w:t>－</w:t>
      </w:r>
      <w:r>
        <w:rPr>
          <w:rFonts w:hint="eastAsia" w:ascii="宋体" w:hAnsi="宋体" w:eastAsia="宋体" w:cs="宋体"/>
          <w:b w:val="0"/>
          <w:bCs w:val="0"/>
          <w:snapToGrid w:val="0"/>
          <w:color w:val="auto"/>
          <w:kern w:val="28"/>
          <w:sz w:val="24"/>
        </w:rPr>
        <w:t>【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14:paraId="47351998">
      <w:pPr>
        <w:rPr>
          <w:color w:val="auto"/>
        </w:rPr>
      </w:pPr>
    </w:p>
    <w:p w14:paraId="5B20FD56">
      <w:pPr>
        <w:snapToGrid w:val="0"/>
        <w:spacing w:line="360" w:lineRule="auto"/>
        <w:ind w:firstLine="3357" w:firstLineChars="1045"/>
        <w:rPr>
          <w:rFonts w:ascii="宋体" w:hAnsi="宋体" w:cs="宋体"/>
          <w:b/>
          <w:color w:val="auto"/>
          <w:sz w:val="32"/>
        </w:rPr>
      </w:pPr>
    </w:p>
    <w:p w14:paraId="021524A9">
      <w:pPr>
        <w:snapToGrid w:val="0"/>
        <w:spacing w:line="360" w:lineRule="auto"/>
        <w:ind w:firstLine="3357" w:firstLineChars="1045"/>
        <w:rPr>
          <w:rFonts w:ascii="宋体" w:hAnsi="宋体" w:cs="宋体"/>
          <w:b/>
          <w:color w:val="auto"/>
          <w:sz w:val="24"/>
        </w:rPr>
      </w:pPr>
      <w:r>
        <w:rPr>
          <w:rFonts w:hint="eastAsia" w:ascii="宋体" w:hAnsi="宋体" w:cs="宋体"/>
          <w:b/>
          <w:color w:val="auto"/>
          <w:sz w:val="32"/>
        </w:rPr>
        <w:t>八、电子交易活动的中止</w:t>
      </w:r>
    </w:p>
    <w:p w14:paraId="6483CCB6">
      <w:pPr>
        <w:pStyle w:val="86"/>
        <w:snapToGrid w:val="0"/>
        <w:spacing w:before="0"/>
        <w:ind w:firstLine="0" w:firstLineChars="0"/>
        <w:rPr>
          <w:rFonts w:ascii="宋体" w:hAnsi="宋体" w:cs="宋体"/>
          <w:color w:val="auto"/>
        </w:rPr>
      </w:pPr>
      <w:r>
        <w:rPr>
          <w:rFonts w:ascii="宋体" w:hAnsi="宋体" w:cs="宋体"/>
          <w:b/>
          <w:bCs/>
          <w:color w:val="auto"/>
          <w:sz w:val="24"/>
          <w:szCs w:val="20"/>
        </w:rPr>
        <w:t>2</w:t>
      </w:r>
      <w:r>
        <w:rPr>
          <w:rFonts w:hint="eastAsia" w:ascii="宋体" w:hAnsi="宋体" w:cs="宋体"/>
          <w:b/>
          <w:bCs/>
          <w:color w:val="auto"/>
          <w:sz w:val="24"/>
          <w:szCs w:val="24"/>
          <w:lang w:val="en-US" w:eastAsia="zh-CN"/>
        </w:rPr>
        <w:t>7</w:t>
      </w:r>
      <w:r>
        <w:rPr>
          <w:rFonts w:hint="eastAsia" w:ascii="宋体" w:hAnsi="宋体" w:cs="宋体"/>
          <w:b/>
          <w:color w:val="auto"/>
          <w:szCs w:val="24"/>
        </w:rPr>
        <w:t>. 电子交易活动的中止。</w:t>
      </w:r>
      <w:r>
        <w:rPr>
          <w:rFonts w:hint="eastAsia" w:ascii="宋体" w:hAnsi="宋体" w:cs="宋体"/>
          <w:color w:val="auto"/>
        </w:rPr>
        <w:t>采购过程中出现以下情形，导致电子交易平台无法正常运行，或者无法保证电子交易的公平、公正和安全时，</w:t>
      </w:r>
      <w:r>
        <w:rPr>
          <w:rFonts w:hint="eastAsia" w:ascii="宋体" w:hAnsi="宋体" w:cs="宋体"/>
          <w:color w:val="auto"/>
          <w:lang w:eastAsia="zh-CN"/>
        </w:rPr>
        <w:t>采购代理机构</w:t>
      </w:r>
      <w:r>
        <w:rPr>
          <w:rFonts w:hint="eastAsia" w:ascii="宋体" w:hAnsi="宋体" w:cs="宋体"/>
          <w:color w:val="auto"/>
        </w:rPr>
        <w:t>可中止电子交易活动：</w:t>
      </w:r>
    </w:p>
    <w:p w14:paraId="7799E5A4">
      <w:pPr>
        <w:pStyle w:val="86"/>
        <w:snapToGrid w:val="0"/>
        <w:spacing w:before="0"/>
        <w:ind w:firstLine="480"/>
        <w:rPr>
          <w:rFonts w:ascii="宋体" w:hAnsi="宋体" w:cs="宋体"/>
          <w:color w:val="auto"/>
        </w:rPr>
      </w:pPr>
      <w:r>
        <w:rPr>
          <w:rFonts w:hint="eastAsia" w:ascii="宋体" w:hAnsi="宋体" w:cs="宋体"/>
          <w:color w:val="auto"/>
        </w:rPr>
        <w:t>2</w:t>
      </w:r>
      <w:r>
        <w:rPr>
          <w:rFonts w:hint="eastAsia" w:ascii="宋体" w:hAnsi="宋体" w:cs="宋体"/>
          <w:color w:val="auto"/>
          <w:lang w:val="en-US" w:eastAsia="zh-CN"/>
        </w:rPr>
        <w:t>7</w:t>
      </w:r>
      <w:r>
        <w:rPr>
          <w:rFonts w:hint="eastAsia" w:ascii="宋体" w:hAnsi="宋体" w:cs="宋体"/>
          <w:color w:val="auto"/>
        </w:rPr>
        <w:t xml:space="preserve">.1电子交易平台发生故障而无法登录访问的； </w:t>
      </w:r>
    </w:p>
    <w:p w14:paraId="765DDB88">
      <w:pPr>
        <w:pStyle w:val="86"/>
        <w:snapToGrid w:val="0"/>
        <w:spacing w:before="0"/>
        <w:ind w:firstLine="480"/>
        <w:rPr>
          <w:rFonts w:ascii="宋体" w:hAnsi="宋体" w:cs="宋体"/>
          <w:color w:val="auto"/>
        </w:rPr>
      </w:pPr>
      <w:r>
        <w:rPr>
          <w:rFonts w:hint="eastAsia" w:ascii="宋体" w:hAnsi="宋体" w:cs="宋体"/>
          <w:color w:val="auto"/>
        </w:rPr>
        <w:t>2</w:t>
      </w:r>
      <w:r>
        <w:rPr>
          <w:rFonts w:hint="eastAsia" w:ascii="宋体" w:hAnsi="宋体" w:cs="宋体"/>
          <w:color w:val="auto"/>
          <w:lang w:val="en-US" w:eastAsia="zh-CN"/>
        </w:rPr>
        <w:t>7</w:t>
      </w:r>
      <w:r>
        <w:rPr>
          <w:rFonts w:hint="eastAsia" w:ascii="宋体" w:hAnsi="宋体" w:cs="宋体"/>
          <w:color w:val="auto"/>
        </w:rPr>
        <w:t>.2电子交易平台应用或数据库出现错误，不能进行正常操作的；</w:t>
      </w:r>
    </w:p>
    <w:p w14:paraId="351C3ED7">
      <w:pPr>
        <w:pStyle w:val="86"/>
        <w:snapToGrid w:val="0"/>
        <w:spacing w:before="0"/>
        <w:ind w:firstLine="480"/>
        <w:rPr>
          <w:rFonts w:ascii="宋体" w:hAnsi="宋体" w:cs="宋体"/>
          <w:color w:val="auto"/>
        </w:rPr>
      </w:pPr>
      <w:r>
        <w:rPr>
          <w:rFonts w:hint="eastAsia" w:ascii="宋体" w:hAnsi="宋体" w:cs="宋体"/>
          <w:color w:val="auto"/>
        </w:rPr>
        <w:t>2</w:t>
      </w:r>
      <w:r>
        <w:rPr>
          <w:rFonts w:hint="eastAsia" w:ascii="宋体" w:hAnsi="宋体" w:cs="宋体"/>
          <w:color w:val="auto"/>
          <w:lang w:val="en-US" w:eastAsia="zh-CN"/>
        </w:rPr>
        <w:t>7</w:t>
      </w:r>
      <w:r>
        <w:rPr>
          <w:rFonts w:hint="eastAsia" w:ascii="宋体" w:hAnsi="宋体" w:cs="宋体"/>
          <w:color w:val="auto"/>
        </w:rPr>
        <w:t>.3电子交易平台发现严重安全漏洞，有潜在泄密危险的；</w:t>
      </w:r>
    </w:p>
    <w:p w14:paraId="15A8FED9">
      <w:pPr>
        <w:pStyle w:val="86"/>
        <w:snapToGrid w:val="0"/>
        <w:spacing w:before="0"/>
        <w:ind w:firstLine="480"/>
        <w:rPr>
          <w:rFonts w:ascii="宋体" w:hAnsi="宋体" w:cs="宋体"/>
          <w:color w:val="auto"/>
        </w:rPr>
      </w:pPr>
      <w:r>
        <w:rPr>
          <w:rFonts w:hint="eastAsia" w:ascii="宋体" w:hAnsi="宋体" w:cs="宋体"/>
          <w:color w:val="auto"/>
        </w:rPr>
        <w:t>2</w:t>
      </w:r>
      <w:r>
        <w:rPr>
          <w:rFonts w:hint="eastAsia" w:ascii="宋体" w:hAnsi="宋体" w:cs="宋体"/>
          <w:color w:val="auto"/>
          <w:lang w:val="en-US" w:eastAsia="zh-CN"/>
        </w:rPr>
        <w:t>7</w:t>
      </w:r>
      <w:r>
        <w:rPr>
          <w:rFonts w:hint="eastAsia" w:ascii="宋体" w:hAnsi="宋体" w:cs="宋体"/>
          <w:color w:val="auto"/>
        </w:rPr>
        <w:t xml:space="preserve">.4病毒发作导致不能进行正常操作的； </w:t>
      </w:r>
    </w:p>
    <w:p w14:paraId="7EBEA318">
      <w:pPr>
        <w:pStyle w:val="86"/>
        <w:snapToGrid w:val="0"/>
        <w:spacing w:before="0"/>
        <w:ind w:firstLine="480"/>
        <w:rPr>
          <w:rFonts w:ascii="宋体" w:hAnsi="宋体" w:cs="宋体"/>
          <w:color w:val="auto"/>
        </w:rPr>
      </w:pPr>
      <w:r>
        <w:rPr>
          <w:rFonts w:hint="eastAsia" w:ascii="宋体" w:hAnsi="宋体" w:cs="宋体"/>
          <w:color w:val="auto"/>
        </w:rPr>
        <w:t>2</w:t>
      </w:r>
      <w:r>
        <w:rPr>
          <w:rFonts w:hint="eastAsia" w:ascii="宋体" w:hAnsi="宋体" w:cs="宋体"/>
          <w:color w:val="auto"/>
          <w:lang w:val="en-US" w:eastAsia="zh-CN"/>
        </w:rPr>
        <w:t>7</w:t>
      </w:r>
      <w:r>
        <w:rPr>
          <w:rFonts w:hint="eastAsia" w:ascii="宋体" w:hAnsi="宋体" w:cs="宋体"/>
          <w:color w:val="auto"/>
        </w:rPr>
        <w:t>.5其他无法保证电子交易的公平、公正和安全的情况。</w:t>
      </w:r>
    </w:p>
    <w:p w14:paraId="68CC5375">
      <w:pPr>
        <w:pStyle w:val="86"/>
        <w:snapToGrid w:val="0"/>
        <w:spacing w:before="0"/>
        <w:ind w:firstLine="0" w:firstLineChars="0"/>
        <w:rPr>
          <w:rFonts w:ascii="宋体" w:hAnsi="宋体" w:cs="宋体"/>
          <w:color w:val="auto"/>
        </w:rPr>
      </w:pPr>
      <w:r>
        <w:rPr>
          <w:rFonts w:hint="eastAsia" w:ascii="宋体" w:hAnsi="宋体" w:cs="宋体"/>
          <w:color w:val="auto"/>
        </w:rPr>
        <w:t xml:space="preserve"> 2</w:t>
      </w:r>
      <w:r>
        <w:rPr>
          <w:rFonts w:hint="eastAsia" w:ascii="宋体" w:hAnsi="宋体" w:cs="宋体"/>
          <w:color w:val="auto"/>
          <w:lang w:val="en-US" w:eastAsia="zh-CN"/>
        </w:rPr>
        <w:t>8</w:t>
      </w:r>
      <w:r>
        <w:rPr>
          <w:rFonts w:hint="eastAsia" w:ascii="宋体" w:hAnsi="宋体" w:cs="宋体"/>
          <w:color w:val="auto"/>
        </w:rPr>
        <w:t>.出现以上情形，不影响采购公平、公正性的，采购组织机构可以待上述情形消除后继续组织电子交易活动，也可以决定某些环节以纸质形式进行；影响或可能影响采购公平、公正性的，应当重新采购。</w:t>
      </w:r>
    </w:p>
    <w:p w14:paraId="2E534301">
      <w:pPr>
        <w:tabs>
          <w:tab w:val="left" w:pos="0"/>
        </w:tabs>
        <w:spacing w:line="360" w:lineRule="auto"/>
        <w:ind w:firstLine="480"/>
        <w:rPr>
          <w:rFonts w:ascii="宋体" w:hAnsi="宋体" w:cs="宋体"/>
          <w:color w:val="auto"/>
          <w:sz w:val="24"/>
        </w:rPr>
      </w:pPr>
    </w:p>
    <w:p w14:paraId="38AEBDA6">
      <w:pPr>
        <w:snapToGrid w:val="0"/>
        <w:spacing w:line="360" w:lineRule="auto"/>
        <w:ind w:left="120" w:leftChars="57" w:firstLine="482" w:firstLineChars="150"/>
        <w:jc w:val="center"/>
        <w:rPr>
          <w:rFonts w:ascii="宋体" w:hAnsi="宋体" w:cs="宋体"/>
          <w:b/>
          <w:color w:val="auto"/>
          <w:sz w:val="32"/>
        </w:rPr>
      </w:pPr>
      <w:r>
        <w:rPr>
          <w:rFonts w:hint="eastAsia" w:ascii="宋体" w:hAnsi="宋体" w:cs="宋体"/>
          <w:b/>
          <w:color w:val="auto"/>
          <w:sz w:val="32"/>
        </w:rPr>
        <w:t>九、验收</w:t>
      </w:r>
    </w:p>
    <w:p w14:paraId="7CA60DD5">
      <w:pPr>
        <w:pStyle w:val="25"/>
        <w:spacing w:line="360" w:lineRule="auto"/>
        <w:ind w:firstLine="0" w:firstLineChars="0"/>
        <w:rPr>
          <w:rFonts w:cs="宋体"/>
          <w:b/>
          <w:color w:val="auto"/>
        </w:rPr>
      </w:pPr>
      <w:r>
        <w:rPr>
          <w:rFonts w:hint="eastAsia" w:cs="宋体"/>
          <w:b/>
          <w:color w:val="auto"/>
          <w:lang w:val="en-US" w:eastAsia="zh-CN"/>
        </w:rPr>
        <w:t>29</w:t>
      </w:r>
      <w:r>
        <w:rPr>
          <w:rFonts w:hint="eastAsia" w:cs="宋体"/>
          <w:b/>
          <w:color w:val="auto"/>
        </w:rPr>
        <w:t>.验收</w:t>
      </w:r>
    </w:p>
    <w:p w14:paraId="4A6E8DB0">
      <w:pPr>
        <w:tabs>
          <w:tab w:val="left" w:pos="0"/>
        </w:tabs>
        <w:spacing w:line="360" w:lineRule="auto"/>
        <w:ind w:firstLine="480"/>
        <w:rPr>
          <w:rFonts w:ascii="宋体" w:hAnsi="宋体" w:cs="宋体"/>
          <w:color w:val="auto"/>
          <w:kern w:val="0"/>
          <w:sz w:val="24"/>
        </w:rPr>
      </w:pPr>
      <w:r>
        <w:rPr>
          <w:rFonts w:hint="eastAsia" w:ascii="宋体" w:hAnsi="宋体" w:cs="宋体"/>
          <w:color w:val="auto"/>
          <w:kern w:val="0"/>
          <w:sz w:val="24"/>
          <w:lang w:val="en-US" w:eastAsia="zh-CN"/>
        </w:rPr>
        <w:t>29</w:t>
      </w:r>
      <w:r>
        <w:rPr>
          <w:rFonts w:hint="eastAsia" w:ascii="宋体" w:hAnsi="宋体" w:cs="宋体"/>
          <w:color w:val="auto"/>
          <w:kern w:val="0"/>
          <w:sz w:val="24"/>
        </w:rPr>
        <w:t>.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53B9A2B2">
      <w:pPr>
        <w:tabs>
          <w:tab w:val="left" w:pos="0"/>
        </w:tabs>
        <w:spacing w:line="360" w:lineRule="auto"/>
        <w:ind w:firstLine="480"/>
        <w:rPr>
          <w:rFonts w:ascii="宋体" w:hAnsi="宋体" w:cs="宋体"/>
          <w:color w:val="auto"/>
          <w:kern w:val="0"/>
          <w:sz w:val="24"/>
        </w:rPr>
      </w:pPr>
      <w:r>
        <w:rPr>
          <w:rFonts w:hint="eastAsia" w:ascii="宋体" w:hAnsi="宋体" w:cs="宋体"/>
          <w:color w:val="auto"/>
          <w:kern w:val="0"/>
          <w:sz w:val="24"/>
          <w:lang w:val="en-US" w:eastAsia="zh-CN"/>
        </w:rPr>
        <w:t>29</w:t>
      </w:r>
      <w:r>
        <w:rPr>
          <w:rFonts w:hint="eastAsia" w:ascii="宋体" w:hAnsi="宋体" w:cs="宋体"/>
          <w:color w:val="auto"/>
          <w:kern w:val="0"/>
          <w:sz w:val="24"/>
        </w:rPr>
        <w:t>.2采购人可以邀请参加本项目的其他投标人或者第三方机构参与验收。参与验收的投标人或者第三方机构的意见作为验收书的参考资料一并存档。</w:t>
      </w:r>
    </w:p>
    <w:p w14:paraId="4DCA7371">
      <w:pPr>
        <w:tabs>
          <w:tab w:val="left" w:pos="0"/>
        </w:tabs>
        <w:spacing w:line="360" w:lineRule="auto"/>
        <w:ind w:firstLine="480"/>
        <w:rPr>
          <w:rFonts w:ascii="宋体" w:hAnsi="宋体" w:cs="宋体"/>
          <w:color w:val="auto"/>
          <w:kern w:val="0"/>
          <w:sz w:val="24"/>
        </w:rPr>
      </w:pPr>
      <w:r>
        <w:rPr>
          <w:rFonts w:hint="eastAsia" w:ascii="宋体" w:hAnsi="宋体" w:cs="宋体"/>
          <w:color w:val="auto"/>
          <w:kern w:val="0"/>
          <w:sz w:val="24"/>
          <w:lang w:val="en-US" w:eastAsia="zh-CN"/>
        </w:rPr>
        <w:t>29</w:t>
      </w:r>
      <w:r>
        <w:rPr>
          <w:rFonts w:hint="eastAsia" w:ascii="宋体" w:hAnsi="宋体" w:cs="宋体"/>
          <w:color w:val="auto"/>
          <w:kern w:val="0"/>
          <w:sz w:val="24"/>
        </w:rPr>
        <w:t>.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62AAAA34">
      <w:pPr>
        <w:tabs>
          <w:tab w:val="left" w:pos="0"/>
        </w:tabs>
        <w:spacing w:line="360" w:lineRule="auto"/>
        <w:ind w:firstLine="480"/>
        <w:rPr>
          <w:rFonts w:ascii="宋体" w:hAnsi="宋体" w:cs="宋体"/>
          <w:color w:val="auto"/>
          <w:sz w:val="18"/>
          <w:szCs w:val="18"/>
        </w:rPr>
      </w:pPr>
      <w:r>
        <w:rPr>
          <w:rFonts w:hint="eastAsia" w:ascii="宋体" w:hAnsi="宋体" w:cs="宋体"/>
          <w:color w:val="auto"/>
          <w:kern w:val="0"/>
          <w:sz w:val="24"/>
          <w:lang w:val="en-US" w:eastAsia="zh-CN"/>
        </w:rPr>
        <w:t>29</w:t>
      </w:r>
      <w:r>
        <w:rPr>
          <w:rFonts w:hint="eastAsia" w:ascii="宋体" w:hAnsi="宋体" w:cs="宋体"/>
          <w:color w:val="auto"/>
          <w:kern w:val="0"/>
          <w:sz w:val="24"/>
        </w:rPr>
        <w:t>.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bookmarkEnd w:id="13"/>
    <w:p w14:paraId="2D9D43AB">
      <w:pPr>
        <w:tabs>
          <w:tab w:val="left" w:pos="0"/>
        </w:tabs>
        <w:spacing w:line="360" w:lineRule="auto"/>
        <w:ind w:firstLine="480"/>
        <w:rPr>
          <w:rFonts w:ascii="宋体" w:hAnsi="宋体" w:cs="宋体"/>
          <w:color w:val="auto"/>
          <w:kern w:val="0"/>
          <w:sz w:val="24"/>
        </w:rPr>
        <w:sectPr>
          <w:headerReference r:id="rId4" w:type="first"/>
          <w:footerReference r:id="rId7" w:type="first"/>
          <w:headerReference r:id="rId3" w:type="default"/>
          <w:footerReference r:id="rId5" w:type="default"/>
          <w:footerReference r:id="rId6" w:type="even"/>
          <w:pgSz w:w="11906" w:h="16838"/>
          <w:pgMar w:top="680" w:right="1418" w:bottom="468" w:left="1418" w:header="851" w:footer="992" w:gutter="0"/>
          <w:pgBorders>
            <w:top w:val="none" w:sz="0" w:space="0"/>
            <w:left w:val="none" w:sz="0" w:space="0"/>
            <w:bottom w:val="none" w:sz="0" w:space="0"/>
            <w:right w:val="none" w:sz="0" w:space="0"/>
          </w:pgBorders>
          <w:cols w:space="720" w:num="1"/>
          <w:titlePg/>
          <w:docGrid w:linePitch="312" w:charSpace="0"/>
        </w:sectPr>
      </w:pPr>
      <w:bookmarkStart w:id="15" w:name="_Hlt68072990"/>
      <w:bookmarkEnd w:id="15"/>
      <w:bookmarkStart w:id="16" w:name="_Hlt68072998"/>
      <w:bookmarkEnd w:id="16"/>
      <w:bookmarkStart w:id="17" w:name="_Hlt74730295"/>
      <w:bookmarkEnd w:id="17"/>
      <w:bookmarkStart w:id="18" w:name="_Hlt68073093"/>
      <w:bookmarkEnd w:id="18"/>
      <w:bookmarkStart w:id="19" w:name="_Hlt68057669"/>
      <w:bookmarkEnd w:id="19"/>
      <w:bookmarkStart w:id="20" w:name="_Hlt75236101"/>
      <w:bookmarkEnd w:id="20"/>
      <w:bookmarkStart w:id="21" w:name="_Hlt74729768"/>
      <w:bookmarkEnd w:id="21"/>
      <w:bookmarkStart w:id="22" w:name="_Hlt74714665"/>
      <w:bookmarkEnd w:id="22"/>
      <w:bookmarkStart w:id="23" w:name="_Hlt74707468"/>
      <w:bookmarkEnd w:id="23"/>
      <w:bookmarkStart w:id="24" w:name="_Hlt68403820"/>
      <w:bookmarkEnd w:id="24"/>
      <w:bookmarkStart w:id="25" w:name="_Hlt75236011"/>
      <w:bookmarkEnd w:id="25"/>
      <w:bookmarkStart w:id="26" w:name="_Hlt75236290"/>
      <w:bookmarkEnd w:id="26"/>
    </w:p>
    <w:bookmarkEnd w:id="11"/>
    <w:bookmarkEnd w:id="12"/>
    <w:p w14:paraId="23194DCD">
      <w:pPr>
        <w:spacing w:line="360" w:lineRule="auto"/>
        <w:jc w:val="center"/>
        <w:outlineLvl w:val="0"/>
        <w:rPr>
          <w:rFonts w:ascii="宋体" w:hAnsi="宋体" w:cs="宋体"/>
          <w:b/>
          <w:color w:val="auto"/>
          <w:sz w:val="36"/>
          <w:szCs w:val="36"/>
          <w:highlight w:val="none"/>
        </w:rPr>
      </w:pPr>
      <w:bookmarkStart w:id="27" w:name="第四部分"/>
      <w:r>
        <w:rPr>
          <w:rFonts w:hint="eastAsia" w:ascii="宋体" w:hAnsi="宋体" w:cs="宋体"/>
          <w:b/>
          <w:color w:val="auto"/>
          <w:sz w:val="36"/>
          <w:szCs w:val="36"/>
          <w:highlight w:val="none"/>
        </w:rPr>
        <w:t>第三部分   采购需求</w:t>
      </w:r>
    </w:p>
    <w:p w14:paraId="0FBF85DC">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t>项目概况</w:t>
      </w:r>
    </w:p>
    <w:p w14:paraId="7CFE401B">
      <w:pPr>
        <w:pStyle w:val="7"/>
        <w:spacing w:line="360" w:lineRule="auto"/>
        <w:ind w:firstLine="480"/>
        <w:rPr>
          <w:rFonts w:hint="eastAsia" w:ascii="新宋体" w:hAnsi="新宋体" w:eastAsia="新宋体" w:cs="新宋体"/>
          <w:bCs/>
          <w:color w:val="auto"/>
          <w:kern w:val="2"/>
          <w:sz w:val="24"/>
          <w:szCs w:val="24"/>
          <w:highlight w:val="none"/>
        </w:rPr>
      </w:pPr>
      <w:r>
        <w:rPr>
          <w:rFonts w:hint="eastAsia" w:ascii="新宋体" w:hAnsi="新宋体" w:eastAsia="新宋体" w:cs="新宋体"/>
          <w:snapToGrid w:val="0"/>
          <w:color w:val="auto"/>
          <w:kern w:val="28"/>
          <w:sz w:val="24"/>
          <w:szCs w:val="24"/>
        </w:rPr>
        <w:t>本项目主要</w:t>
      </w:r>
      <w:r>
        <w:rPr>
          <w:rFonts w:hint="eastAsia" w:ascii="新宋体" w:hAnsi="新宋体" w:eastAsia="新宋体" w:cs="新宋体"/>
          <w:snapToGrid w:val="0"/>
          <w:color w:val="auto"/>
          <w:kern w:val="28"/>
          <w:sz w:val="24"/>
          <w:szCs w:val="24"/>
          <w:lang w:eastAsia="zh-CN"/>
        </w:rPr>
        <w:t>内容</w:t>
      </w:r>
      <w:r>
        <w:rPr>
          <w:rFonts w:hint="eastAsia" w:ascii="新宋体" w:hAnsi="新宋体" w:eastAsia="新宋体" w:cs="新宋体"/>
          <w:snapToGrid w:val="0"/>
          <w:color w:val="auto"/>
          <w:kern w:val="28"/>
          <w:sz w:val="24"/>
          <w:szCs w:val="24"/>
        </w:rPr>
        <w:t>包</w:t>
      </w:r>
      <w:r>
        <w:rPr>
          <w:rFonts w:hint="eastAsia" w:ascii="新宋体" w:hAnsi="新宋体" w:eastAsia="新宋体" w:cs="新宋体"/>
          <w:snapToGrid w:val="0"/>
          <w:color w:val="auto"/>
          <w:kern w:val="28"/>
          <w:sz w:val="24"/>
          <w:szCs w:val="24"/>
          <w:highlight w:val="none"/>
        </w:rPr>
        <w:t>括：</w:t>
      </w:r>
      <w:r>
        <w:rPr>
          <w:rFonts w:hint="eastAsia" w:ascii="新宋体" w:hAnsi="新宋体" w:eastAsia="新宋体" w:cs="新宋体"/>
          <w:b/>
          <w:bCs/>
          <w:color w:val="auto"/>
          <w:sz w:val="24"/>
          <w:szCs w:val="24"/>
          <w:highlight w:val="none"/>
          <w:lang w:val="en-US" w:eastAsia="zh-CN"/>
        </w:rPr>
        <w:t>2025年仁和第一幼儿园日常安全管理、门岗管理、消防安全管理、突发特殊情况下的应急保障</w:t>
      </w:r>
      <w:r>
        <w:rPr>
          <w:rFonts w:hint="eastAsia" w:ascii="新宋体" w:hAnsi="新宋体" w:eastAsia="新宋体" w:cs="新宋体"/>
          <w:b/>
          <w:bCs/>
          <w:color w:val="auto"/>
          <w:sz w:val="24"/>
          <w:szCs w:val="24"/>
          <w:highlight w:val="none"/>
        </w:rPr>
        <w:t>以及采购</w:t>
      </w:r>
      <w:r>
        <w:rPr>
          <w:rFonts w:hint="eastAsia" w:ascii="新宋体" w:hAnsi="新宋体" w:eastAsia="新宋体" w:cs="新宋体"/>
          <w:b/>
          <w:bCs/>
          <w:color w:val="auto"/>
          <w:sz w:val="24"/>
          <w:szCs w:val="24"/>
          <w:highlight w:val="none"/>
          <w:lang w:eastAsia="zh-CN"/>
        </w:rPr>
        <w:t>人</w:t>
      </w:r>
      <w:r>
        <w:rPr>
          <w:rFonts w:hint="eastAsia" w:ascii="新宋体" w:hAnsi="新宋体" w:eastAsia="新宋体" w:cs="新宋体"/>
          <w:b/>
          <w:bCs/>
          <w:color w:val="auto"/>
          <w:sz w:val="24"/>
          <w:szCs w:val="24"/>
          <w:highlight w:val="none"/>
        </w:rPr>
        <w:t>交办的其他工作</w:t>
      </w:r>
      <w:r>
        <w:rPr>
          <w:rFonts w:hint="eastAsia" w:ascii="新宋体" w:hAnsi="新宋体" w:eastAsia="新宋体" w:cs="新宋体"/>
          <w:bCs/>
          <w:color w:val="auto"/>
          <w:kern w:val="2"/>
          <w:sz w:val="24"/>
          <w:szCs w:val="24"/>
          <w:highlight w:val="none"/>
        </w:rPr>
        <w:t>。</w:t>
      </w:r>
    </w:p>
    <w:p w14:paraId="2DF6C9E4">
      <w:pPr>
        <w:pageBreakBefore w:val="0"/>
        <w:tabs>
          <w:tab w:val="left" w:pos="0"/>
        </w:tabs>
        <w:wordWrap/>
        <w:topLinePunct w:val="0"/>
        <w:bidi w:val="0"/>
        <w:spacing w:line="360" w:lineRule="auto"/>
        <w:ind w:firstLine="480"/>
        <w:rPr>
          <w:rFonts w:hint="default" w:ascii="新宋体" w:hAnsi="新宋体" w:eastAsia="新宋体" w:cs="新宋体"/>
          <w:bCs/>
          <w:color w:val="auto"/>
          <w:kern w:val="2"/>
          <w:sz w:val="24"/>
          <w:szCs w:val="24"/>
          <w:highlight w:val="none"/>
          <w:lang w:val="en-US" w:eastAsia="zh-CN"/>
        </w:rPr>
      </w:pPr>
      <w:r>
        <w:rPr>
          <w:rFonts w:hint="eastAsia" w:ascii="新宋体" w:hAnsi="新宋体" w:eastAsia="新宋体" w:cs="新宋体"/>
          <w:b/>
          <w:bCs/>
          <w:color w:val="auto"/>
          <w:sz w:val="24"/>
          <w:szCs w:val="24"/>
          <w:highlight w:val="none"/>
          <w:lang w:eastAsia="zh-CN"/>
        </w:rPr>
        <w:t>采购需求、评标标准中</w:t>
      </w:r>
      <w:r>
        <w:rPr>
          <w:rFonts w:hint="eastAsia" w:ascii="新宋体" w:hAnsi="新宋体" w:eastAsia="新宋体" w:cs="新宋体"/>
          <w:b/>
          <w:bCs/>
          <w:color w:val="auto"/>
          <w:sz w:val="24"/>
          <w:szCs w:val="24"/>
          <w:highlight w:val="none"/>
        </w:rPr>
        <w:t>所称的“以上</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以下</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内</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以内</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不少于</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不超过”，包括本数；所称的“不足</w:t>
      </w:r>
      <w:r>
        <w:rPr>
          <w:rFonts w:hint="eastAsia" w:ascii="新宋体" w:hAnsi="新宋体" w:eastAsia="新宋体" w:cs="新宋体"/>
          <w:b/>
          <w:bCs/>
          <w:color w:val="auto"/>
          <w:sz w:val="24"/>
          <w:szCs w:val="24"/>
          <w:highlight w:val="none"/>
          <w:lang w:eastAsia="zh-CN"/>
        </w:rPr>
        <w:t>”“</w:t>
      </w:r>
      <w:r>
        <w:rPr>
          <w:rFonts w:hint="eastAsia" w:ascii="新宋体" w:hAnsi="新宋体" w:eastAsia="新宋体" w:cs="新宋体"/>
          <w:b/>
          <w:bCs/>
          <w:color w:val="auto"/>
          <w:sz w:val="24"/>
          <w:szCs w:val="24"/>
          <w:highlight w:val="none"/>
        </w:rPr>
        <w:t>低于”，不包括本数。</w:t>
      </w:r>
    </w:p>
    <w:p w14:paraId="3DE68846">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t>服务年限</w:t>
      </w:r>
    </w:p>
    <w:p w14:paraId="12219342">
      <w:pPr>
        <w:pageBreakBefore w:val="0"/>
        <w:wordWrap/>
        <w:topLinePunct w:val="0"/>
        <w:bidi w:val="0"/>
        <w:spacing w:line="360" w:lineRule="auto"/>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rPr>
        <w:t>自合</w:t>
      </w:r>
      <w:r>
        <w:rPr>
          <w:rFonts w:hint="eastAsia" w:ascii="新宋体" w:hAnsi="新宋体" w:eastAsia="新宋体" w:cs="新宋体"/>
          <w:color w:val="auto"/>
          <w:sz w:val="24"/>
          <w:szCs w:val="24"/>
          <w:highlight w:val="none"/>
        </w:rPr>
        <w:t>同签订生效之日起</w:t>
      </w:r>
      <w:r>
        <w:rPr>
          <w:rFonts w:hint="eastAsia" w:ascii="新宋体" w:hAnsi="新宋体" w:eastAsia="新宋体" w:cs="新宋体"/>
          <w:color w:val="auto"/>
          <w:sz w:val="24"/>
          <w:szCs w:val="24"/>
          <w:highlight w:val="none"/>
          <w:lang w:val="en-US" w:eastAsia="zh-CN"/>
        </w:rPr>
        <w:t>1年。</w:t>
      </w:r>
    </w:p>
    <w:p w14:paraId="2D327367">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具体服务内容和服务要求</w:t>
      </w:r>
      <w:r>
        <w:rPr>
          <w:rFonts w:hint="eastAsia" w:ascii="新宋体" w:hAnsi="新宋体" w:eastAsia="新宋体" w:cs="新宋体"/>
          <w:b/>
          <w:bCs/>
          <w:color w:val="auto"/>
          <w:sz w:val="24"/>
          <w:szCs w:val="24"/>
          <w:highlight w:val="none"/>
          <w:lang w:eastAsia="zh-CN"/>
        </w:rPr>
        <w:t>：</w:t>
      </w:r>
    </w:p>
    <w:p w14:paraId="2C084810">
      <w:pPr>
        <w:pageBreakBefore w:val="0"/>
        <w:numPr>
          <w:ilvl w:val="0"/>
          <w:numId w:val="3"/>
        </w:numPr>
        <w:wordWrap/>
        <w:topLinePunct w:val="0"/>
        <w:bidi w:val="0"/>
        <w:snapToGrid w:val="0"/>
        <w:spacing w:line="360" w:lineRule="auto"/>
        <w:ind w:left="0" w:leftChars="0" w:firstLine="420" w:firstLineChars="0"/>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安全消控服务</w:t>
      </w:r>
    </w:p>
    <w:p w14:paraId="43FDC32E">
      <w:pPr>
        <w:pageBreakBefore w:val="0"/>
        <w:numPr>
          <w:ilvl w:val="0"/>
          <w:numId w:val="4"/>
        </w:numPr>
        <w:wordWrap/>
        <w:topLinePunct w:val="0"/>
        <w:bidi w:val="0"/>
        <w:snapToGrid w:val="0"/>
        <w:spacing w:line="360" w:lineRule="auto"/>
        <w:ind w:left="0" w:leftChars="0" w:firstLine="400" w:firstLineChars="0"/>
        <w:rPr>
          <w:rFonts w:hint="eastAsia" w:ascii="新宋体" w:hAnsi="新宋体" w:eastAsia="新宋体" w:cs="新宋体"/>
          <w:b w:val="0"/>
          <w:bCs w:val="0"/>
          <w:color w:val="auto"/>
          <w:sz w:val="24"/>
          <w:szCs w:val="24"/>
        </w:rPr>
      </w:pPr>
      <w:r>
        <w:rPr>
          <w:rFonts w:hint="eastAsia" w:ascii="新宋体" w:hAnsi="新宋体" w:eastAsia="新宋体" w:cs="新宋体"/>
          <w:b/>
          <w:bCs/>
          <w:color w:val="auto"/>
          <w:sz w:val="24"/>
          <w:szCs w:val="24"/>
        </w:rPr>
        <w:t>服务内容：</w:t>
      </w:r>
      <w:r>
        <w:rPr>
          <w:rFonts w:hint="eastAsia" w:ascii="新宋体" w:hAnsi="新宋体" w:eastAsia="新宋体" w:cs="新宋体"/>
          <w:b w:val="0"/>
          <w:bCs w:val="0"/>
          <w:color w:val="auto"/>
          <w:sz w:val="24"/>
          <w:szCs w:val="24"/>
          <w:lang w:eastAsia="zh-CN"/>
        </w:rPr>
        <w:t>负责</w:t>
      </w:r>
      <w:r>
        <w:rPr>
          <w:rFonts w:hint="eastAsia" w:ascii="新宋体" w:hAnsi="新宋体" w:eastAsia="新宋体" w:cs="新宋体"/>
          <w:b w:val="0"/>
          <w:bCs w:val="0"/>
          <w:color w:val="auto"/>
          <w:sz w:val="24"/>
          <w:szCs w:val="24"/>
        </w:rPr>
        <w:t>校园及周边安全保卫工作，保护师生人身财产安全，预防和制止违法犯罪活动，维护校园治安秩序</w:t>
      </w:r>
      <w:r>
        <w:rPr>
          <w:rFonts w:hint="eastAsia" w:ascii="新宋体" w:hAnsi="新宋体" w:eastAsia="新宋体" w:cs="新宋体"/>
          <w:b w:val="0"/>
          <w:bCs w:val="0"/>
          <w:color w:val="auto"/>
          <w:sz w:val="24"/>
          <w:szCs w:val="24"/>
          <w:lang w:eastAsia="zh-CN"/>
        </w:rPr>
        <w:t>；</w:t>
      </w:r>
      <w:r>
        <w:rPr>
          <w:rFonts w:hint="eastAsia" w:ascii="新宋体" w:hAnsi="新宋体" w:eastAsia="新宋体" w:cs="新宋体"/>
          <w:b w:val="0"/>
          <w:bCs w:val="0"/>
          <w:color w:val="auto"/>
          <w:sz w:val="24"/>
          <w:szCs w:val="24"/>
        </w:rPr>
        <w:t>负责</w:t>
      </w:r>
      <w:r>
        <w:rPr>
          <w:rFonts w:hint="eastAsia" w:ascii="新宋体" w:hAnsi="新宋体" w:eastAsia="新宋体" w:cs="新宋体"/>
          <w:b w:val="0"/>
          <w:bCs w:val="0"/>
          <w:color w:val="auto"/>
          <w:sz w:val="24"/>
          <w:szCs w:val="24"/>
          <w:lang w:val="en-US" w:eastAsia="zh-CN"/>
        </w:rPr>
        <w:t>微型消防站</w:t>
      </w:r>
      <w:r>
        <w:rPr>
          <w:rFonts w:hint="eastAsia" w:ascii="新宋体" w:hAnsi="新宋体" w:eastAsia="新宋体" w:cs="新宋体"/>
          <w:b w:val="0"/>
          <w:bCs w:val="0"/>
          <w:color w:val="auto"/>
          <w:sz w:val="24"/>
          <w:szCs w:val="24"/>
        </w:rPr>
        <w:t>、监控设施设备运行管理等。</w:t>
      </w:r>
    </w:p>
    <w:p w14:paraId="0618A685">
      <w:pPr>
        <w:pageBreakBefore w:val="0"/>
        <w:numPr>
          <w:ilvl w:val="0"/>
          <w:numId w:val="4"/>
        </w:numPr>
        <w:wordWrap/>
        <w:topLinePunct w:val="0"/>
        <w:bidi w:val="0"/>
        <w:snapToGrid w:val="0"/>
        <w:spacing w:line="360" w:lineRule="auto"/>
        <w:ind w:left="0" w:leftChars="0" w:firstLine="400" w:firstLineChars="0"/>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t>服务质量标准：</w:t>
      </w:r>
    </w:p>
    <w:p w14:paraId="33E1A06D">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454" w:leftChars="0" w:hanging="454" w:firstLineChars="0"/>
        <w:textAlignment w:val="auto"/>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安保服务</w:t>
      </w:r>
    </w:p>
    <w:p w14:paraId="41A4AC65">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值勤期间应按有关规定着制式保安服装，携带必要的安全防卫器械和应急处置装备，并熟悉使用方法。</w:t>
      </w:r>
    </w:p>
    <w:p w14:paraId="69F0892A">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应具备必要的防范知识和基本操作技能，会熟练操作视频图像采集设备、来访人员登记查验信息管理系统、一键式紧急报警等装置。</w:t>
      </w:r>
    </w:p>
    <w:p w14:paraId="147E1482">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应按照问询、查验、核实、登记、放行要求，严格落实外来人员、车辆、物品的出入管理制度，严防可疑人员、车辆以及管制刀具、危险物品等带入学校。</w:t>
      </w:r>
    </w:p>
    <w:p w14:paraId="665C2F57">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在岗期间不与无关人员聊天，不干私活，不饮酒，不吸烟。不得在门卫室从事与工作无关的活动，不得存放或代人存放贵重物品、现金和危险品。</w:t>
      </w:r>
    </w:p>
    <w:p w14:paraId="6DA798FC">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执行24小时值班制度，不得擅自离岗、脱岗，按时交接班并做好交接记录</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发现问题及时报告。除学生上下学时间外，应严格落实校门封闭管理制度。上学期间，学生必须经校方允许，方可离校。</w:t>
      </w:r>
    </w:p>
    <w:p w14:paraId="21095444">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上下学重点时段，保安员应佩戴防爆头盔、防刺背心、橡胶警棍、强光手电、防护盾牌、催泪喷射器、防割手套、防护钢叉、哨子、</w:t>
      </w:r>
      <w:r>
        <w:rPr>
          <w:rFonts w:hint="eastAsia" w:ascii="新宋体" w:hAnsi="新宋体" w:eastAsia="新宋体" w:cs="新宋体"/>
          <w:color w:val="auto"/>
          <w:sz w:val="24"/>
          <w:szCs w:val="24"/>
          <w:lang w:val="en-US" w:eastAsia="zh-CN"/>
        </w:rPr>
        <w:t>橡胶</w:t>
      </w:r>
      <w:r>
        <w:rPr>
          <w:rFonts w:hint="eastAsia" w:ascii="新宋体" w:hAnsi="新宋体" w:eastAsia="新宋体" w:cs="新宋体"/>
          <w:color w:val="auto"/>
          <w:sz w:val="24"/>
          <w:szCs w:val="24"/>
        </w:rPr>
        <w:t>长棍</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lang w:val="en-US" w:eastAsia="zh-CN"/>
        </w:rPr>
        <w:t>伸缩甩棍</w:t>
      </w:r>
      <w:r>
        <w:rPr>
          <w:rFonts w:hint="eastAsia" w:ascii="新宋体" w:hAnsi="新宋体" w:eastAsia="新宋体" w:cs="新宋体"/>
          <w:color w:val="auto"/>
          <w:sz w:val="24"/>
          <w:szCs w:val="24"/>
        </w:rPr>
        <w:t>等防护装备在校门口及校门外一定区域上岗执勤，会同学校值日教师、家长志愿者等护校力量，共同开展护校工作。</w:t>
      </w:r>
    </w:p>
    <w:p w14:paraId="7C8116E5">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对学校重点部位及周边巡查每日不少于5次，一旦发现异常情况，应当及时报告并开展先期处置。</w:t>
      </w:r>
    </w:p>
    <w:p w14:paraId="007A25C6">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制止师生各种不安全或易造成伤害的行为，发生违反规定或不服从管理者，应严肃、礼貌劝阻并妥善处置，不听劝阻的及时上报。遇有火警或其它紧急情况，应迅速扑救或采取有效措施保护现场，并及时上报。</w:t>
      </w:r>
    </w:p>
    <w:p w14:paraId="7352B6D4">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配合学校做好防火、防盗、防破坏、防地质灾害事故工作。对发现可疑人、事、物或其他治安信息，应及时向相关领导或部门汇报，必要时启动报警器或向110报警，并配合公安机关做好处置工作。</w:t>
      </w:r>
    </w:p>
    <w:p w14:paraId="0F67361E">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454" w:leftChars="0" w:hanging="454" w:firstLineChars="0"/>
        <w:textAlignment w:val="auto"/>
        <w:rPr>
          <w:rFonts w:hint="eastAsia" w:ascii="新宋体" w:hAnsi="新宋体" w:eastAsia="新宋体" w:cs="新宋体"/>
          <w:b w:val="0"/>
          <w:bCs w:val="0"/>
          <w:color w:val="auto"/>
          <w:sz w:val="24"/>
          <w:szCs w:val="24"/>
          <w:lang w:eastAsia="zh-CN"/>
        </w:rPr>
      </w:pPr>
      <w:r>
        <w:rPr>
          <w:rFonts w:hint="eastAsia" w:ascii="新宋体" w:hAnsi="新宋体" w:eastAsia="新宋体" w:cs="新宋体"/>
          <w:b w:val="0"/>
          <w:bCs w:val="0"/>
          <w:color w:val="auto"/>
          <w:sz w:val="24"/>
          <w:szCs w:val="24"/>
          <w:lang w:eastAsia="zh-CN"/>
        </w:rPr>
        <w:t>消控室管理</w:t>
      </w:r>
    </w:p>
    <w:p w14:paraId="2579DD69">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rPr>
        <w:t>配备完善的消防设施和器材，定期对消防设施进行巡查，确保运行正常。消防设施的维护管理及消防控制室应符合相关国标要求。</w:t>
      </w:r>
    </w:p>
    <w:p w14:paraId="616B1841">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rPr>
        <w:t>应在各楼层明显位置张贴平面疏散示意图、引路标志及控烟标志。</w:t>
      </w:r>
    </w:p>
    <w:p w14:paraId="19765E77">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rPr>
        <w:t>定期开展防火检查，保证疏散通道、安全出口、消防车道通畅。</w:t>
      </w:r>
    </w:p>
    <w:p w14:paraId="74441CB8">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rPr>
        <w:t>消控岗需24小时有人值班，消控人员按国家有关法律法规要求持消防设施操作员证或建（构）筑物消防员证上岗。</w:t>
      </w:r>
    </w:p>
    <w:p w14:paraId="3FFB20C7">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454" w:leftChars="0" w:hanging="454" w:firstLineChars="0"/>
        <w:textAlignment w:val="auto"/>
        <w:rPr>
          <w:rFonts w:hint="eastAsia"/>
          <w:color w:val="auto"/>
          <w:lang w:eastAsia="zh-CN"/>
        </w:rPr>
      </w:pPr>
      <w:r>
        <w:rPr>
          <w:rFonts w:hint="eastAsia" w:ascii="新宋体" w:hAnsi="新宋体" w:eastAsia="新宋体" w:cs="新宋体"/>
          <w:b/>
          <w:bCs/>
          <w:color w:val="auto"/>
          <w:sz w:val="24"/>
          <w:szCs w:val="24"/>
          <w:lang w:eastAsia="zh-CN"/>
        </w:rPr>
        <w:t>应急管理</w:t>
      </w:r>
    </w:p>
    <w:p w14:paraId="30C97762">
      <w:pPr>
        <w:pageBreakBefore w:val="0"/>
        <w:widowControl/>
        <w:numPr>
          <w:ilvl w:val="0"/>
          <w:numId w:val="8"/>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建立突发</w:t>
      </w:r>
      <w:r>
        <w:rPr>
          <w:rFonts w:hint="eastAsia" w:ascii="新宋体" w:hAnsi="新宋体" w:eastAsia="新宋体" w:cs="新宋体"/>
          <w:color w:val="auto"/>
          <w:sz w:val="24"/>
          <w:szCs w:val="24"/>
          <w:lang w:eastAsia="zh-CN"/>
        </w:rPr>
        <w:t>事件</w:t>
      </w:r>
      <w:r>
        <w:rPr>
          <w:rFonts w:hint="eastAsia" w:ascii="新宋体" w:hAnsi="新宋体" w:eastAsia="新宋体" w:cs="新宋体"/>
          <w:color w:val="auto"/>
          <w:sz w:val="24"/>
          <w:szCs w:val="24"/>
        </w:rPr>
        <w:t>应急预案体系，包括但不限于电梯困人、紧急会议、火警火灾、突发停电、水管破裂、意外伤害、群体性上访、台风、暴雨及雷电等应急预案。</w:t>
      </w:r>
    </w:p>
    <w:p w14:paraId="6F1CE07F">
      <w:pPr>
        <w:pageBreakBefore w:val="0"/>
        <w:widowControl/>
        <w:numPr>
          <w:ilvl w:val="0"/>
          <w:numId w:val="8"/>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突发事件发生时应立即启动应急预案，迅速展开指挥协调、信息报告、紧急处置、秩序维护、抢险救援、后勤保障等工作，并在第一时间内向有关部门汇报处理结果。</w:t>
      </w:r>
    </w:p>
    <w:p w14:paraId="6CADA33C">
      <w:pPr>
        <w:pageBreakBefore w:val="0"/>
        <w:widowControl/>
        <w:numPr>
          <w:ilvl w:val="0"/>
          <w:numId w:val="8"/>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每年进行4次以上防火灾事故、防暴恐袭击等处置突发事件的培训和演练。</w:t>
      </w:r>
    </w:p>
    <w:p w14:paraId="4D055E23">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454" w:leftChars="0" w:hanging="454" w:firstLineChars="0"/>
        <w:textAlignment w:val="auto"/>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保安员专业技能培训</w:t>
      </w:r>
    </w:p>
    <w:p w14:paraId="79E1900F">
      <w:pPr>
        <w:pageBreakBefore w:val="0"/>
        <w:widowControl/>
        <w:numPr>
          <w:ilvl w:val="0"/>
          <w:numId w:val="0"/>
        </w:numPr>
        <w:kinsoku w:val="0"/>
        <w:wordWrap/>
        <w:topLinePunct w:val="0"/>
        <w:autoSpaceDE w:val="0"/>
        <w:autoSpaceDN w:val="0"/>
        <w:bidi w:val="0"/>
        <w:adjustRightInd w:val="0"/>
        <w:snapToGrid w:val="0"/>
        <w:spacing w:line="360" w:lineRule="auto"/>
        <w:ind w:right="0" w:rightChars="0" w:firstLine="480" w:firstLineChars="20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对派驻保安员进行每学期不少于1次的专业技能培训</w:t>
      </w:r>
      <w:r>
        <w:rPr>
          <w:rFonts w:hint="eastAsia" w:ascii="新宋体" w:hAnsi="新宋体" w:eastAsia="新宋体" w:cs="新宋体"/>
          <w:color w:val="auto"/>
          <w:sz w:val="24"/>
          <w:szCs w:val="24"/>
          <w:lang w:eastAsia="zh-CN"/>
        </w:rPr>
        <w:t>，服从</w:t>
      </w:r>
      <w:r>
        <w:rPr>
          <w:rFonts w:hint="eastAsia" w:ascii="新宋体" w:hAnsi="新宋体" w:eastAsia="新宋体" w:cs="新宋体"/>
          <w:color w:val="auto"/>
          <w:sz w:val="24"/>
          <w:szCs w:val="24"/>
        </w:rPr>
        <w:t>各学校对保安员</w:t>
      </w:r>
      <w:r>
        <w:rPr>
          <w:rFonts w:hint="eastAsia" w:ascii="新宋体" w:hAnsi="新宋体" w:eastAsia="新宋体" w:cs="新宋体"/>
          <w:color w:val="auto"/>
          <w:sz w:val="24"/>
          <w:szCs w:val="24"/>
          <w:lang w:eastAsia="zh-CN"/>
        </w:rPr>
        <w:t>的日常</w:t>
      </w:r>
      <w:r>
        <w:rPr>
          <w:rFonts w:hint="eastAsia" w:ascii="新宋体" w:hAnsi="新宋体" w:eastAsia="新宋体" w:cs="新宋体"/>
          <w:color w:val="auto"/>
          <w:sz w:val="24"/>
          <w:szCs w:val="24"/>
        </w:rPr>
        <w:t>管理培训。培训应建立培训台账记录，并对保安员的培训效果进行相应的测试。培训方式可自行组织或采取委托保安培训机构集中授课进行，师资力量可以邀请属地公安机关民警或兼职法制副校长。</w:t>
      </w:r>
    </w:p>
    <w:p w14:paraId="0B1AB84B">
      <w:pPr>
        <w:pageBreakBefore w:val="0"/>
        <w:numPr>
          <w:ilvl w:val="0"/>
          <w:numId w:val="3"/>
        </w:numPr>
        <w:wordWrap/>
        <w:topLinePunct w:val="0"/>
        <w:bidi w:val="0"/>
        <w:snapToGrid w:val="0"/>
        <w:spacing w:line="360" w:lineRule="auto"/>
        <w:ind w:left="0" w:leftChars="0" w:firstLine="420" w:firstLineChars="0"/>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采购人交办的其他工作</w:t>
      </w:r>
    </w:p>
    <w:p w14:paraId="7831BC4B">
      <w:pPr>
        <w:pageBreakBefore w:val="0"/>
        <w:widowControl/>
        <w:numPr>
          <w:ilvl w:val="0"/>
          <w:numId w:val="0"/>
        </w:numPr>
        <w:kinsoku w:val="0"/>
        <w:wordWrap/>
        <w:topLinePunct w:val="0"/>
        <w:autoSpaceDE w:val="0"/>
        <w:autoSpaceDN w:val="0"/>
        <w:bidi w:val="0"/>
        <w:adjustRightInd w:val="0"/>
        <w:snapToGrid w:val="0"/>
        <w:spacing w:line="360" w:lineRule="auto"/>
        <w:ind w:left="0" w:leftChars="0" w:right="0" w:firstLine="960" w:firstLineChars="400"/>
        <w:jc w:val="left"/>
        <w:textAlignment w:val="baseline"/>
        <w:outlineLvl w:val="9"/>
        <w:rPr>
          <w:rFonts w:hint="eastAsia" w:ascii="新宋体" w:hAnsi="新宋体" w:eastAsia="新宋体" w:cs="新宋体"/>
          <w:b w:val="0"/>
          <w:bCs w:val="0"/>
          <w:color w:val="auto"/>
          <w:sz w:val="24"/>
          <w:szCs w:val="24"/>
          <w:lang w:val="en-US" w:eastAsia="zh-CN"/>
        </w:rPr>
      </w:pPr>
      <w:r>
        <w:rPr>
          <w:rFonts w:hint="eastAsia" w:ascii="新宋体" w:hAnsi="新宋体" w:eastAsia="新宋体" w:cs="新宋体"/>
          <w:b w:val="0"/>
          <w:bCs w:val="0"/>
          <w:color w:val="auto"/>
          <w:sz w:val="24"/>
          <w:szCs w:val="24"/>
          <w:lang w:val="en-US" w:eastAsia="zh-CN"/>
        </w:rPr>
        <w:t>重大活动期间，根据采购人要求提供力所能及的服务。</w:t>
      </w:r>
    </w:p>
    <w:p w14:paraId="32EE7E5C">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人员配置要求</w:t>
      </w:r>
    </w:p>
    <w:p w14:paraId="47F50FEB">
      <w:pPr>
        <w:pageBreakBefore w:val="0"/>
        <w:wordWrap/>
        <w:topLinePunct w:val="0"/>
        <w:bidi w:val="0"/>
        <w:spacing w:line="360" w:lineRule="auto"/>
        <w:ind w:firstLine="482" w:firstLineChars="200"/>
        <w:rPr>
          <w:rFonts w:hint="eastAsia" w:ascii="新宋体" w:hAnsi="新宋体" w:eastAsia="新宋体" w:cs="新宋体"/>
          <w:b/>
          <w:bCs/>
          <w:color w:val="auto"/>
          <w:sz w:val="24"/>
          <w:szCs w:val="24"/>
          <w:highlight w:val="none"/>
          <w:lang w:eastAsia="zh-CN"/>
        </w:rPr>
      </w:pPr>
      <w:r>
        <w:rPr>
          <w:rFonts w:hint="eastAsia" w:ascii="新宋体" w:hAnsi="新宋体" w:eastAsia="新宋体" w:cs="新宋体"/>
          <w:b/>
          <w:bCs/>
          <w:color w:val="auto"/>
          <w:sz w:val="24"/>
          <w:szCs w:val="24"/>
          <w:highlight w:val="none"/>
          <w:lang w:eastAsia="zh-CN"/>
        </w:rPr>
        <w:t>（一）总体要求</w:t>
      </w:r>
    </w:p>
    <w:p w14:paraId="130A6D6F">
      <w:pPr>
        <w:pageBreakBefore w:val="0"/>
        <w:numPr>
          <w:ilvl w:val="0"/>
          <w:numId w:val="9"/>
        </w:numPr>
        <w:wordWrap/>
        <w:topLinePunct w:val="0"/>
        <w:bidi w:val="0"/>
        <w:spacing w:line="360" w:lineRule="auto"/>
        <w:ind w:left="0" w:firstLine="400" w:firstLineChars="0"/>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sz w:val="24"/>
          <w:szCs w:val="24"/>
          <w:highlight w:val="none"/>
        </w:rPr>
        <w:t>▲岗位总人数不得低于</w:t>
      </w:r>
      <w:r>
        <w:rPr>
          <w:rFonts w:hint="eastAsia" w:ascii="新宋体" w:hAnsi="新宋体" w:eastAsia="新宋体" w:cs="新宋体"/>
          <w:color w:val="auto"/>
          <w:sz w:val="24"/>
          <w:szCs w:val="24"/>
          <w:highlight w:val="none"/>
          <w:lang w:val="en-US" w:eastAsia="zh-CN"/>
        </w:rPr>
        <w:t>26</w:t>
      </w:r>
      <w:r>
        <w:rPr>
          <w:rFonts w:hint="eastAsia" w:ascii="新宋体" w:hAnsi="新宋体" w:eastAsia="新宋体" w:cs="新宋体"/>
          <w:color w:val="auto"/>
          <w:sz w:val="24"/>
          <w:szCs w:val="24"/>
          <w:highlight w:val="none"/>
        </w:rPr>
        <w:t>人</w:t>
      </w:r>
      <w:r>
        <w:rPr>
          <w:rFonts w:hint="eastAsia" w:ascii="新宋体" w:hAnsi="新宋体" w:eastAsia="新宋体" w:cs="新宋体"/>
          <w:color w:val="auto"/>
          <w:sz w:val="24"/>
          <w:szCs w:val="24"/>
          <w:highlight w:val="none"/>
          <w:lang w:eastAsia="zh-CN"/>
        </w:rPr>
        <w:t>，包括：</w:t>
      </w:r>
      <w:r>
        <w:rPr>
          <w:rFonts w:hint="eastAsia" w:ascii="新宋体" w:hAnsi="新宋体" w:eastAsia="新宋体" w:cs="新宋体"/>
          <w:color w:val="auto"/>
          <w:sz w:val="24"/>
          <w:szCs w:val="24"/>
          <w:highlight w:val="none"/>
          <w:lang w:val="en-US" w:eastAsia="zh-CN"/>
        </w:rPr>
        <w:t>保安主管1人，保安员19人（獐山、高新、永泰、东风四个园区），消控6人</w:t>
      </w:r>
      <w:r>
        <w:rPr>
          <w:rFonts w:hint="eastAsia" w:ascii="新宋体" w:hAnsi="新宋体" w:eastAsia="新宋体" w:cs="新宋体"/>
          <w:color w:val="auto"/>
          <w:sz w:val="24"/>
          <w:szCs w:val="24"/>
          <w:highlight w:val="none"/>
          <w:lang w:eastAsia="zh-CN"/>
        </w:rPr>
        <w:t>。</w:t>
      </w:r>
    </w:p>
    <w:p w14:paraId="0374FCA0">
      <w:pPr>
        <w:pageBreakBefore w:val="0"/>
        <w:numPr>
          <w:ilvl w:val="0"/>
          <w:numId w:val="9"/>
        </w:numPr>
        <w:wordWrap/>
        <w:topLinePunct w:val="0"/>
        <w:bidi w:val="0"/>
        <w:spacing w:line="360" w:lineRule="auto"/>
        <w:ind w:firstLine="400" w:firstLineChars="0"/>
        <w:jc w:val="left"/>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rPr>
        <w:t>▲法律法规和政策文件要求必须持证上岗的岗位，所派人员</w:t>
      </w:r>
      <w:r>
        <w:rPr>
          <w:rFonts w:hint="eastAsia" w:ascii="新宋体" w:hAnsi="新宋体" w:eastAsia="新宋体" w:cs="新宋体"/>
          <w:color w:val="auto"/>
          <w:sz w:val="24"/>
          <w:szCs w:val="24"/>
          <w:highlight w:val="none"/>
        </w:rPr>
        <w:t>必须满足相关规定，持证上岗。</w:t>
      </w:r>
    </w:p>
    <w:p w14:paraId="2397EDCF">
      <w:pPr>
        <w:pageBreakBefore w:val="0"/>
        <w:numPr>
          <w:ilvl w:val="0"/>
          <w:numId w:val="9"/>
        </w:numPr>
        <w:wordWrap/>
        <w:topLinePunct w:val="0"/>
        <w:bidi w:val="0"/>
        <w:adjustRightInd w:val="0"/>
        <w:snapToGrid/>
        <w:spacing w:before="63" w:line="360" w:lineRule="auto"/>
        <w:ind w:left="0" w:firstLine="400" w:firstLineChars="0"/>
        <w:outlineLvl w:val="0"/>
        <w:rPr>
          <w:rFonts w:hint="eastAsia" w:ascii="新宋体" w:hAnsi="新宋体" w:eastAsia="新宋体" w:cs="新宋体"/>
          <w:color w:val="auto"/>
          <w:sz w:val="24"/>
          <w:szCs w:val="24"/>
          <w:highlight w:val="none"/>
        </w:rPr>
      </w:pPr>
      <w:r>
        <w:rPr>
          <w:rFonts w:hint="eastAsia" w:ascii="新宋体" w:hAnsi="新宋体" w:eastAsia="新宋体" w:cs="新宋体"/>
          <w:bCs w:val="0"/>
          <w:color w:val="auto"/>
          <w:sz w:val="24"/>
          <w:szCs w:val="24"/>
          <w:highlight w:val="none"/>
          <w:lang w:eastAsia="zh-CN"/>
        </w:rPr>
        <w:t>所有</w:t>
      </w:r>
      <w:r>
        <w:rPr>
          <w:rFonts w:hint="eastAsia" w:ascii="新宋体" w:hAnsi="新宋体" w:eastAsia="新宋体" w:cs="新宋体"/>
          <w:bCs w:val="0"/>
          <w:color w:val="auto"/>
          <w:sz w:val="24"/>
          <w:szCs w:val="24"/>
          <w:highlight w:val="none"/>
        </w:rPr>
        <w:t>人员要求政治上可靠，</w:t>
      </w:r>
      <w:r>
        <w:rPr>
          <w:rFonts w:hint="eastAsia" w:ascii="新宋体" w:hAnsi="新宋体" w:eastAsia="新宋体" w:cs="新宋体"/>
          <w:color w:val="auto"/>
          <w:sz w:val="24"/>
          <w:szCs w:val="24"/>
          <w:highlight w:val="none"/>
          <w:lang w:eastAsia="zh-CN"/>
        </w:rPr>
        <w:t>无</w:t>
      </w:r>
      <w:r>
        <w:rPr>
          <w:rFonts w:hint="eastAsia" w:ascii="新宋体" w:hAnsi="新宋体" w:eastAsia="新宋体" w:cs="新宋体"/>
          <w:color w:val="auto"/>
          <w:sz w:val="24"/>
          <w:szCs w:val="24"/>
          <w:highlight w:val="none"/>
        </w:rPr>
        <w:t>违法犯罪记录</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身体健康，</w:t>
      </w:r>
      <w:r>
        <w:rPr>
          <w:rFonts w:hint="eastAsia" w:ascii="新宋体" w:hAnsi="新宋体" w:eastAsia="新宋体" w:cs="新宋体"/>
          <w:color w:val="auto"/>
          <w:sz w:val="24"/>
          <w:szCs w:val="24"/>
          <w:highlight w:val="none"/>
          <w:lang w:eastAsia="zh-CN"/>
        </w:rPr>
        <w:t>会普通话，工作负责，</w:t>
      </w:r>
      <w:r>
        <w:rPr>
          <w:rFonts w:hint="eastAsia" w:ascii="新宋体" w:hAnsi="新宋体" w:eastAsia="新宋体" w:cs="新宋体"/>
          <w:color w:val="auto"/>
          <w:sz w:val="24"/>
          <w:szCs w:val="24"/>
          <w:highlight w:val="none"/>
        </w:rPr>
        <w:t>吃苦耐劳。</w:t>
      </w:r>
      <w:r>
        <w:rPr>
          <w:rFonts w:hint="eastAsia" w:ascii="新宋体" w:hAnsi="新宋体" w:eastAsia="新宋体" w:cs="新宋体"/>
          <w:color w:val="auto"/>
          <w:sz w:val="24"/>
          <w:szCs w:val="24"/>
          <w:highlight w:val="none"/>
          <w:lang w:eastAsia="zh-CN"/>
        </w:rPr>
        <w:t>管理层人员应具</w:t>
      </w:r>
      <w:r>
        <w:rPr>
          <w:rFonts w:hint="eastAsia" w:ascii="新宋体" w:hAnsi="新宋体" w:eastAsia="新宋体" w:cs="新宋体"/>
          <w:color w:val="auto"/>
          <w:sz w:val="24"/>
          <w:szCs w:val="24"/>
          <w:highlight w:val="none"/>
        </w:rPr>
        <w:t>有较强的组织领导能力和协调能力</w:t>
      </w:r>
      <w:r>
        <w:rPr>
          <w:rFonts w:hint="eastAsia" w:ascii="新宋体" w:hAnsi="新宋体" w:eastAsia="新宋体" w:cs="新宋体"/>
          <w:color w:val="auto"/>
          <w:sz w:val="24"/>
          <w:szCs w:val="24"/>
          <w:highlight w:val="none"/>
          <w:lang w:eastAsia="zh-CN"/>
        </w:rPr>
        <w:t>。</w:t>
      </w:r>
    </w:p>
    <w:p w14:paraId="6ACD5CC0">
      <w:pPr>
        <w:pageBreakBefore w:val="0"/>
        <w:numPr>
          <w:ilvl w:val="0"/>
          <w:numId w:val="9"/>
        </w:numPr>
        <w:wordWrap/>
        <w:topLinePunct w:val="0"/>
        <w:bidi w:val="0"/>
        <w:spacing w:line="360" w:lineRule="auto"/>
        <w:ind w:left="0" w:firstLine="400" w:firstLineChars="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管理服务人员应按规定统一着装</w:t>
      </w:r>
      <w:r>
        <w:rPr>
          <w:rFonts w:hint="eastAsia" w:ascii="新宋体" w:hAnsi="新宋体" w:eastAsia="新宋体" w:cs="新宋体"/>
          <w:color w:val="auto"/>
          <w:sz w:val="24"/>
          <w:szCs w:val="24"/>
          <w:lang w:eastAsia="zh-CN"/>
        </w:rPr>
        <w:t>，工作</w:t>
      </w:r>
      <w:r>
        <w:rPr>
          <w:rFonts w:hint="eastAsia" w:ascii="新宋体" w:hAnsi="新宋体" w:eastAsia="新宋体" w:cs="新宋体"/>
          <w:color w:val="auto"/>
          <w:sz w:val="24"/>
          <w:szCs w:val="24"/>
        </w:rPr>
        <w:t>服样式</w:t>
      </w:r>
      <w:r>
        <w:rPr>
          <w:rFonts w:hint="eastAsia" w:ascii="新宋体" w:hAnsi="新宋体" w:eastAsia="新宋体" w:cs="新宋体"/>
          <w:color w:val="auto"/>
          <w:sz w:val="24"/>
          <w:szCs w:val="24"/>
          <w:lang w:eastAsia="zh-CN"/>
        </w:rPr>
        <w:t>要求能</w:t>
      </w:r>
      <w:r>
        <w:rPr>
          <w:rFonts w:hint="eastAsia" w:ascii="新宋体" w:hAnsi="新宋体" w:eastAsia="新宋体" w:cs="新宋体"/>
          <w:color w:val="auto"/>
          <w:sz w:val="24"/>
          <w:szCs w:val="24"/>
        </w:rPr>
        <w:t>体现岗位特色和方便不同岗位</w:t>
      </w:r>
      <w:r>
        <w:rPr>
          <w:rFonts w:hint="eastAsia" w:ascii="新宋体" w:hAnsi="新宋体" w:eastAsia="新宋体" w:cs="新宋体"/>
          <w:color w:val="auto"/>
          <w:sz w:val="24"/>
          <w:szCs w:val="24"/>
          <w:lang w:eastAsia="zh-CN"/>
        </w:rPr>
        <w:t>作业</w:t>
      </w:r>
      <w:r>
        <w:rPr>
          <w:rFonts w:hint="eastAsia" w:ascii="新宋体" w:hAnsi="新宋体" w:eastAsia="新宋体" w:cs="新宋体"/>
          <w:color w:val="auto"/>
          <w:sz w:val="24"/>
          <w:szCs w:val="24"/>
        </w:rPr>
        <w:t>。</w:t>
      </w:r>
      <w:r>
        <w:rPr>
          <w:rFonts w:hint="eastAsia" w:ascii="新宋体" w:hAnsi="新宋体" w:eastAsia="新宋体" w:cs="新宋体"/>
          <w:bCs w:val="0"/>
          <w:color w:val="auto"/>
          <w:sz w:val="24"/>
          <w:szCs w:val="24"/>
          <w:highlight w:val="none"/>
        </w:rPr>
        <w:t>知晓本岗位服务礼仪</w:t>
      </w:r>
      <w:r>
        <w:rPr>
          <w:rFonts w:hint="eastAsia" w:ascii="新宋体" w:hAnsi="新宋体" w:eastAsia="新宋体" w:cs="新宋体"/>
          <w:bCs w:val="0"/>
          <w:color w:val="auto"/>
          <w:sz w:val="24"/>
          <w:szCs w:val="24"/>
          <w:highlight w:val="none"/>
          <w:lang w:eastAsia="zh-CN"/>
        </w:rPr>
        <w:t>，</w:t>
      </w:r>
      <w:r>
        <w:rPr>
          <w:rFonts w:hint="eastAsia" w:ascii="新宋体" w:hAnsi="新宋体" w:eastAsia="新宋体" w:cs="新宋体"/>
          <w:color w:val="auto"/>
          <w:sz w:val="24"/>
          <w:szCs w:val="24"/>
          <w:lang w:eastAsia="zh-CN"/>
        </w:rPr>
        <w:t>遵守《</w:t>
      </w:r>
      <w:r>
        <w:rPr>
          <w:rFonts w:hint="eastAsia" w:ascii="新宋体" w:hAnsi="新宋体" w:eastAsia="新宋体" w:cs="新宋体"/>
          <w:color w:val="auto"/>
          <w:sz w:val="24"/>
          <w:szCs w:val="24"/>
          <w:lang w:val="en-US" w:eastAsia="zh-CN"/>
        </w:rPr>
        <w:t>安保</w:t>
      </w:r>
      <w:r>
        <w:rPr>
          <w:rFonts w:hint="eastAsia" w:ascii="新宋体" w:hAnsi="新宋体" w:eastAsia="新宋体" w:cs="新宋体"/>
          <w:color w:val="auto"/>
          <w:sz w:val="24"/>
          <w:szCs w:val="24"/>
          <w:lang w:eastAsia="zh-CN"/>
        </w:rPr>
        <w:t>管理服务人员</w:t>
      </w:r>
      <w:r>
        <w:rPr>
          <w:rFonts w:hint="eastAsia" w:ascii="新宋体" w:hAnsi="新宋体" w:eastAsia="新宋体" w:cs="新宋体"/>
          <w:color w:val="auto"/>
          <w:spacing w:val="0"/>
          <w:sz w:val="24"/>
          <w:szCs w:val="24"/>
        </w:rPr>
        <w:t>行为</w:t>
      </w:r>
      <w:r>
        <w:rPr>
          <w:rFonts w:hint="eastAsia" w:ascii="新宋体" w:hAnsi="新宋体" w:eastAsia="新宋体" w:cs="新宋体"/>
          <w:color w:val="auto"/>
          <w:sz w:val="24"/>
          <w:szCs w:val="24"/>
        </w:rPr>
        <w:t>规范</w:t>
      </w:r>
      <w:r>
        <w:rPr>
          <w:rFonts w:hint="eastAsia" w:ascii="新宋体" w:hAnsi="新宋体" w:eastAsia="新宋体" w:cs="新宋体"/>
          <w:color w:val="auto"/>
          <w:sz w:val="24"/>
          <w:szCs w:val="24"/>
          <w:lang w:eastAsia="zh-CN"/>
        </w:rPr>
        <w:t>》要求。</w:t>
      </w:r>
    </w:p>
    <w:p w14:paraId="62769596">
      <w:pPr>
        <w:pageBreakBefore w:val="0"/>
        <w:numPr>
          <w:ilvl w:val="0"/>
          <w:numId w:val="9"/>
        </w:numPr>
        <w:wordWrap/>
        <w:topLinePunct w:val="0"/>
        <w:bidi w:val="0"/>
        <w:spacing w:line="360" w:lineRule="auto"/>
        <w:ind w:left="0" w:firstLine="400" w:firstLineChars="0"/>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sz w:val="24"/>
          <w:szCs w:val="24"/>
        </w:rPr>
        <w:t>中标人应</w:t>
      </w:r>
      <w:r>
        <w:rPr>
          <w:rFonts w:hint="eastAsia" w:ascii="新宋体" w:hAnsi="新宋体" w:eastAsia="新宋体" w:cs="新宋体"/>
          <w:color w:val="auto"/>
          <w:sz w:val="24"/>
          <w:szCs w:val="24"/>
          <w:lang w:eastAsia="zh-CN"/>
        </w:rPr>
        <w:t>按招标要求</w:t>
      </w:r>
      <w:r>
        <w:rPr>
          <w:rFonts w:hint="eastAsia" w:ascii="新宋体" w:hAnsi="新宋体" w:eastAsia="新宋体" w:cs="新宋体"/>
          <w:color w:val="auto"/>
          <w:sz w:val="24"/>
          <w:szCs w:val="24"/>
        </w:rPr>
        <w:t>，配备</w:t>
      </w:r>
      <w:r>
        <w:rPr>
          <w:rFonts w:hint="eastAsia" w:ascii="新宋体" w:hAnsi="新宋体" w:eastAsia="新宋体" w:cs="新宋体"/>
          <w:color w:val="auto"/>
          <w:sz w:val="24"/>
          <w:szCs w:val="24"/>
          <w:lang w:eastAsia="zh-CN"/>
        </w:rPr>
        <w:t>充足、能胜任各岗位的</w:t>
      </w:r>
      <w:r>
        <w:rPr>
          <w:rFonts w:hint="eastAsia" w:ascii="新宋体" w:hAnsi="新宋体" w:eastAsia="新宋体" w:cs="新宋体"/>
          <w:color w:val="auto"/>
          <w:sz w:val="24"/>
          <w:szCs w:val="24"/>
        </w:rPr>
        <w:t>相关管理和服务人员，并保持人员稳定。遇调动或辞职</w:t>
      </w:r>
      <w:r>
        <w:rPr>
          <w:rFonts w:hint="eastAsia" w:ascii="新宋体" w:hAnsi="新宋体" w:eastAsia="新宋体" w:cs="新宋体"/>
          <w:color w:val="auto"/>
          <w:sz w:val="24"/>
          <w:szCs w:val="24"/>
          <w:lang w:eastAsia="zh-CN"/>
        </w:rPr>
        <w:t>等特殊情况确需更换人员的</w:t>
      </w:r>
      <w:r>
        <w:rPr>
          <w:rFonts w:hint="eastAsia" w:ascii="新宋体" w:hAnsi="新宋体" w:eastAsia="新宋体" w:cs="新宋体"/>
          <w:color w:val="auto"/>
          <w:sz w:val="24"/>
          <w:szCs w:val="24"/>
        </w:rPr>
        <w:t>，</w:t>
      </w:r>
      <w:r>
        <w:rPr>
          <w:rFonts w:hint="eastAsia" w:ascii="新宋体" w:hAnsi="新宋体" w:eastAsia="新宋体" w:cs="新宋体"/>
          <w:color w:val="auto"/>
          <w:sz w:val="24"/>
          <w:szCs w:val="24"/>
          <w:lang w:val="en-US" w:eastAsia="zh-CN"/>
        </w:rPr>
        <w:t>保安主管</w:t>
      </w:r>
      <w:r>
        <w:rPr>
          <w:rFonts w:hint="eastAsia" w:ascii="新宋体" w:hAnsi="新宋体" w:eastAsia="新宋体" w:cs="新宋体"/>
          <w:color w:val="auto"/>
          <w:sz w:val="24"/>
          <w:szCs w:val="24"/>
          <w:lang w:eastAsia="zh-CN"/>
        </w:rPr>
        <w:t>至少</w:t>
      </w:r>
      <w:r>
        <w:rPr>
          <w:rFonts w:hint="eastAsia" w:ascii="新宋体" w:hAnsi="新宋体" w:eastAsia="新宋体" w:cs="新宋体"/>
          <w:color w:val="auto"/>
          <w:sz w:val="24"/>
          <w:szCs w:val="24"/>
        </w:rPr>
        <w:t>提前20天、</w:t>
      </w:r>
      <w:r>
        <w:rPr>
          <w:rFonts w:hint="eastAsia" w:ascii="新宋体" w:hAnsi="新宋体" w:eastAsia="新宋体" w:cs="新宋体"/>
          <w:color w:val="auto"/>
          <w:sz w:val="24"/>
          <w:szCs w:val="24"/>
          <w:lang w:eastAsia="zh-CN"/>
        </w:rPr>
        <w:t>其他</w:t>
      </w:r>
      <w:r>
        <w:rPr>
          <w:rFonts w:hint="eastAsia" w:ascii="新宋体" w:hAnsi="新宋体" w:eastAsia="新宋体" w:cs="新宋体"/>
          <w:color w:val="auto"/>
          <w:sz w:val="24"/>
          <w:szCs w:val="24"/>
        </w:rPr>
        <w:t>人员</w:t>
      </w:r>
      <w:r>
        <w:rPr>
          <w:rFonts w:hint="eastAsia" w:ascii="新宋体" w:hAnsi="新宋体" w:eastAsia="新宋体" w:cs="新宋体"/>
          <w:color w:val="auto"/>
          <w:sz w:val="24"/>
          <w:szCs w:val="24"/>
          <w:lang w:eastAsia="zh-CN"/>
        </w:rPr>
        <w:t>至少</w:t>
      </w:r>
      <w:r>
        <w:rPr>
          <w:rFonts w:hint="eastAsia" w:ascii="新宋体" w:hAnsi="新宋体" w:eastAsia="新宋体" w:cs="新宋体"/>
          <w:color w:val="auto"/>
          <w:sz w:val="24"/>
          <w:szCs w:val="24"/>
        </w:rPr>
        <w:t>提前7天告知采购人并</w:t>
      </w:r>
      <w:r>
        <w:rPr>
          <w:rFonts w:hint="eastAsia" w:ascii="新宋体" w:hAnsi="新宋体" w:eastAsia="新宋体" w:cs="新宋体"/>
          <w:color w:val="auto"/>
          <w:sz w:val="24"/>
          <w:szCs w:val="24"/>
          <w:lang w:eastAsia="zh-CN"/>
        </w:rPr>
        <w:t>征得采购人</w:t>
      </w:r>
      <w:r>
        <w:rPr>
          <w:rFonts w:hint="eastAsia" w:ascii="新宋体" w:hAnsi="新宋体" w:eastAsia="新宋体" w:cs="新宋体"/>
          <w:color w:val="auto"/>
          <w:sz w:val="24"/>
          <w:szCs w:val="24"/>
        </w:rPr>
        <w:t>同意后</w:t>
      </w:r>
      <w:r>
        <w:rPr>
          <w:rFonts w:hint="eastAsia" w:ascii="新宋体" w:hAnsi="新宋体" w:eastAsia="新宋体" w:cs="新宋体"/>
          <w:color w:val="auto"/>
          <w:sz w:val="24"/>
          <w:szCs w:val="24"/>
          <w:lang w:eastAsia="zh-CN"/>
        </w:rPr>
        <w:t>方可</w:t>
      </w:r>
      <w:r>
        <w:rPr>
          <w:rFonts w:hint="eastAsia" w:ascii="新宋体" w:hAnsi="新宋体" w:eastAsia="新宋体" w:cs="新宋体"/>
          <w:color w:val="auto"/>
          <w:sz w:val="24"/>
          <w:szCs w:val="24"/>
        </w:rPr>
        <w:t>更换，</w:t>
      </w:r>
      <w:r>
        <w:rPr>
          <w:rFonts w:hint="eastAsia" w:ascii="新宋体" w:hAnsi="新宋体" w:eastAsia="新宋体" w:cs="新宋体"/>
          <w:color w:val="auto"/>
          <w:sz w:val="24"/>
          <w:szCs w:val="24"/>
          <w:lang w:eastAsia="zh-CN"/>
        </w:rPr>
        <w:t>中标人应</w:t>
      </w:r>
      <w:r>
        <w:rPr>
          <w:rFonts w:hint="eastAsia" w:ascii="新宋体" w:hAnsi="新宋体" w:eastAsia="新宋体" w:cs="新宋体"/>
          <w:color w:val="auto"/>
          <w:sz w:val="24"/>
          <w:szCs w:val="24"/>
        </w:rPr>
        <w:t>及时</w:t>
      </w:r>
      <w:r>
        <w:rPr>
          <w:rFonts w:hint="eastAsia" w:ascii="新宋体" w:hAnsi="新宋体" w:eastAsia="新宋体" w:cs="新宋体"/>
          <w:color w:val="auto"/>
          <w:sz w:val="24"/>
          <w:szCs w:val="24"/>
          <w:lang w:eastAsia="zh-CN"/>
        </w:rPr>
        <w:t>替换、</w:t>
      </w:r>
      <w:r>
        <w:rPr>
          <w:rFonts w:hint="eastAsia" w:ascii="新宋体" w:hAnsi="新宋体" w:eastAsia="新宋体" w:cs="新宋体"/>
          <w:color w:val="auto"/>
          <w:sz w:val="24"/>
          <w:szCs w:val="24"/>
        </w:rPr>
        <w:t>补充</w:t>
      </w:r>
      <w:r>
        <w:rPr>
          <w:rFonts w:hint="eastAsia" w:ascii="新宋体" w:hAnsi="新宋体" w:eastAsia="新宋体" w:cs="新宋体"/>
          <w:color w:val="auto"/>
          <w:sz w:val="24"/>
          <w:szCs w:val="24"/>
          <w:lang w:eastAsia="zh-CN"/>
        </w:rPr>
        <w:t>符合招标要求的</w:t>
      </w:r>
      <w:r>
        <w:rPr>
          <w:rFonts w:hint="eastAsia" w:ascii="新宋体" w:hAnsi="新宋体" w:eastAsia="新宋体" w:cs="新宋体"/>
          <w:color w:val="auto"/>
          <w:sz w:val="24"/>
          <w:szCs w:val="24"/>
        </w:rPr>
        <w:t>相应人员，</w:t>
      </w:r>
      <w:r>
        <w:rPr>
          <w:rFonts w:hint="eastAsia" w:ascii="新宋体" w:hAnsi="新宋体" w:eastAsia="新宋体" w:cs="新宋体"/>
          <w:color w:val="auto"/>
          <w:sz w:val="24"/>
          <w:szCs w:val="24"/>
          <w:lang w:eastAsia="zh-CN"/>
        </w:rPr>
        <w:t>提前</w:t>
      </w:r>
      <w:r>
        <w:rPr>
          <w:rFonts w:hint="eastAsia" w:ascii="新宋体" w:hAnsi="新宋体" w:eastAsia="新宋体" w:cs="新宋体"/>
          <w:color w:val="auto"/>
          <w:sz w:val="24"/>
          <w:szCs w:val="24"/>
        </w:rPr>
        <w:t>做好交接班</w:t>
      </w:r>
      <w:r>
        <w:rPr>
          <w:rFonts w:hint="eastAsia" w:ascii="新宋体" w:hAnsi="新宋体" w:eastAsia="新宋体" w:cs="新宋体"/>
          <w:color w:val="auto"/>
          <w:sz w:val="24"/>
          <w:szCs w:val="24"/>
          <w:lang w:eastAsia="zh-CN"/>
        </w:rPr>
        <w:t>，不得影响采购人正常工作秩序</w:t>
      </w:r>
      <w:r>
        <w:rPr>
          <w:rFonts w:hint="eastAsia" w:ascii="新宋体" w:hAnsi="新宋体" w:eastAsia="新宋体" w:cs="新宋体"/>
          <w:color w:val="auto"/>
          <w:sz w:val="24"/>
          <w:szCs w:val="24"/>
        </w:rPr>
        <w:t>。对采购人认为无能力、工作失职或不合适人员，</w:t>
      </w:r>
      <w:r>
        <w:rPr>
          <w:rFonts w:hint="eastAsia" w:ascii="新宋体" w:hAnsi="新宋体" w:eastAsia="新宋体" w:cs="新宋体"/>
          <w:color w:val="auto"/>
          <w:sz w:val="24"/>
          <w:szCs w:val="24"/>
          <w:lang w:eastAsia="zh-CN"/>
        </w:rPr>
        <w:t>中标人</w:t>
      </w:r>
      <w:r>
        <w:rPr>
          <w:rFonts w:hint="eastAsia" w:ascii="新宋体" w:hAnsi="新宋体" w:eastAsia="新宋体" w:cs="新宋体"/>
          <w:color w:val="auto"/>
          <w:sz w:val="24"/>
          <w:szCs w:val="24"/>
        </w:rPr>
        <w:t>应立即更换。岗位人数不足时，按相应岗位成本扣除服务费。</w:t>
      </w:r>
    </w:p>
    <w:p w14:paraId="57D85633">
      <w:pPr>
        <w:pageBreakBefore w:val="0"/>
        <w:numPr>
          <w:ilvl w:val="0"/>
          <w:numId w:val="9"/>
        </w:numPr>
        <w:wordWrap/>
        <w:topLinePunct w:val="0"/>
        <w:bidi w:val="0"/>
        <w:spacing w:line="360" w:lineRule="auto"/>
        <w:ind w:left="0" w:firstLine="400" w:firstLineChars="0"/>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sz w:val="24"/>
          <w:szCs w:val="24"/>
          <w:highlight w:val="none"/>
          <w:lang w:eastAsia="zh-CN"/>
        </w:rPr>
        <w:t>中标人应做好</w:t>
      </w:r>
      <w:r>
        <w:rPr>
          <w:rFonts w:hint="eastAsia" w:ascii="新宋体" w:hAnsi="新宋体" w:eastAsia="新宋体" w:cs="新宋体"/>
          <w:color w:val="auto"/>
          <w:sz w:val="24"/>
          <w:szCs w:val="24"/>
          <w:highlight w:val="none"/>
        </w:rPr>
        <w:t>保安员派驻前的背景审查工作</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每学期不少于一次</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对派驻保安员</w:t>
      </w:r>
      <w:r>
        <w:rPr>
          <w:rFonts w:hint="eastAsia" w:ascii="新宋体" w:hAnsi="新宋体" w:eastAsia="新宋体" w:cs="新宋体"/>
          <w:color w:val="auto"/>
          <w:sz w:val="24"/>
          <w:szCs w:val="24"/>
          <w:highlight w:val="none"/>
          <w:lang w:eastAsia="zh-CN"/>
        </w:rPr>
        <w:t>实行</w:t>
      </w:r>
      <w:r>
        <w:rPr>
          <w:rFonts w:hint="eastAsia" w:ascii="新宋体" w:hAnsi="新宋体" w:eastAsia="新宋体" w:cs="新宋体"/>
          <w:color w:val="auto"/>
          <w:sz w:val="24"/>
          <w:szCs w:val="24"/>
          <w:highlight w:val="none"/>
        </w:rPr>
        <w:t>每月不少于一次的检查管理</w:t>
      </w:r>
      <w:r>
        <w:rPr>
          <w:rFonts w:hint="eastAsia" w:ascii="新宋体" w:hAnsi="新宋体" w:eastAsia="新宋体" w:cs="新宋体"/>
          <w:color w:val="auto"/>
          <w:sz w:val="24"/>
          <w:szCs w:val="24"/>
          <w:highlight w:val="none"/>
          <w:lang w:eastAsia="zh-CN"/>
        </w:rPr>
        <w:t>。</w:t>
      </w:r>
    </w:p>
    <w:p w14:paraId="7DF84F50">
      <w:pPr>
        <w:pageBreakBefore w:val="0"/>
        <w:numPr>
          <w:ilvl w:val="0"/>
          <w:numId w:val="0"/>
        </w:numPr>
        <w:wordWrap/>
        <w:topLinePunct w:val="0"/>
        <w:bidi w:val="0"/>
        <w:spacing w:line="360" w:lineRule="auto"/>
        <w:ind w:left="400" w:firstLine="0" w:firstLineChars="0"/>
        <w:rPr>
          <w:rFonts w:hint="eastAsia" w:ascii="新宋体" w:hAnsi="新宋体" w:eastAsia="新宋体" w:cs="新宋体"/>
          <w:b/>
          <w:bCs/>
          <w:color w:val="auto"/>
          <w:sz w:val="24"/>
          <w:szCs w:val="24"/>
          <w:highlight w:val="none"/>
          <w:lang w:eastAsia="zh-CN"/>
        </w:rPr>
      </w:pPr>
      <w:r>
        <w:rPr>
          <w:rFonts w:hint="eastAsia" w:ascii="新宋体" w:hAnsi="新宋体" w:eastAsia="新宋体" w:cs="新宋体"/>
          <w:b/>
          <w:bCs/>
          <w:color w:val="auto"/>
          <w:sz w:val="24"/>
          <w:szCs w:val="24"/>
          <w:highlight w:val="none"/>
          <w:lang w:eastAsia="zh-CN"/>
        </w:rPr>
        <w:t>（二）管理层人员要求</w:t>
      </w:r>
    </w:p>
    <w:p w14:paraId="37AF740D">
      <w:pPr>
        <w:pageBreakBefore w:val="0"/>
        <w:numPr>
          <w:ilvl w:val="0"/>
          <w:numId w:val="0"/>
        </w:numPr>
        <w:wordWrap/>
        <w:topLinePunct w:val="0"/>
        <w:bidi w:val="0"/>
        <w:adjustRightInd/>
        <w:snapToGrid w:val="0"/>
        <w:spacing w:line="360" w:lineRule="auto"/>
        <w:ind w:left="400" w:leftChars="0"/>
        <w:rPr>
          <w:rFonts w:hint="eastAsia" w:ascii="新宋体" w:hAnsi="新宋体" w:eastAsia="新宋体" w:cs="新宋体"/>
          <w:color w:val="auto"/>
          <w:sz w:val="24"/>
          <w:szCs w:val="24"/>
          <w:highlight w:val="none"/>
          <w:lang w:val="en-US" w:eastAsia="zh-CN"/>
        </w:rPr>
      </w:pPr>
      <w:r>
        <w:rPr>
          <w:rFonts w:hint="eastAsia" w:ascii="新宋体" w:hAnsi="新宋体" w:eastAsia="新宋体" w:cs="新宋体"/>
          <w:color w:val="auto"/>
          <w:sz w:val="24"/>
          <w:szCs w:val="24"/>
          <w:highlight w:val="none"/>
          <w:lang w:val="en-US" w:eastAsia="zh-CN"/>
        </w:rPr>
        <w:t>1、保安主管：</w:t>
      </w:r>
      <w:r>
        <w:rPr>
          <w:rFonts w:hint="eastAsia" w:ascii="新宋体" w:hAnsi="新宋体" w:eastAsia="新宋体" w:cs="新宋体"/>
          <w:color w:val="auto"/>
          <w:sz w:val="24"/>
          <w:szCs w:val="24"/>
          <w:highlight w:val="none"/>
        </w:rPr>
        <w:t>年龄</w:t>
      </w:r>
      <w:r>
        <w:rPr>
          <w:rFonts w:hint="eastAsia" w:ascii="新宋体" w:hAnsi="新宋体" w:eastAsia="新宋体" w:cs="新宋体"/>
          <w:color w:val="auto"/>
          <w:sz w:val="24"/>
          <w:szCs w:val="24"/>
          <w:highlight w:val="none"/>
          <w:lang w:val="en-US" w:eastAsia="zh-CN"/>
        </w:rPr>
        <w:t>55</w:t>
      </w:r>
      <w:r>
        <w:rPr>
          <w:rFonts w:hint="eastAsia" w:ascii="新宋体" w:hAnsi="新宋体" w:eastAsia="新宋体" w:cs="新宋体"/>
          <w:color w:val="auto"/>
          <w:sz w:val="24"/>
          <w:szCs w:val="24"/>
          <w:highlight w:val="none"/>
        </w:rPr>
        <w:t>周岁以下</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lang w:val="en-US" w:eastAsia="zh-CN"/>
        </w:rPr>
        <w:t>大专以上</w:t>
      </w:r>
      <w:r>
        <w:rPr>
          <w:rFonts w:hint="eastAsia" w:ascii="新宋体" w:hAnsi="新宋体" w:eastAsia="新宋体" w:cs="新宋体"/>
          <w:color w:val="auto"/>
          <w:sz w:val="24"/>
          <w:szCs w:val="24"/>
          <w:highlight w:val="none"/>
        </w:rPr>
        <w:t>学历</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具有</w:t>
      </w:r>
      <w:r>
        <w:rPr>
          <w:rFonts w:hint="eastAsia" w:ascii="新宋体" w:hAnsi="新宋体" w:eastAsia="新宋体" w:cs="新宋体"/>
          <w:color w:val="auto"/>
          <w:sz w:val="24"/>
          <w:szCs w:val="24"/>
          <w:highlight w:val="none"/>
          <w:lang w:val="en-US" w:eastAsia="zh-CN"/>
        </w:rPr>
        <w:t>2年以上</w:t>
      </w:r>
      <w:r>
        <w:rPr>
          <w:rFonts w:hint="eastAsia" w:ascii="新宋体" w:hAnsi="新宋体" w:eastAsia="新宋体" w:cs="新宋体"/>
          <w:color w:val="auto"/>
          <w:sz w:val="24"/>
          <w:szCs w:val="24"/>
          <w:highlight w:val="none"/>
          <w:lang w:eastAsia="zh-CN"/>
        </w:rPr>
        <w:t>保安</w:t>
      </w:r>
      <w:r>
        <w:rPr>
          <w:rFonts w:hint="eastAsia" w:ascii="新宋体" w:hAnsi="新宋体" w:eastAsia="新宋体" w:cs="新宋体"/>
          <w:color w:val="auto"/>
          <w:sz w:val="24"/>
          <w:szCs w:val="24"/>
          <w:highlight w:val="none"/>
        </w:rPr>
        <w:t>主管工作经验</w:t>
      </w:r>
      <w:r>
        <w:rPr>
          <w:rFonts w:hint="eastAsia" w:ascii="新宋体" w:hAnsi="新宋体" w:eastAsia="新宋体" w:cs="新宋体"/>
          <w:color w:val="auto"/>
          <w:sz w:val="24"/>
          <w:szCs w:val="24"/>
          <w:highlight w:val="none"/>
          <w:lang w:eastAsia="zh-CN"/>
        </w:rPr>
        <w:t>。</w:t>
      </w:r>
    </w:p>
    <w:p w14:paraId="2D3A8503">
      <w:pPr>
        <w:pageBreakBefore w:val="0"/>
        <w:numPr>
          <w:ilvl w:val="0"/>
          <w:numId w:val="3"/>
        </w:numPr>
        <w:wordWrap/>
        <w:topLinePunct w:val="0"/>
        <w:bidi w:val="0"/>
        <w:spacing w:line="360" w:lineRule="auto"/>
        <w:ind w:left="0" w:leftChars="0" w:firstLine="420" w:firstLineChars="0"/>
        <w:rPr>
          <w:rFonts w:hint="eastAsia"/>
          <w:color w:val="auto"/>
        </w:rPr>
      </w:pPr>
      <w:r>
        <w:rPr>
          <w:rFonts w:hint="eastAsia" w:ascii="新宋体" w:hAnsi="新宋体" w:eastAsia="新宋体" w:cs="新宋体"/>
          <w:b/>
          <w:bCs/>
          <w:color w:val="auto"/>
          <w:sz w:val="24"/>
          <w:szCs w:val="24"/>
          <w:highlight w:val="none"/>
          <w:lang w:eastAsia="zh-CN"/>
        </w:rPr>
        <w:t>其他服务</w:t>
      </w:r>
      <w:r>
        <w:rPr>
          <w:rFonts w:hint="eastAsia" w:ascii="新宋体" w:hAnsi="新宋体" w:eastAsia="新宋体" w:cs="新宋体"/>
          <w:b/>
          <w:bCs/>
          <w:color w:val="auto"/>
          <w:sz w:val="24"/>
          <w:szCs w:val="24"/>
          <w:highlight w:val="none"/>
        </w:rPr>
        <w:t>人员</w:t>
      </w:r>
      <w:r>
        <w:rPr>
          <w:rFonts w:hint="eastAsia" w:ascii="新宋体" w:hAnsi="新宋体" w:eastAsia="新宋体" w:cs="新宋体"/>
          <w:b/>
          <w:bCs/>
          <w:color w:val="auto"/>
          <w:sz w:val="24"/>
          <w:szCs w:val="24"/>
          <w:highlight w:val="none"/>
          <w:lang w:eastAsia="zh-CN"/>
        </w:rPr>
        <w:t>要求</w:t>
      </w:r>
    </w:p>
    <w:p w14:paraId="3ED37181">
      <w:pPr>
        <w:pageBreakBefore w:val="0"/>
        <w:numPr>
          <w:ilvl w:val="0"/>
          <w:numId w:val="10"/>
        </w:numPr>
        <w:wordWrap/>
        <w:topLinePunct w:val="0"/>
        <w:bidi w:val="0"/>
        <w:adjustRightInd/>
        <w:snapToGrid w:val="0"/>
        <w:spacing w:line="360" w:lineRule="auto"/>
        <w:ind w:firstLine="400" w:firstLineChars="0"/>
        <w:rPr>
          <w:rFonts w:hint="eastAsia"/>
          <w:color w:val="auto"/>
          <w:highlight w:val="none"/>
        </w:rPr>
      </w:pPr>
      <w:r>
        <w:rPr>
          <w:rFonts w:hint="eastAsia" w:ascii="新宋体" w:hAnsi="新宋体" w:eastAsia="新宋体" w:cs="新宋体"/>
          <w:color w:val="auto"/>
          <w:sz w:val="24"/>
          <w:szCs w:val="24"/>
          <w:highlight w:val="none"/>
        </w:rPr>
        <w:t>保安员</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年龄</w:t>
      </w:r>
      <w:r>
        <w:rPr>
          <w:rFonts w:hint="eastAsia" w:ascii="新宋体" w:hAnsi="新宋体" w:eastAsia="新宋体" w:cs="新宋体"/>
          <w:color w:val="auto"/>
          <w:sz w:val="24"/>
          <w:szCs w:val="24"/>
          <w:highlight w:val="none"/>
          <w:lang w:val="en-US" w:eastAsia="zh-CN"/>
        </w:rPr>
        <w:t>55</w:t>
      </w:r>
      <w:r>
        <w:rPr>
          <w:rFonts w:hint="eastAsia" w:ascii="新宋体" w:hAnsi="新宋体" w:eastAsia="新宋体" w:cs="新宋体"/>
          <w:color w:val="auto"/>
          <w:sz w:val="24"/>
          <w:szCs w:val="24"/>
          <w:highlight w:val="none"/>
        </w:rPr>
        <w:t>周岁以下</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lang w:val="en-US" w:eastAsia="zh-CN"/>
        </w:rPr>
        <w:t>初中以上</w:t>
      </w:r>
      <w:r>
        <w:rPr>
          <w:rFonts w:hint="eastAsia" w:ascii="新宋体" w:hAnsi="新宋体" w:eastAsia="新宋体" w:cs="新宋体"/>
          <w:color w:val="auto"/>
          <w:sz w:val="24"/>
          <w:szCs w:val="24"/>
          <w:highlight w:val="none"/>
        </w:rPr>
        <w:t>学历</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lang w:val="en-US" w:eastAsia="zh-CN"/>
        </w:rPr>
        <w:t>具有一年以上保安工作经验</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持证上岗</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学校保安员上岗前必须参加岗前培训，经培训合格后方可上岗</w:t>
      </w:r>
      <w:r>
        <w:rPr>
          <w:rFonts w:hint="eastAsia" w:ascii="新宋体" w:hAnsi="新宋体" w:eastAsia="新宋体" w:cs="新宋体"/>
          <w:color w:val="auto"/>
          <w:sz w:val="24"/>
          <w:szCs w:val="24"/>
          <w:highlight w:val="none"/>
          <w:lang w:eastAsia="zh-CN"/>
        </w:rPr>
        <w:t>。</w:t>
      </w:r>
    </w:p>
    <w:p w14:paraId="046BCDEA">
      <w:pPr>
        <w:pageBreakBefore w:val="0"/>
        <w:numPr>
          <w:ilvl w:val="0"/>
          <w:numId w:val="10"/>
        </w:numPr>
        <w:wordWrap/>
        <w:topLinePunct w:val="0"/>
        <w:bidi w:val="0"/>
        <w:adjustRightInd/>
        <w:snapToGrid w:val="0"/>
        <w:spacing w:line="360" w:lineRule="auto"/>
        <w:ind w:firstLine="400" w:firstLineChars="0"/>
        <w:rPr>
          <w:rFonts w:hint="eastAsia" w:ascii="新宋体" w:hAnsi="新宋体" w:eastAsia="新宋体" w:cs="新宋体"/>
          <w:color w:val="auto"/>
          <w:sz w:val="24"/>
          <w:szCs w:val="24"/>
          <w:lang w:val="en-US" w:eastAsia="zh-CN"/>
        </w:rPr>
      </w:pPr>
      <w:r>
        <w:rPr>
          <w:rFonts w:hint="eastAsia"/>
          <w:color w:val="auto"/>
          <w:sz w:val="24"/>
          <w:szCs w:val="24"/>
          <w:lang w:eastAsia="zh-CN"/>
        </w:rPr>
        <w:t>消控员：</w:t>
      </w:r>
      <w:r>
        <w:rPr>
          <w:rFonts w:hint="eastAsia"/>
          <w:color w:val="auto"/>
          <w:sz w:val="24"/>
          <w:szCs w:val="24"/>
          <w:lang w:val="en-US" w:eastAsia="zh-CN"/>
        </w:rPr>
        <w:t>年龄55周岁以下；</w:t>
      </w:r>
      <w:r>
        <w:rPr>
          <w:rFonts w:hint="eastAsia" w:ascii="新宋体" w:hAnsi="新宋体" w:eastAsia="新宋体" w:cs="新宋体"/>
          <w:color w:val="auto"/>
          <w:sz w:val="24"/>
          <w:szCs w:val="24"/>
          <w:highlight w:val="none"/>
          <w:lang w:val="en-US" w:eastAsia="zh-CN"/>
        </w:rPr>
        <w:t>高中以上</w:t>
      </w:r>
      <w:r>
        <w:rPr>
          <w:rFonts w:hint="eastAsia" w:ascii="新宋体" w:hAnsi="新宋体" w:eastAsia="新宋体" w:cs="新宋体"/>
          <w:color w:val="auto"/>
          <w:sz w:val="24"/>
          <w:szCs w:val="24"/>
          <w:highlight w:val="none"/>
        </w:rPr>
        <w:t>学历</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lang w:val="en-US" w:eastAsia="zh-CN"/>
        </w:rPr>
        <w:t>具有一年以上消控工作经验；</w:t>
      </w:r>
      <w:r>
        <w:rPr>
          <w:rFonts w:hint="eastAsia"/>
          <w:color w:val="auto"/>
          <w:sz w:val="24"/>
          <w:szCs w:val="24"/>
          <w:lang w:val="en-US" w:eastAsia="zh-CN"/>
        </w:rPr>
        <w:t>持证上岗。</w:t>
      </w:r>
    </w:p>
    <w:p w14:paraId="7D9112A0">
      <w:pPr>
        <w:pageBreakBefore w:val="0"/>
        <w:numPr>
          <w:ilvl w:val="0"/>
          <w:numId w:val="0"/>
        </w:numPr>
        <w:wordWrap/>
        <w:topLinePunct w:val="0"/>
        <w:bidi w:val="0"/>
        <w:spacing w:line="360" w:lineRule="auto"/>
        <w:ind w:left="0" w:firstLine="0" w:firstLineChars="0"/>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b/>
          <w:bCs/>
          <w:color w:val="auto"/>
          <w:sz w:val="24"/>
          <w:szCs w:val="24"/>
          <w:lang w:val="en-US" w:eastAsia="zh-CN"/>
        </w:rPr>
        <w:t xml:space="preserve"> </w:t>
      </w:r>
      <w:r>
        <w:rPr>
          <w:rFonts w:hint="eastAsia" w:ascii="新宋体" w:hAnsi="新宋体" w:eastAsia="新宋体" w:cs="新宋体"/>
          <w:b/>
          <w:bCs/>
          <w:color w:val="auto"/>
          <w:sz w:val="24"/>
          <w:szCs w:val="24"/>
          <w:lang w:eastAsia="zh-CN"/>
        </w:rPr>
        <w:t>（四）工作时间要求</w:t>
      </w:r>
    </w:p>
    <w:tbl>
      <w:tblPr>
        <w:tblStyle w:val="62"/>
        <w:tblW w:w="87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1288"/>
        <w:gridCol w:w="2124"/>
        <w:gridCol w:w="2710"/>
        <w:gridCol w:w="2148"/>
      </w:tblGrid>
      <w:tr w14:paraId="20C29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24" w:type="dxa"/>
            <w:vAlign w:val="center"/>
          </w:tcPr>
          <w:p w14:paraId="48B30A51">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highlight w:val="none"/>
              </w:rPr>
            </w:pPr>
            <w:r>
              <w:rPr>
                <w:rFonts w:hint="eastAsia" w:ascii="新宋体" w:hAnsi="新宋体" w:eastAsia="新宋体" w:cs="新宋体"/>
                <w:b/>
                <w:color w:val="auto"/>
                <w:kern w:val="0"/>
                <w:sz w:val="24"/>
                <w:szCs w:val="24"/>
                <w:highlight w:val="none"/>
              </w:rPr>
              <w:t>序号</w:t>
            </w:r>
          </w:p>
        </w:tc>
        <w:tc>
          <w:tcPr>
            <w:tcW w:w="1288" w:type="dxa"/>
            <w:vAlign w:val="center"/>
          </w:tcPr>
          <w:p w14:paraId="2A370A40">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eastAsia" w:ascii="新宋体" w:hAnsi="新宋体" w:eastAsia="新宋体" w:cs="新宋体"/>
                <w:b/>
                <w:color w:val="auto"/>
                <w:kern w:val="0"/>
                <w:sz w:val="24"/>
                <w:szCs w:val="24"/>
                <w:highlight w:val="none"/>
              </w:rPr>
            </w:pPr>
            <w:r>
              <w:rPr>
                <w:rFonts w:hint="eastAsia" w:ascii="新宋体" w:hAnsi="新宋体" w:eastAsia="新宋体" w:cs="新宋体"/>
                <w:b/>
                <w:snapToGrid w:val="0"/>
                <w:color w:val="auto"/>
                <w:kern w:val="0"/>
                <w:sz w:val="24"/>
                <w:szCs w:val="24"/>
                <w:highlight w:val="none"/>
              </w:rPr>
              <w:t>岗位</w:t>
            </w:r>
          </w:p>
        </w:tc>
        <w:tc>
          <w:tcPr>
            <w:tcW w:w="2124" w:type="dxa"/>
            <w:vAlign w:val="center"/>
          </w:tcPr>
          <w:p w14:paraId="4BBAE1C3">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color w:val="auto"/>
                <w:kern w:val="0"/>
                <w:sz w:val="24"/>
                <w:szCs w:val="24"/>
                <w:highlight w:val="none"/>
                <w:lang w:eastAsia="zh-CN"/>
              </w:rPr>
            </w:pPr>
            <w:r>
              <w:rPr>
                <w:rFonts w:hint="eastAsia" w:ascii="新宋体" w:hAnsi="新宋体" w:eastAsia="新宋体" w:cs="新宋体"/>
                <w:b/>
                <w:bCs/>
                <w:color w:val="auto"/>
                <w:kern w:val="0"/>
                <w:sz w:val="24"/>
                <w:szCs w:val="24"/>
                <w:highlight w:val="none"/>
                <w:lang w:val="en-US" w:eastAsia="zh-CN"/>
              </w:rPr>
              <w:t>工作日</w:t>
            </w:r>
            <w:r>
              <w:rPr>
                <w:rFonts w:hint="eastAsia" w:ascii="新宋体" w:hAnsi="新宋体" w:eastAsia="新宋体" w:cs="新宋体"/>
                <w:b/>
                <w:bCs/>
                <w:color w:val="auto"/>
                <w:kern w:val="0"/>
                <w:sz w:val="24"/>
                <w:szCs w:val="24"/>
                <w:highlight w:val="none"/>
              </w:rPr>
              <w:t>在岗时间</w:t>
            </w:r>
          </w:p>
        </w:tc>
        <w:tc>
          <w:tcPr>
            <w:tcW w:w="2710" w:type="dxa"/>
            <w:vAlign w:val="center"/>
          </w:tcPr>
          <w:p w14:paraId="7648B3D1">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highlight w:val="none"/>
                <w:lang w:eastAsia="zh-CN"/>
              </w:rPr>
            </w:pPr>
            <w:r>
              <w:rPr>
                <w:rFonts w:hint="eastAsia" w:ascii="新宋体" w:hAnsi="新宋体" w:eastAsia="新宋体" w:cs="新宋体"/>
                <w:b/>
                <w:bCs/>
                <w:color w:val="auto"/>
                <w:kern w:val="0"/>
                <w:sz w:val="24"/>
                <w:szCs w:val="24"/>
                <w:highlight w:val="none"/>
              </w:rPr>
              <w:t>工作时间内</w:t>
            </w:r>
            <w:r>
              <w:rPr>
                <w:rFonts w:hint="eastAsia" w:ascii="新宋体" w:hAnsi="新宋体" w:eastAsia="新宋体" w:cs="新宋体"/>
                <w:b/>
                <w:bCs/>
                <w:color w:val="auto"/>
                <w:kern w:val="0"/>
                <w:sz w:val="24"/>
                <w:szCs w:val="24"/>
                <w:highlight w:val="none"/>
                <w:lang w:eastAsia="zh-CN"/>
              </w:rPr>
              <w:t>应</w:t>
            </w:r>
            <w:r>
              <w:rPr>
                <w:rFonts w:hint="eastAsia" w:ascii="新宋体" w:hAnsi="新宋体" w:eastAsia="新宋体" w:cs="新宋体"/>
                <w:b/>
                <w:bCs/>
                <w:color w:val="auto"/>
                <w:kern w:val="0"/>
                <w:sz w:val="24"/>
                <w:szCs w:val="24"/>
                <w:highlight w:val="none"/>
              </w:rPr>
              <w:t>在岗人数（人）</w:t>
            </w:r>
          </w:p>
        </w:tc>
        <w:tc>
          <w:tcPr>
            <w:tcW w:w="2148" w:type="dxa"/>
            <w:vAlign w:val="center"/>
          </w:tcPr>
          <w:p w14:paraId="247C7564">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color w:val="auto"/>
                <w:kern w:val="0"/>
                <w:sz w:val="24"/>
                <w:szCs w:val="24"/>
                <w:highlight w:val="none"/>
                <w:lang w:eastAsia="zh-CN"/>
              </w:rPr>
            </w:pPr>
            <w:r>
              <w:rPr>
                <w:rFonts w:hint="eastAsia" w:ascii="新宋体" w:hAnsi="新宋体" w:eastAsia="新宋体" w:cs="新宋体"/>
                <w:b/>
                <w:color w:val="auto"/>
                <w:kern w:val="0"/>
                <w:sz w:val="24"/>
                <w:szCs w:val="24"/>
                <w:highlight w:val="none"/>
                <w:lang w:eastAsia="zh-CN"/>
              </w:rPr>
              <w:t>备注</w:t>
            </w:r>
          </w:p>
        </w:tc>
      </w:tr>
      <w:tr w14:paraId="31A8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24" w:type="dxa"/>
            <w:vAlign w:val="center"/>
          </w:tcPr>
          <w:p w14:paraId="3EE433F6">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highlight w:val="none"/>
                <w:lang w:val="en-US" w:eastAsia="zh-CN"/>
              </w:rPr>
            </w:pPr>
            <w:r>
              <w:rPr>
                <w:rFonts w:hint="eastAsia" w:ascii="新宋体" w:hAnsi="新宋体" w:eastAsia="新宋体" w:cs="新宋体"/>
                <w:b/>
                <w:color w:val="auto"/>
                <w:kern w:val="0"/>
                <w:sz w:val="24"/>
                <w:szCs w:val="24"/>
                <w:highlight w:val="none"/>
                <w:lang w:val="en-US" w:eastAsia="zh-CN"/>
              </w:rPr>
              <w:t>1</w:t>
            </w:r>
          </w:p>
        </w:tc>
        <w:tc>
          <w:tcPr>
            <w:tcW w:w="1288" w:type="dxa"/>
            <w:vAlign w:val="center"/>
          </w:tcPr>
          <w:p w14:paraId="2CB1547C">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default" w:ascii="新宋体" w:hAnsi="新宋体" w:eastAsia="新宋体" w:cs="新宋体"/>
                <w:b/>
                <w:snapToGrid w:val="0"/>
                <w:color w:val="auto"/>
                <w:kern w:val="0"/>
                <w:sz w:val="24"/>
                <w:szCs w:val="24"/>
                <w:highlight w:val="none"/>
                <w:lang w:val="en-US" w:eastAsia="zh-CN"/>
              </w:rPr>
            </w:pPr>
            <w:r>
              <w:rPr>
                <w:rFonts w:hint="eastAsia" w:ascii="新宋体" w:hAnsi="新宋体" w:eastAsia="新宋体" w:cs="新宋体"/>
                <w:b/>
                <w:snapToGrid w:val="0"/>
                <w:color w:val="auto"/>
                <w:kern w:val="0"/>
                <w:sz w:val="24"/>
                <w:szCs w:val="24"/>
                <w:highlight w:val="none"/>
                <w:lang w:val="en-US" w:eastAsia="zh-CN"/>
              </w:rPr>
              <w:t>保安主管</w:t>
            </w:r>
          </w:p>
        </w:tc>
        <w:tc>
          <w:tcPr>
            <w:tcW w:w="2124" w:type="dxa"/>
            <w:vAlign w:val="center"/>
          </w:tcPr>
          <w:p w14:paraId="5B605DEA">
            <w:pPr>
              <w:widowControl/>
              <w:tabs>
                <w:tab w:val="left" w:pos="3240"/>
                <w:tab w:val="left" w:pos="3960"/>
              </w:tabs>
              <w:overflowPunct w:val="0"/>
              <w:autoSpaceDE w:val="0"/>
              <w:autoSpaceDN w:val="0"/>
              <w:snapToGrid w:val="0"/>
              <w:spacing w:after="160" w:line="276" w:lineRule="auto"/>
              <w:jc w:val="center"/>
              <w:textAlignment w:val="bottom"/>
              <w:rPr>
                <w:rFonts w:ascii="宋体" w:hAnsi="宋体" w:cs="宋体"/>
                <w:b/>
                <w:bCs/>
                <w:color w:val="auto"/>
                <w:sz w:val="24"/>
                <w:highlight w:val="none"/>
              </w:rPr>
            </w:pPr>
            <w:r>
              <w:rPr>
                <w:rFonts w:hint="eastAsia" w:ascii="宋体" w:hAnsi="宋体" w:cs="宋体"/>
                <w:b/>
                <w:bCs/>
                <w:color w:val="auto"/>
                <w:sz w:val="24"/>
                <w:highlight w:val="none"/>
              </w:rPr>
              <w:t>7:30-11:30</w:t>
            </w:r>
          </w:p>
          <w:p w14:paraId="3BCC246E">
            <w:pPr>
              <w:widowControl/>
              <w:tabs>
                <w:tab w:val="left" w:pos="3240"/>
                <w:tab w:val="left" w:pos="3960"/>
              </w:tabs>
              <w:overflowPunct w:val="0"/>
              <w:autoSpaceDE w:val="0"/>
              <w:autoSpaceDN w:val="0"/>
              <w:snapToGrid w:val="0"/>
              <w:spacing w:after="160" w:line="276" w:lineRule="auto"/>
              <w:jc w:val="center"/>
              <w:textAlignment w:val="bottom"/>
              <w:rPr>
                <w:rFonts w:hint="eastAsia" w:ascii="新宋体" w:hAnsi="新宋体" w:eastAsia="新宋体" w:cs="新宋体"/>
                <w:b/>
                <w:snapToGrid w:val="0"/>
                <w:color w:val="auto"/>
                <w:kern w:val="0"/>
                <w:sz w:val="24"/>
                <w:szCs w:val="24"/>
                <w:highlight w:val="none"/>
                <w:lang w:val="en-US" w:eastAsia="zh-CN" w:bidi="ar-SA"/>
              </w:rPr>
            </w:pPr>
            <w:r>
              <w:rPr>
                <w:rFonts w:hint="eastAsia" w:ascii="宋体" w:hAnsi="宋体" w:cs="宋体"/>
                <w:b/>
                <w:bCs/>
                <w:color w:val="auto"/>
                <w:sz w:val="24"/>
                <w:highlight w:val="none"/>
              </w:rPr>
              <w:t>13:00-17:00</w:t>
            </w:r>
          </w:p>
        </w:tc>
        <w:tc>
          <w:tcPr>
            <w:tcW w:w="2710" w:type="dxa"/>
            <w:vAlign w:val="center"/>
          </w:tcPr>
          <w:p w14:paraId="0A39B555">
            <w:pPr>
              <w:widowControl/>
              <w:tabs>
                <w:tab w:val="left" w:pos="3240"/>
                <w:tab w:val="left" w:pos="3960"/>
              </w:tabs>
              <w:overflowPunct w:val="0"/>
              <w:autoSpaceDE w:val="0"/>
              <w:autoSpaceDN w:val="0"/>
              <w:snapToGrid w:val="0"/>
              <w:spacing w:after="160" w:line="276" w:lineRule="auto"/>
              <w:jc w:val="center"/>
              <w:textAlignment w:val="bottom"/>
              <w:rPr>
                <w:rFonts w:hint="eastAsia" w:ascii="新宋体" w:hAnsi="新宋体" w:eastAsia="新宋体" w:cs="新宋体"/>
                <w:b/>
                <w:snapToGrid w:val="0"/>
                <w:color w:val="auto"/>
                <w:kern w:val="0"/>
                <w:sz w:val="24"/>
                <w:szCs w:val="24"/>
                <w:highlight w:val="none"/>
                <w:lang w:val="en-US" w:eastAsia="zh-CN" w:bidi="ar-SA"/>
              </w:rPr>
            </w:pPr>
            <w:r>
              <w:rPr>
                <w:rFonts w:hint="eastAsia" w:ascii="新宋体" w:hAnsi="新宋体" w:eastAsia="新宋体" w:cs="新宋体"/>
                <w:b/>
                <w:snapToGrid w:val="0"/>
                <w:color w:val="auto"/>
                <w:kern w:val="0"/>
                <w:sz w:val="24"/>
                <w:highlight w:val="none"/>
              </w:rPr>
              <w:t>1</w:t>
            </w:r>
          </w:p>
        </w:tc>
        <w:tc>
          <w:tcPr>
            <w:tcW w:w="2148" w:type="dxa"/>
            <w:vAlign w:val="center"/>
          </w:tcPr>
          <w:p w14:paraId="6C1C6D0F">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color w:val="auto"/>
                <w:kern w:val="0"/>
                <w:sz w:val="24"/>
                <w:szCs w:val="24"/>
                <w:highlight w:val="none"/>
                <w:lang w:eastAsia="zh-CN"/>
              </w:rPr>
            </w:pPr>
          </w:p>
        </w:tc>
      </w:tr>
      <w:tr w14:paraId="22DC4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524" w:type="dxa"/>
            <w:vMerge w:val="restart"/>
            <w:vAlign w:val="center"/>
          </w:tcPr>
          <w:p w14:paraId="428DA236">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lang w:val="en-US" w:eastAsia="zh-CN"/>
              </w:rPr>
            </w:pPr>
            <w:r>
              <w:rPr>
                <w:rFonts w:hint="eastAsia" w:ascii="新宋体" w:hAnsi="新宋体" w:eastAsia="新宋体" w:cs="新宋体"/>
                <w:b/>
                <w:color w:val="auto"/>
                <w:kern w:val="0"/>
                <w:sz w:val="24"/>
                <w:szCs w:val="24"/>
                <w:lang w:val="en-US" w:eastAsia="zh-CN"/>
              </w:rPr>
              <w:t>2</w:t>
            </w:r>
          </w:p>
        </w:tc>
        <w:tc>
          <w:tcPr>
            <w:tcW w:w="1288" w:type="dxa"/>
            <w:vMerge w:val="restart"/>
            <w:vAlign w:val="center"/>
          </w:tcPr>
          <w:p w14:paraId="2E1DE036">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保安员</w:t>
            </w:r>
          </w:p>
        </w:tc>
        <w:tc>
          <w:tcPr>
            <w:tcW w:w="2124" w:type="dxa"/>
            <w:vAlign w:val="center"/>
          </w:tcPr>
          <w:p w14:paraId="5BD7D194">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color w:val="auto"/>
                <w:lang w:val="en-US" w:eastAsia="zh-CN"/>
              </w:rPr>
            </w:pPr>
            <w:r>
              <w:rPr>
                <w:rFonts w:hint="eastAsia" w:ascii="新宋体" w:hAnsi="新宋体" w:eastAsia="新宋体" w:cs="新宋体"/>
                <w:b/>
                <w:snapToGrid w:val="0"/>
                <w:color w:val="auto"/>
                <w:kern w:val="0"/>
                <w:sz w:val="24"/>
                <w:szCs w:val="24"/>
                <w:lang w:val="en-US" w:eastAsia="zh-CN"/>
              </w:rPr>
              <w:t>6:00-18:00</w:t>
            </w:r>
          </w:p>
        </w:tc>
        <w:tc>
          <w:tcPr>
            <w:tcW w:w="2710" w:type="dxa"/>
            <w:vAlign w:val="center"/>
          </w:tcPr>
          <w:p w14:paraId="1504679B">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14</w:t>
            </w:r>
          </w:p>
        </w:tc>
        <w:tc>
          <w:tcPr>
            <w:tcW w:w="2148" w:type="dxa"/>
            <w:vMerge w:val="restart"/>
            <w:vAlign w:val="center"/>
          </w:tcPr>
          <w:p w14:paraId="4DA104F3">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双休日、寒暑假及法定节假日：全天不少于1人在岗，具体按值班要求执行。</w:t>
            </w:r>
          </w:p>
        </w:tc>
      </w:tr>
      <w:tr w14:paraId="2FD3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24" w:type="dxa"/>
            <w:vMerge w:val="continue"/>
            <w:vAlign w:val="center"/>
          </w:tcPr>
          <w:p w14:paraId="5A1DC6C6">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lang w:val="en-US" w:eastAsia="zh-CN"/>
              </w:rPr>
            </w:pPr>
          </w:p>
        </w:tc>
        <w:tc>
          <w:tcPr>
            <w:tcW w:w="1288" w:type="dxa"/>
            <w:vMerge w:val="continue"/>
            <w:vAlign w:val="center"/>
          </w:tcPr>
          <w:p w14:paraId="30733627">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eastAsia" w:ascii="新宋体" w:hAnsi="新宋体" w:eastAsia="新宋体" w:cs="新宋体"/>
                <w:b/>
                <w:snapToGrid w:val="0"/>
                <w:color w:val="auto"/>
                <w:kern w:val="0"/>
                <w:sz w:val="24"/>
                <w:szCs w:val="24"/>
                <w:lang w:val="en-US" w:eastAsia="zh-CN"/>
              </w:rPr>
            </w:pPr>
          </w:p>
        </w:tc>
        <w:tc>
          <w:tcPr>
            <w:tcW w:w="2124" w:type="dxa"/>
            <w:vAlign w:val="center"/>
          </w:tcPr>
          <w:p w14:paraId="594DD05D">
            <w:pPr>
              <w:pStyle w:val="5"/>
              <w:ind w:left="0" w:leftChars="0" w:firstLine="0" w:firstLineChars="0"/>
              <w:jc w:val="center"/>
              <w:rPr>
                <w:rFonts w:hint="default"/>
                <w:color w:val="auto"/>
                <w:lang w:val="en-US" w:eastAsia="zh-CN"/>
              </w:rPr>
            </w:pPr>
            <w:r>
              <w:rPr>
                <w:rFonts w:hint="eastAsia" w:ascii="新宋体" w:hAnsi="新宋体" w:eastAsia="新宋体" w:cs="新宋体"/>
                <w:b/>
                <w:snapToGrid w:val="0"/>
                <w:color w:val="auto"/>
                <w:kern w:val="0"/>
                <w:sz w:val="24"/>
                <w:szCs w:val="24"/>
                <w:lang w:val="en-US" w:eastAsia="zh-CN"/>
              </w:rPr>
              <w:t>18:00-6:00</w:t>
            </w:r>
          </w:p>
        </w:tc>
        <w:tc>
          <w:tcPr>
            <w:tcW w:w="2710" w:type="dxa"/>
            <w:vAlign w:val="center"/>
          </w:tcPr>
          <w:p w14:paraId="0228C08A">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5</w:t>
            </w:r>
          </w:p>
        </w:tc>
        <w:tc>
          <w:tcPr>
            <w:tcW w:w="2148" w:type="dxa"/>
            <w:vMerge w:val="continue"/>
            <w:vAlign w:val="center"/>
          </w:tcPr>
          <w:p w14:paraId="12860319">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lang w:val="en-US" w:eastAsia="zh-CN"/>
              </w:rPr>
            </w:pPr>
          </w:p>
        </w:tc>
      </w:tr>
      <w:tr w14:paraId="7350F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524" w:type="dxa"/>
            <w:vMerge w:val="restart"/>
            <w:vAlign w:val="center"/>
          </w:tcPr>
          <w:p w14:paraId="289137A3">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lang w:val="en-US" w:eastAsia="zh-CN"/>
              </w:rPr>
            </w:pPr>
            <w:r>
              <w:rPr>
                <w:rFonts w:hint="eastAsia" w:ascii="新宋体" w:hAnsi="新宋体" w:eastAsia="新宋体" w:cs="新宋体"/>
                <w:b/>
                <w:color w:val="auto"/>
                <w:kern w:val="0"/>
                <w:sz w:val="24"/>
                <w:szCs w:val="24"/>
                <w:lang w:val="en-US" w:eastAsia="zh-CN"/>
              </w:rPr>
              <w:t>3</w:t>
            </w:r>
          </w:p>
        </w:tc>
        <w:tc>
          <w:tcPr>
            <w:tcW w:w="1288" w:type="dxa"/>
            <w:vMerge w:val="restart"/>
            <w:vAlign w:val="center"/>
          </w:tcPr>
          <w:p w14:paraId="00BE86D8">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消控人员</w:t>
            </w:r>
          </w:p>
        </w:tc>
        <w:tc>
          <w:tcPr>
            <w:tcW w:w="2124" w:type="dxa"/>
            <w:vAlign w:val="center"/>
          </w:tcPr>
          <w:p w14:paraId="7204935D">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rPr>
            </w:pPr>
            <w:r>
              <w:rPr>
                <w:rFonts w:hint="eastAsia" w:ascii="新宋体" w:hAnsi="新宋体" w:eastAsia="新宋体" w:cs="新宋体"/>
                <w:b/>
                <w:snapToGrid w:val="0"/>
                <w:color w:val="auto"/>
                <w:kern w:val="0"/>
                <w:sz w:val="24"/>
                <w:szCs w:val="24"/>
                <w:lang w:val="en-US" w:eastAsia="zh-CN"/>
              </w:rPr>
              <w:t>6:00-18:00</w:t>
            </w:r>
          </w:p>
        </w:tc>
        <w:tc>
          <w:tcPr>
            <w:tcW w:w="2710" w:type="dxa"/>
            <w:vAlign w:val="center"/>
          </w:tcPr>
          <w:p w14:paraId="1BD5709A">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3</w:t>
            </w:r>
          </w:p>
        </w:tc>
        <w:tc>
          <w:tcPr>
            <w:tcW w:w="2148" w:type="dxa"/>
            <w:vMerge w:val="restart"/>
            <w:vAlign w:val="center"/>
          </w:tcPr>
          <w:p w14:paraId="3E5C971A">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双休日、寒暑假及法定节假日：全天不少于1人在岗，具体按值班要求执行。</w:t>
            </w:r>
          </w:p>
        </w:tc>
      </w:tr>
      <w:tr w14:paraId="2AE70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24" w:type="dxa"/>
            <w:vMerge w:val="continue"/>
            <w:vAlign w:val="center"/>
          </w:tcPr>
          <w:p w14:paraId="472F9CF0">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lang w:val="en-US" w:eastAsia="zh-CN"/>
              </w:rPr>
            </w:pPr>
          </w:p>
        </w:tc>
        <w:tc>
          <w:tcPr>
            <w:tcW w:w="1288" w:type="dxa"/>
            <w:vMerge w:val="continue"/>
            <w:vAlign w:val="center"/>
          </w:tcPr>
          <w:p w14:paraId="1088CD88">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eastAsia" w:ascii="新宋体" w:hAnsi="新宋体" w:eastAsia="新宋体" w:cs="新宋体"/>
                <w:b/>
                <w:snapToGrid w:val="0"/>
                <w:color w:val="auto"/>
                <w:kern w:val="0"/>
                <w:sz w:val="24"/>
                <w:szCs w:val="24"/>
                <w:lang w:val="en-US" w:eastAsia="zh-CN"/>
              </w:rPr>
            </w:pPr>
          </w:p>
        </w:tc>
        <w:tc>
          <w:tcPr>
            <w:tcW w:w="2124" w:type="dxa"/>
            <w:vAlign w:val="center"/>
          </w:tcPr>
          <w:p w14:paraId="4F71A290">
            <w:pPr>
              <w:pStyle w:val="5"/>
              <w:ind w:left="0" w:leftChars="0" w:firstLine="0" w:firstLineChars="0"/>
              <w:jc w:val="center"/>
              <w:rPr>
                <w:rFonts w:hint="eastAsia"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18:00-6:00</w:t>
            </w:r>
          </w:p>
        </w:tc>
        <w:tc>
          <w:tcPr>
            <w:tcW w:w="2710" w:type="dxa"/>
            <w:vAlign w:val="center"/>
          </w:tcPr>
          <w:p w14:paraId="7C50C30E">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r>
              <w:rPr>
                <w:rFonts w:hint="eastAsia" w:ascii="新宋体" w:hAnsi="新宋体" w:eastAsia="新宋体" w:cs="新宋体"/>
                <w:b/>
                <w:snapToGrid w:val="0"/>
                <w:color w:val="auto"/>
                <w:kern w:val="0"/>
                <w:sz w:val="24"/>
                <w:szCs w:val="24"/>
                <w:lang w:val="en-US" w:eastAsia="zh-CN"/>
              </w:rPr>
              <w:t>3</w:t>
            </w:r>
          </w:p>
        </w:tc>
        <w:tc>
          <w:tcPr>
            <w:tcW w:w="2148" w:type="dxa"/>
            <w:vMerge w:val="continue"/>
            <w:vAlign w:val="center"/>
          </w:tcPr>
          <w:p w14:paraId="321F8A97">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lang w:val="en-US" w:eastAsia="zh-CN"/>
              </w:rPr>
            </w:pPr>
          </w:p>
        </w:tc>
      </w:tr>
      <w:tr w14:paraId="747B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24" w:type="dxa"/>
            <w:vAlign w:val="center"/>
          </w:tcPr>
          <w:p w14:paraId="6EA019B3">
            <w:pPr>
              <w:pageBreakBefore w:val="0"/>
              <w:widowControl/>
              <w:wordWrap/>
              <w:overflowPunct w:val="0"/>
              <w:topLinePunct w:val="0"/>
              <w:autoSpaceDE w:val="0"/>
              <w:autoSpaceDN w:val="0"/>
              <w:bidi w:val="0"/>
              <w:snapToGrid w:val="0"/>
              <w:spacing w:line="360" w:lineRule="auto"/>
              <w:jc w:val="center"/>
              <w:textAlignment w:val="bottom"/>
              <w:rPr>
                <w:rFonts w:hint="eastAsia" w:ascii="新宋体" w:hAnsi="新宋体" w:eastAsia="新宋体" w:cs="新宋体"/>
                <w:b/>
                <w:color w:val="auto"/>
                <w:kern w:val="0"/>
                <w:sz w:val="24"/>
                <w:szCs w:val="24"/>
                <w:lang w:val="en-US" w:eastAsia="zh-CN"/>
              </w:rPr>
            </w:pPr>
            <w:r>
              <w:rPr>
                <w:rFonts w:hint="eastAsia" w:ascii="新宋体" w:hAnsi="新宋体" w:eastAsia="新宋体" w:cs="新宋体"/>
                <w:b/>
                <w:color w:val="auto"/>
                <w:kern w:val="0"/>
                <w:sz w:val="24"/>
                <w:szCs w:val="24"/>
                <w:lang w:val="en-US" w:eastAsia="zh-CN"/>
              </w:rPr>
              <w:t>4</w:t>
            </w:r>
          </w:p>
        </w:tc>
        <w:tc>
          <w:tcPr>
            <w:tcW w:w="1288" w:type="dxa"/>
            <w:vAlign w:val="center"/>
          </w:tcPr>
          <w:p w14:paraId="04C09E73">
            <w:pPr>
              <w:pageBreakBefore w:val="0"/>
              <w:widowControl/>
              <w:wordWrap/>
              <w:overflowPunct w:val="0"/>
              <w:topLinePunct w:val="0"/>
              <w:autoSpaceDE w:val="0"/>
              <w:autoSpaceDN w:val="0"/>
              <w:bidi w:val="0"/>
              <w:snapToGrid w:val="0"/>
              <w:spacing w:after="160" w:line="360" w:lineRule="auto"/>
              <w:ind w:firstLine="0" w:firstLineChars="0"/>
              <w:jc w:val="center"/>
              <w:textAlignment w:val="bottom"/>
              <w:rPr>
                <w:rFonts w:hint="default" w:ascii="新宋体" w:hAnsi="新宋体" w:eastAsia="宋体" w:cs="新宋体"/>
                <w:b/>
                <w:snapToGrid w:val="0"/>
                <w:color w:val="auto"/>
                <w:kern w:val="0"/>
                <w:sz w:val="24"/>
                <w:szCs w:val="24"/>
                <w:lang w:val="en-US" w:eastAsia="zh-CN"/>
              </w:rPr>
            </w:pPr>
          </w:p>
        </w:tc>
        <w:tc>
          <w:tcPr>
            <w:tcW w:w="2124" w:type="dxa"/>
            <w:vAlign w:val="center"/>
          </w:tcPr>
          <w:p w14:paraId="18962473">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p>
        </w:tc>
        <w:tc>
          <w:tcPr>
            <w:tcW w:w="2710" w:type="dxa"/>
            <w:vAlign w:val="center"/>
          </w:tcPr>
          <w:p w14:paraId="7A3CE5F3">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default" w:ascii="新宋体" w:hAnsi="新宋体" w:eastAsia="新宋体" w:cs="新宋体"/>
                <w:b/>
                <w:snapToGrid w:val="0"/>
                <w:color w:val="auto"/>
                <w:kern w:val="0"/>
                <w:sz w:val="24"/>
                <w:szCs w:val="24"/>
                <w:lang w:val="en-US" w:eastAsia="zh-CN"/>
              </w:rPr>
            </w:pPr>
          </w:p>
        </w:tc>
        <w:tc>
          <w:tcPr>
            <w:tcW w:w="2148" w:type="dxa"/>
            <w:vAlign w:val="center"/>
          </w:tcPr>
          <w:p w14:paraId="745F3AA2">
            <w:pPr>
              <w:pageBreakBefore w:val="0"/>
              <w:widowControl/>
              <w:tabs>
                <w:tab w:val="left" w:pos="3240"/>
                <w:tab w:val="left" w:pos="3960"/>
              </w:tabs>
              <w:wordWrap/>
              <w:overflowPunct w:val="0"/>
              <w:topLinePunct w:val="0"/>
              <w:autoSpaceDE w:val="0"/>
              <w:autoSpaceDN w:val="0"/>
              <w:bidi w:val="0"/>
              <w:snapToGrid w:val="0"/>
              <w:spacing w:after="160" w:line="360" w:lineRule="auto"/>
              <w:jc w:val="center"/>
              <w:textAlignment w:val="bottom"/>
              <w:rPr>
                <w:rFonts w:hint="eastAsia" w:ascii="新宋体" w:hAnsi="新宋体" w:eastAsia="新宋体" w:cs="新宋体"/>
                <w:b/>
                <w:snapToGrid w:val="0"/>
                <w:color w:val="auto"/>
                <w:kern w:val="0"/>
                <w:sz w:val="24"/>
                <w:szCs w:val="24"/>
                <w:lang w:val="en-US" w:eastAsia="zh-CN"/>
              </w:rPr>
            </w:pPr>
          </w:p>
        </w:tc>
      </w:tr>
    </w:tbl>
    <w:p w14:paraId="01733C58">
      <w:pPr>
        <w:pStyle w:val="6"/>
        <w:pageBreakBefore w:val="0"/>
        <w:widowControl/>
        <w:pBdr>
          <w:top w:val="none" w:color="auto" w:sz="0" w:space="0"/>
          <w:left w:val="none" w:color="auto" w:sz="0" w:space="0"/>
          <w:bottom w:val="none" w:color="auto" w:sz="0" w:space="0"/>
          <w:right w:val="none" w:color="auto" w:sz="0" w:space="0"/>
        </w:pBdr>
        <w:shd w:val="clear" w:color="auto" w:fill="FFFFFF"/>
        <w:wordWrap/>
        <w:topLinePunct w:val="0"/>
        <w:bidi w:val="0"/>
        <w:spacing w:after="48" w:line="360" w:lineRule="auto"/>
        <w:ind w:left="0" w:firstLine="0"/>
        <w:rPr>
          <w:rFonts w:hint="eastAsia" w:ascii="新宋体" w:hAnsi="新宋体" w:eastAsia="新宋体" w:cs="新宋体"/>
          <w:color w:val="auto"/>
          <w:sz w:val="24"/>
          <w:szCs w:val="24"/>
          <w:lang w:eastAsia="zh-CN"/>
        </w:rPr>
        <w:sectPr>
          <w:footerReference r:id="rId9" w:type="first"/>
          <w:footerReference r:id="rId8" w:type="default"/>
          <w:pgSz w:w="11900" w:h="16840"/>
          <w:pgMar w:top="1431" w:right="1599" w:bottom="0" w:left="1710" w:header="0" w:footer="0"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新宋体" w:hAnsi="新宋体" w:eastAsia="新宋体" w:cs="新宋体"/>
          <w:color w:val="auto"/>
          <w:kern w:val="0"/>
          <w:sz w:val="24"/>
          <w:szCs w:val="24"/>
          <w:lang w:val="en-US" w:eastAsia="zh-CN"/>
        </w:rPr>
        <w:t xml:space="preserve">    </w:t>
      </w:r>
      <w:r>
        <w:rPr>
          <w:rFonts w:hint="eastAsia" w:ascii="新宋体" w:hAnsi="新宋体" w:eastAsia="新宋体" w:cs="新宋体"/>
          <w:color w:val="auto"/>
          <w:kern w:val="0"/>
          <w:sz w:val="24"/>
          <w:szCs w:val="24"/>
        </w:rPr>
        <w:t>以上所有岗位的设置</w:t>
      </w:r>
      <w:r>
        <w:rPr>
          <w:rFonts w:hint="eastAsia" w:ascii="新宋体" w:hAnsi="新宋体" w:eastAsia="新宋体" w:cs="新宋体"/>
          <w:color w:val="auto"/>
          <w:kern w:val="0"/>
          <w:sz w:val="24"/>
          <w:szCs w:val="24"/>
          <w:lang w:eastAsia="zh-CN"/>
        </w:rPr>
        <w:t>、排班</w:t>
      </w:r>
      <w:r>
        <w:rPr>
          <w:rFonts w:hint="eastAsia" w:ascii="新宋体" w:hAnsi="新宋体" w:eastAsia="新宋体" w:cs="新宋体"/>
          <w:color w:val="auto"/>
          <w:kern w:val="0"/>
          <w:sz w:val="24"/>
          <w:szCs w:val="24"/>
        </w:rPr>
        <w:t>，</w:t>
      </w:r>
      <w:r>
        <w:rPr>
          <w:rFonts w:hint="eastAsia" w:ascii="新宋体" w:hAnsi="新宋体" w:eastAsia="新宋体" w:cs="新宋体"/>
          <w:color w:val="auto"/>
          <w:kern w:val="0"/>
          <w:sz w:val="24"/>
          <w:szCs w:val="24"/>
          <w:lang w:eastAsia="zh-CN"/>
        </w:rPr>
        <w:t>应符合《</w:t>
      </w:r>
      <w:r>
        <w:rPr>
          <w:rFonts w:hint="eastAsia" w:ascii="新宋体" w:hAnsi="新宋体" w:eastAsia="新宋体" w:cs="新宋体"/>
          <w:color w:val="auto"/>
          <w:kern w:val="0"/>
          <w:sz w:val="24"/>
          <w:szCs w:val="24"/>
        </w:rPr>
        <w:fldChar w:fldCharType="begin"/>
      </w:r>
      <w:r>
        <w:rPr>
          <w:rFonts w:hint="eastAsia" w:ascii="新宋体" w:hAnsi="新宋体" w:eastAsia="新宋体" w:cs="新宋体"/>
          <w:color w:val="auto"/>
          <w:kern w:val="0"/>
          <w:sz w:val="24"/>
          <w:szCs w:val="24"/>
        </w:rPr>
        <w:instrText xml:space="preserve"> HYPERLINK "http://www.baidu.com/link?url=F45hGkUIbBtxVnxPZATPQbkbwCTU3UxFBB4t-a-QSoW-3bIW4BtrL6FnbZHsoQuDz-Tl0uQwaqK33u1ssI-PWGeDOXSuPpiDhEwM8ziWofO" \t "https://www.baidu.com/_blank" </w:instrText>
      </w:r>
      <w:r>
        <w:rPr>
          <w:rFonts w:hint="eastAsia" w:ascii="新宋体" w:hAnsi="新宋体" w:eastAsia="新宋体" w:cs="新宋体"/>
          <w:color w:val="auto"/>
          <w:kern w:val="0"/>
          <w:sz w:val="24"/>
          <w:szCs w:val="24"/>
        </w:rPr>
        <w:fldChar w:fldCharType="separate"/>
      </w:r>
      <w:r>
        <w:rPr>
          <w:rFonts w:hint="eastAsia" w:ascii="新宋体" w:hAnsi="新宋体" w:eastAsia="新宋体" w:cs="新宋体"/>
          <w:color w:val="auto"/>
          <w:kern w:val="0"/>
          <w:sz w:val="24"/>
          <w:szCs w:val="24"/>
        </w:rPr>
        <w:t>中华人民共和国劳动法</w:t>
      </w:r>
      <w:r>
        <w:rPr>
          <w:rFonts w:hint="eastAsia" w:ascii="新宋体" w:hAnsi="新宋体" w:eastAsia="新宋体" w:cs="新宋体"/>
          <w:color w:val="auto"/>
          <w:kern w:val="0"/>
          <w:sz w:val="24"/>
          <w:szCs w:val="24"/>
        </w:rPr>
        <w:fldChar w:fldCharType="end"/>
      </w:r>
      <w:r>
        <w:rPr>
          <w:rFonts w:hint="eastAsia" w:ascii="新宋体" w:hAnsi="新宋体" w:eastAsia="新宋体" w:cs="新宋体"/>
          <w:color w:val="auto"/>
          <w:kern w:val="0"/>
          <w:sz w:val="24"/>
          <w:szCs w:val="24"/>
          <w:lang w:eastAsia="zh-CN"/>
        </w:rPr>
        <w:t>》相关规定，应</w:t>
      </w:r>
      <w:r>
        <w:rPr>
          <w:rFonts w:hint="eastAsia" w:ascii="新宋体" w:hAnsi="新宋体" w:eastAsia="新宋体" w:cs="新宋体"/>
          <w:color w:val="auto"/>
          <w:kern w:val="0"/>
          <w:sz w:val="24"/>
          <w:szCs w:val="24"/>
        </w:rPr>
        <w:t>满足采购人工作日、双休日、</w:t>
      </w:r>
      <w:r>
        <w:rPr>
          <w:rFonts w:hint="eastAsia" w:ascii="新宋体" w:hAnsi="新宋体" w:eastAsia="新宋体" w:cs="新宋体"/>
          <w:color w:val="auto"/>
          <w:kern w:val="0"/>
          <w:sz w:val="24"/>
          <w:szCs w:val="24"/>
          <w:lang w:eastAsia="zh-CN"/>
        </w:rPr>
        <w:t>法定</w:t>
      </w:r>
      <w:r>
        <w:rPr>
          <w:rFonts w:hint="eastAsia" w:ascii="新宋体" w:hAnsi="新宋体" w:eastAsia="新宋体" w:cs="新宋体"/>
          <w:color w:val="auto"/>
          <w:kern w:val="0"/>
          <w:sz w:val="24"/>
          <w:szCs w:val="24"/>
        </w:rPr>
        <w:t>节假日的全部工作任务，投标人自行合理安排员工休息时间，如产生替班加班情况，均由投标人自行承担相应费用。</w:t>
      </w:r>
    </w:p>
    <w:p w14:paraId="489A372B">
      <w:pPr>
        <w:pageBreakBefore w:val="0"/>
        <w:numPr>
          <w:ilvl w:val="0"/>
          <w:numId w:val="0"/>
        </w:numPr>
        <w:wordWrap/>
        <w:topLinePunct w:val="0"/>
        <w:bidi w:val="0"/>
        <w:spacing w:line="360" w:lineRule="auto"/>
        <w:ind w:left="0" w:firstLine="0" w:firstLineChars="0"/>
        <w:rPr>
          <w:rFonts w:hint="eastAsia" w:ascii="新宋体" w:hAnsi="新宋体" w:eastAsia="新宋体" w:cs="新宋体"/>
          <w:b/>
          <w:bCs/>
          <w:color w:val="auto"/>
          <w:sz w:val="24"/>
          <w:szCs w:val="24"/>
          <w:lang w:val="en-US" w:eastAsia="zh-CN"/>
        </w:rPr>
      </w:pPr>
      <w:r>
        <w:rPr>
          <w:rFonts w:hint="eastAsia" w:ascii="新宋体" w:hAnsi="新宋体" w:eastAsia="新宋体" w:cs="新宋体"/>
          <w:b/>
          <w:bCs/>
          <w:color w:val="auto"/>
          <w:sz w:val="24"/>
          <w:szCs w:val="24"/>
          <w:lang w:val="en-US" w:eastAsia="zh-CN"/>
        </w:rPr>
        <w:t>（五）《安保管理服务人员行为规范》</w:t>
      </w:r>
    </w:p>
    <w:p w14:paraId="0D84442F">
      <w:pPr>
        <w:pageBreakBefore w:val="0"/>
        <w:wordWrap/>
        <w:topLinePunct w:val="0"/>
        <w:bidi w:val="0"/>
        <w:spacing w:line="360" w:lineRule="auto"/>
        <w:rPr>
          <w:rFonts w:hint="eastAsia" w:ascii="新宋体" w:hAnsi="新宋体" w:eastAsia="新宋体" w:cs="新宋体"/>
          <w:color w:val="auto"/>
          <w:sz w:val="24"/>
          <w:szCs w:val="24"/>
        </w:rPr>
      </w:pPr>
    </w:p>
    <w:tbl>
      <w:tblPr>
        <w:tblStyle w:val="962"/>
        <w:tblW w:w="145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7"/>
        <w:gridCol w:w="2053"/>
        <w:gridCol w:w="11777"/>
      </w:tblGrid>
      <w:tr w14:paraId="1E0A5B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2790" w:type="dxa"/>
            <w:gridSpan w:val="2"/>
            <w:vAlign w:val="top"/>
          </w:tcPr>
          <w:p w14:paraId="089F9F1B">
            <w:pPr>
              <w:pageBreakBefore w:val="0"/>
              <w:wordWrap/>
              <w:topLinePunct w:val="0"/>
              <w:bidi w:val="0"/>
              <w:spacing w:before="94" w:line="360" w:lineRule="auto"/>
              <w:ind w:left="1081"/>
              <w:rPr>
                <w:rFonts w:hint="eastAsia" w:ascii="新宋体" w:hAnsi="新宋体" w:eastAsia="新宋体" w:cs="新宋体"/>
                <w:color w:val="auto"/>
                <w:sz w:val="24"/>
                <w:szCs w:val="24"/>
              </w:rPr>
            </w:pPr>
            <w:r>
              <w:rPr>
                <w:rFonts w:hint="eastAsia" w:ascii="新宋体" w:hAnsi="新宋体" w:eastAsia="新宋体" w:cs="新宋体"/>
                <w:color w:val="auto"/>
                <w:spacing w:val="11"/>
                <w:sz w:val="24"/>
                <w:szCs w:val="24"/>
              </w:rPr>
              <w:t>项</w:t>
            </w:r>
            <w:r>
              <w:rPr>
                <w:rFonts w:hint="eastAsia" w:ascii="新宋体" w:hAnsi="新宋体" w:eastAsia="新宋体" w:cs="新宋体"/>
                <w:color w:val="auto"/>
                <w:spacing w:val="9"/>
                <w:sz w:val="24"/>
                <w:szCs w:val="24"/>
              </w:rPr>
              <w:t xml:space="preserve">   目</w:t>
            </w:r>
          </w:p>
        </w:tc>
        <w:tc>
          <w:tcPr>
            <w:tcW w:w="11777" w:type="dxa"/>
            <w:vAlign w:val="top"/>
          </w:tcPr>
          <w:p w14:paraId="5900D8B5">
            <w:pPr>
              <w:pageBreakBefore w:val="0"/>
              <w:wordWrap/>
              <w:topLinePunct w:val="0"/>
              <w:bidi w:val="0"/>
              <w:spacing w:before="94" w:line="360" w:lineRule="auto"/>
              <w:ind w:left="5256"/>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行</w:t>
            </w:r>
            <w:r>
              <w:rPr>
                <w:rFonts w:hint="eastAsia" w:ascii="新宋体" w:hAnsi="新宋体" w:eastAsia="新宋体" w:cs="新宋体"/>
                <w:color w:val="auto"/>
                <w:sz w:val="24"/>
                <w:szCs w:val="24"/>
              </w:rPr>
              <w:t>为参考规范</w:t>
            </w:r>
          </w:p>
        </w:tc>
      </w:tr>
      <w:tr w14:paraId="7B41C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trPr>
        <w:tc>
          <w:tcPr>
            <w:tcW w:w="737" w:type="dxa"/>
            <w:vMerge w:val="restart"/>
            <w:textDirection w:val="tbRlV"/>
            <w:vAlign w:val="top"/>
          </w:tcPr>
          <w:p w14:paraId="61F9FB84">
            <w:pPr>
              <w:pageBreakBefore w:val="0"/>
              <w:wordWrap/>
              <w:topLinePunct w:val="0"/>
              <w:bidi w:val="0"/>
              <w:spacing w:before="93" w:line="360" w:lineRule="auto"/>
              <w:ind w:left="1575"/>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仪容仪</w:t>
            </w:r>
            <w:r>
              <w:rPr>
                <w:rFonts w:hint="eastAsia" w:ascii="新宋体" w:hAnsi="新宋体" w:eastAsia="新宋体" w:cs="新宋体"/>
                <w:color w:val="auto"/>
                <w:sz w:val="24"/>
                <w:szCs w:val="24"/>
              </w:rPr>
              <w:t>表</w:t>
            </w:r>
          </w:p>
        </w:tc>
        <w:tc>
          <w:tcPr>
            <w:tcW w:w="2053" w:type="dxa"/>
            <w:vAlign w:val="top"/>
          </w:tcPr>
          <w:p w14:paraId="71F4EA45">
            <w:pPr>
              <w:pageBreakBefore w:val="0"/>
              <w:wordWrap/>
              <w:topLinePunct w:val="0"/>
              <w:bidi w:val="0"/>
              <w:spacing w:line="360" w:lineRule="auto"/>
              <w:rPr>
                <w:rFonts w:hint="eastAsia" w:ascii="新宋体" w:hAnsi="新宋体" w:eastAsia="新宋体" w:cs="新宋体"/>
                <w:color w:val="auto"/>
                <w:sz w:val="24"/>
                <w:szCs w:val="24"/>
              </w:rPr>
            </w:pPr>
          </w:p>
          <w:p w14:paraId="529D3A70">
            <w:pPr>
              <w:pageBreakBefore w:val="0"/>
              <w:wordWrap/>
              <w:topLinePunct w:val="0"/>
              <w:bidi w:val="0"/>
              <w:spacing w:before="90" w:line="360" w:lineRule="auto"/>
              <w:ind w:left="605"/>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服饰着装</w:t>
            </w:r>
          </w:p>
        </w:tc>
        <w:tc>
          <w:tcPr>
            <w:tcW w:w="11777" w:type="dxa"/>
            <w:vAlign w:val="top"/>
          </w:tcPr>
          <w:p w14:paraId="5758FA66">
            <w:pPr>
              <w:pageBreakBefore w:val="0"/>
              <w:wordWrap/>
              <w:topLinePunct w:val="0"/>
              <w:bidi w:val="0"/>
              <w:spacing w:before="32"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5"/>
                <w:sz w:val="24"/>
                <w:szCs w:val="24"/>
              </w:rPr>
              <w:t>1、上班时间必须穿工作服，工作服穿戴整齐整洁</w:t>
            </w:r>
            <w:r>
              <w:rPr>
                <w:rFonts w:hint="eastAsia" w:ascii="新宋体" w:hAnsi="新宋体" w:eastAsia="新宋体" w:cs="新宋体"/>
                <w:color w:val="auto"/>
                <w:spacing w:val="-4"/>
                <w:sz w:val="24"/>
                <w:szCs w:val="24"/>
              </w:rPr>
              <w:t>；</w:t>
            </w:r>
          </w:p>
          <w:p w14:paraId="309E3B83">
            <w:pPr>
              <w:pageBreakBefore w:val="0"/>
              <w:wordWrap/>
              <w:topLinePunct w:val="0"/>
              <w:bidi w:val="0"/>
              <w:spacing w:before="92"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4"/>
                <w:sz w:val="24"/>
                <w:szCs w:val="24"/>
              </w:rPr>
              <w:t>2、上班统一佩戴工作牌，工作牌应端正地戴在左胸襟处</w:t>
            </w:r>
            <w:r>
              <w:rPr>
                <w:rFonts w:hint="eastAsia" w:ascii="新宋体" w:hAnsi="新宋体" w:eastAsia="新宋体" w:cs="新宋体"/>
                <w:color w:val="auto"/>
                <w:spacing w:val="-2"/>
                <w:sz w:val="24"/>
                <w:szCs w:val="24"/>
              </w:rPr>
              <w:t>；</w:t>
            </w:r>
          </w:p>
          <w:p w14:paraId="3853D16F">
            <w:pPr>
              <w:pageBreakBefore w:val="0"/>
              <w:wordWrap/>
              <w:topLinePunct w:val="0"/>
              <w:bidi w:val="0"/>
              <w:spacing w:before="91"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5"/>
                <w:sz w:val="24"/>
                <w:szCs w:val="24"/>
              </w:rPr>
              <w:t>3</w:t>
            </w:r>
            <w:r>
              <w:rPr>
                <w:rFonts w:hint="eastAsia" w:ascii="新宋体" w:hAnsi="新宋体" w:eastAsia="新宋体" w:cs="新宋体"/>
                <w:color w:val="auto"/>
                <w:spacing w:val="-4"/>
                <w:sz w:val="24"/>
                <w:szCs w:val="24"/>
              </w:rPr>
              <w:t>、鞋袜穿戴整齐清洁，非工作需要不允许打赤脚或穿雨鞋到处走。特殊工作完毕应在工作场所将鞋擦干净再走；</w:t>
            </w:r>
          </w:p>
          <w:p w14:paraId="323D0B61">
            <w:pPr>
              <w:pageBreakBefore w:val="0"/>
              <w:wordWrap/>
              <w:topLinePunct w:val="0"/>
              <w:bidi w:val="0"/>
              <w:spacing w:before="91"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10"/>
                <w:sz w:val="24"/>
                <w:szCs w:val="24"/>
              </w:rPr>
              <w:t>4、</w:t>
            </w:r>
            <w:r>
              <w:rPr>
                <w:rFonts w:hint="eastAsia" w:ascii="新宋体" w:hAnsi="新宋体" w:eastAsia="新宋体" w:cs="新宋体"/>
                <w:color w:val="auto"/>
                <w:spacing w:val="-5"/>
                <w:sz w:val="24"/>
                <w:szCs w:val="24"/>
              </w:rPr>
              <w:t>非特殊情况不允许穿背心、短裤、拖鞋。</w:t>
            </w:r>
          </w:p>
        </w:tc>
      </w:tr>
      <w:tr w14:paraId="6BBDF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6" w:hRule="atLeast"/>
        </w:trPr>
        <w:tc>
          <w:tcPr>
            <w:tcW w:w="737" w:type="dxa"/>
            <w:vMerge w:val="continue"/>
            <w:textDirection w:val="tbRlV"/>
            <w:vAlign w:val="top"/>
          </w:tcPr>
          <w:p w14:paraId="237273FD">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vAlign w:val="top"/>
          </w:tcPr>
          <w:p w14:paraId="33FFA4C9">
            <w:pPr>
              <w:pageBreakBefore w:val="0"/>
              <w:wordWrap/>
              <w:topLinePunct w:val="0"/>
              <w:bidi w:val="0"/>
              <w:spacing w:line="360" w:lineRule="auto"/>
              <w:rPr>
                <w:rFonts w:hint="eastAsia" w:ascii="新宋体" w:hAnsi="新宋体" w:eastAsia="新宋体" w:cs="新宋体"/>
                <w:color w:val="auto"/>
                <w:sz w:val="24"/>
                <w:szCs w:val="24"/>
              </w:rPr>
            </w:pPr>
          </w:p>
          <w:p w14:paraId="0355EEDF">
            <w:pPr>
              <w:pageBreakBefore w:val="0"/>
              <w:wordWrap/>
              <w:topLinePunct w:val="0"/>
              <w:bidi w:val="0"/>
              <w:spacing w:before="91" w:line="360" w:lineRule="auto"/>
              <w:ind w:left="816"/>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须</w:t>
            </w:r>
            <w:r>
              <w:rPr>
                <w:rFonts w:hint="eastAsia" w:ascii="新宋体" w:hAnsi="新宋体" w:eastAsia="新宋体" w:cs="新宋体"/>
                <w:color w:val="auto"/>
                <w:sz w:val="24"/>
                <w:szCs w:val="24"/>
              </w:rPr>
              <w:t>发</w:t>
            </w:r>
          </w:p>
        </w:tc>
        <w:tc>
          <w:tcPr>
            <w:tcW w:w="11777" w:type="dxa"/>
            <w:vAlign w:val="top"/>
          </w:tcPr>
          <w:p w14:paraId="3D1D80C2">
            <w:pPr>
              <w:pageBreakBefore w:val="0"/>
              <w:wordWrap/>
              <w:topLinePunct w:val="0"/>
              <w:bidi w:val="0"/>
              <w:spacing w:before="32"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1</w:t>
            </w:r>
            <w:r>
              <w:rPr>
                <w:rFonts w:hint="eastAsia" w:ascii="新宋体" w:hAnsi="新宋体" w:eastAsia="新宋体" w:cs="新宋体"/>
                <w:color w:val="auto"/>
                <w:spacing w:val="-12"/>
                <w:sz w:val="24"/>
                <w:szCs w:val="24"/>
              </w:rPr>
              <w:t>、女员工前发不遮眼，不梳怪异发型；</w:t>
            </w:r>
          </w:p>
          <w:p w14:paraId="60626EE1">
            <w:pPr>
              <w:pageBreakBefore w:val="0"/>
              <w:wordWrap/>
              <w:topLinePunct w:val="0"/>
              <w:bidi w:val="0"/>
              <w:spacing w:before="90"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2</w:t>
            </w:r>
            <w:r>
              <w:rPr>
                <w:rFonts w:hint="eastAsia" w:ascii="新宋体" w:hAnsi="新宋体" w:eastAsia="新宋体" w:cs="新宋体"/>
                <w:color w:val="auto"/>
                <w:spacing w:val="-9"/>
                <w:sz w:val="24"/>
                <w:szCs w:val="24"/>
              </w:rPr>
              <w:t>、</w:t>
            </w:r>
            <w:r>
              <w:rPr>
                <w:rFonts w:hint="eastAsia" w:ascii="新宋体" w:hAnsi="新宋体" w:eastAsia="新宋体" w:cs="新宋体"/>
                <w:color w:val="auto"/>
                <w:spacing w:val="-6"/>
                <w:sz w:val="24"/>
                <w:szCs w:val="24"/>
              </w:rPr>
              <w:t>男员工不留长发，不留胡须；</w:t>
            </w:r>
          </w:p>
          <w:p w14:paraId="499D35EE">
            <w:pPr>
              <w:pageBreakBefore w:val="0"/>
              <w:wordWrap/>
              <w:topLinePunct w:val="0"/>
              <w:bidi w:val="0"/>
              <w:spacing w:before="88"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3</w:t>
            </w:r>
            <w:r>
              <w:rPr>
                <w:rFonts w:hint="eastAsia" w:ascii="新宋体" w:hAnsi="新宋体" w:eastAsia="新宋体" w:cs="新宋体"/>
                <w:color w:val="auto"/>
                <w:spacing w:val="-8"/>
                <w:sz w:val="24"/>
                <w:szCs w:val="24"/>
              </w:rPr>
              <w:t>、所有员工头发应保持整洁。</w:t>
            </w:r>
          </w:p>
        </w:tc>
      </w:tr>
      <w:tr w14:paraId="2196EB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6" w:hRule="atLeast"/>
        </w:trPr>
        <w:tc>
          <w:tcPr>
            <w:tcW w:w="737" w:type="dxa"/>
            <w:vMerge w:val="continue"/>
            <w:textDirection w:val="tbRlV"/>
            <w:vAlign w:val="top"/>
          </w:tcPr>
          <w:p w14:paraId="2EFFA1A5">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vAlign w:val="top"/>
          </w:tcPr>
          <w:p w14:paraId="598ED959">
            <w:pPr>
              <w:pageBreakBefore w:val="0"/>
              <w:wordWrap/>
              <w:topLinePunct w:val="0"/>
              <w:bidi w:val="0"/>
              <w:spacing w:line="360" w:lineRule="auto"/>
              <w:rPr>
                <w:rFonts w:hint="eastAsia" w:ascii="新宋体" w:hAnsi="新宋体" w:eastAsia="新宋体" w:cs="新宋体"/>
                <w:color w:val="auto"/>
                <w:sz w:val="24"/>
                <w:szCs w:val="24"/>
              </w:rPr>
            </w:pPr>
          </w:p>
          <w:p w14:paraId="7CA42B96">
            <w:pPr>
              <w:pageBreakBefore w:val="0"/>
              <w:wordWrap/>
              <w:topLinePunct w:val="0"/>
              <w:bidi w:val="0"/>
              <w:spacing w:line="360" w:lineRule="auto"/>
              <w:rPr>
                <w:rFonts w:hint="eastAsia" w:ascii="新宋体" w:hAnsi="新宋体" w:eastAsia="新宋体" w:cs="新宋体"/>
                <w:color w:val="auto"/>
                <w:sz w:val="24"/>
                <w:szCs w:val="24"/>
              </w:rPr>
            </w:pPr>
          </w:p>
          <w:p w14:paraId="6921111C">
            <w:pPr>
              <w:pageBreakBefore w:val="0"/>
              <w:wordWrap/>
              <w:topLinePunct w:val="0"/>
              <w:bidi w:val="0"/>
              <w:spacing w:line="360" w:lineRule="auto"/>
              <w:rPr>
                <w:rFonts w:hint="eastAsia" w:ascii="新宋体" w:hAnsi="新宋体" w:eastAsia="新宋体" w:cs="新宋体"/>
                <w:color w:val="auto"/>
                <w:sz w:val="24"/>
                <w:szCs w:val="24"/>
              </w:rPr>
            </w:pPr>
          </w:p>
          <w:p w14:paraId="1CC03E8C">
            <w:pPr>
              <w:pageBreakBefore w:val="0"/>
              <w:wordWrap/>
              <w:topLinePunct w:val="0"/>
              <w:bidi w:val="0"/>
              <w:spacing w:before="90" w:line="360" w:lineRule="auto"/>
              <w:ind w:left="605"/>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个人卫生</w:t>
            </w:r>
          </w:p>
        </w:tc>
        <w:tc>
          <w:tcPr>
            <w:tcW w:w="11777" w:type="dxa"/>
            <w:vAlign w:val="top"/>
          </w:tcPr>
          <w:p w14:paraId="60A2E5C1">
            <w:pPr>
              <w:pageBreakBefore w:val="0"/>
              <w:wordWrap/>
              <w:topLinePunct w:val="0"/>
              <w:bidi w:val="0"/>
              <w:spacing w:before="34"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13"/>
                <w:sz w:val="24"/>
                <w:szCs w:val="24"/>
              </w:rPr>
              <w:t>1</w:t>
            </w:r>
            <w:r>
              <w:rPr>
                <w:rFonts w:hint="eastAsia" w:ascii="新宋体" w:hAnsi="新宋体" w:eastAsia="新宋体" w:cs="新宋体"/>
                <w:color w:val="auto"/>
                <w:spacing w:val="-8"/>
                <w:sz w:val="24"/>
                <w:szCs w:val="24"/>
              </w:rPr>
              <w:t>、保持手部干净，经常修剪指甲；</w:t>
            </w:r>
          </w:p>
          <w:p w14:paraId="2A429FF8">
            <w:pPr>
              <w:pageBreakBefore w:val="0"/>
              <w:wordWrap/>
              <w:topLinePunct w:val="0"/>
              <w:bidi w:val="0"/>
              <w:spacing w:before="90"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4"/>
                <w:sz w:val="24"/>
                <w:szCs w:val="24"/>
              </w:rPr>
              <w:t>2</w:t>
            </w:r>
            <w:r>
              <w:rPr>
                <w:rFonts w:hint="eastAsia" w:ascii="新宋体" w:hAnsi="新宋体" w:eastAsia="新宋体" w:cs="新宋体"/>
                <w:color w:val="auto"/>
                <w:spacing w:val="-3"/>
                <w:sz w:val="24"/>
                <w:szCs w:val="24"/>
              </w:rPr>
              <w:t>、员工应经常洗澡防汗臭，勤换衣服。衣服因工作而弄湿、弄脏后应换洗；</w:t>
            </w:r>
          </w:p>
          <w:p w14:paraId="0DC22205">
            <w:pPr>
              <w:pageBreakBefore w:val="0"/>
              <w:wordWrap/>
              <w:topLinePunct w:val="0"/>
              <w:bidi w:val="0"/>
              <w:spacing w:before="87"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7"/>
                <w:sz w:val="24"/>
                <w:szCs w:val="24"/>
              </w:rPr>
              <w:t>3、上班前和上班期间应注意饮食，保持口腔清洁、口气清新</w:t>
            </w:r>
            <w:r>
              <w:rPr>
                <w:rFonts w:hint="eastAsia" w:ascii="新宋体" w:hAnsi="新宋体" w:eastAsia="新宋体" w:cs="新宋体"/>
                <w:color w:val="auto"/>
                <w:spacing w:val="-6"/>
                <w:sz w:val="24"/>
                <w:szCs w:val="24"/>
              </w:rPr>
              <w:t>；</w:t>
            </w:r>
          </w:p>
          <w:p w14:paraId="49E17B77">
            <w:pPr>
              <w:pageBreakBefore w:val="0"/>
              <w:wordWrap/>
              <w:topLinePunct w:val="0"/>
              <w:bidi w:val="0"/>
              <w:spacing w:before="92"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4</w:t>
            </w:r>
            <w:r>
              <w:rPr>
                <w:rFonts w:hint="eastAsia" w:ascii="新宋体" w:hAnsi="新宋体" w:eastAsia="新宋体" w:cs="新宋体"/>
                <w:color w:val="auto"/>
                <w:spacing w:val="-11"/>
                <w:sz w:val="24"/>
                <w:szCs w:val="24"/>
              </w:rPr>
              <w:t>、</w:t>
            </w:r>
            <w:r>
              <w:rPr>
                <w:rFonts w:hint="eastAsia" w:ascii="新宋体" w:hAnsi="新宋体" w:eastAsia="新宋体" w:cs="新宋体"/>
                <w:color w:val="auto"/>
                <w:spacing w:val="-7"/>
                <w:sz w:val="24"/>
                <w:szCs w:val="24"/>
              </w:rPr>
              <w:t>保持眼部、耳部清洁；</w:t>
            </w:r>
          </w:p>
          <w:p w14:paraId="4AE925F1">
            <w:pPr>
              <w:pageBreakBefore w:val="0"/>
              <w:wordWrap/>
              <w:topLinePunct w:val="0"/>
              <w:bidi w:val="0"/>
              <w:spacing w:before="90"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5、</w:t>
            </w:r>
            <w:r>
              <w:rPr>
                <w:rFonts w:hint="eastAsia" w:ascii="新宋体" w:hAnsi="新宋体" w:eastAsia="新宋体" w:cs="新宋体"/>
                <w:color w:val="auto"/>
                <w:spacing w:val="-6"/>
                <w:sz w:val="24"/>
                <w:szCs w:val="24"/>
              </w:rPr>
              <w:t>女员工应淡妆打扮，不允许浓妆艳抹，不宜使用味浓的化妆品；</w:t>
            </w:r>
          </w:p>
          <w:p w14:paraId="6CD8D312">
            <w:pPr>
              <w:pageBreakBefore w:val="0"/>
              <w:wordWrap/>
              <w:topLinePunct w:val="0"/>
              <w:bidi w:val="0"/>
              <w:spacing w:before="90" w:line="360" w:lineRule="auto"/>
              <w:ind w:left="114"/>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6、</w:t>
            </w:r>
            <w:r>
              <w:rPr>
                <w:rFonts w:hint="eastAsia" w:ascii="新宋体" w:hAnsi="新宋体" w:eastAsia="新宋体" w:cs="新宋体"/>
                <w:color w:val="auto"/>
                <w:spacing w:val="-6"/>
                <w:sz w:val="24"/>
                <w:szCs w:val="24"/>
              </w:rPr>
              <w:t>每天上班前应注意检查自己的仪表，必要时应到卫生间或工作间整理。</w:t>
            </w:r>
          </w:p>
        </w:tc>
      </w:tr>
      <w:tr w14:paraId="1769DE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737" w:type="dxa"/>
            <w:vMerge w:val="restart"/>
            <w:textDirection w:val="tbRlV"/>
            <w:vAlign w:val="top"/>
          </w:tcPr>
          <w:p w14:paraId="2FE8889F">
            <w:pPr>
              <w:pageBreakBefore w:val="0"/>
              <w:wordWrap/>
              <w:topLinePunct w:val="0"/>
              <w:bidi w:val="0"/>
              <w:spacing w:before="93" w:line="360" w:lineRule="auto"/>
              <w:ind w:left="614"/>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 xml:space="preserve">行  为  举  </w:t>
            </w:r>
            <w:r>
              <w:rPr>
                <w:rFonts w:hint="eastAsia" w:ascii="新宋体" w:hAnsi="新宋体" w:eastAsia="新宋体" w:cs="新宋体"/>
                <w:color w:val="auto"/>
                <w:sz w:val="24"/>
                <w:szCs w:val="24"/>
              </w:rPr>
              <w:t>止</w:t>
            </w:r>
          </w:p>
        </w:tc>
        <w:tc>
          <w:tcPr>
            <w:tcW w:w="2053" w:type="dxa"/>
            <w:vAlign w:val="top"/>
          </w:tcPr>
          <w:p w14:paraId="27DD2C2A">
            <w:pPr>
              <w:pageBreakBefore w:val="0"/>
              <w:wordWrap/>
              <w:topLinePunct w:val="0"/>
              <w:bidi w:val="0"/>
              <w:spacing w:before="207" w:line="360" w:lineRule="auto"/>
              <w:ind w:left="605"/>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服务态度</w:t>
            </w:r>
          </w:p>
        </w:tc>
        <w:tc>
          <w:tcPr>
            <w:tcW w:w="11777" w:type="dxa"/>
            <w:vAlign w:val="top"/>
          </w:tcPr>
          <w:p w14:paraId="1A888E95">
            <w:pPr>
              <w:pageBreakBefore w:val="0"/>
              <w:wordWrap/>
              <w:topLinePunct w:val="0"/>
              <w:bidi w:val="0"/>
              <w:spacing w:before="35"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7"/>
                <w:sz w:val="24"/>
                <w:szCs w:val="24"/>
              </w:rPr>
              <w:t>1、对客人服务应面带笑容，和颜悦色，热情主动，做到微笑服务</w:t>
            </w:r>
            <w:r>
              <w:rPr>
                <w:rFonts w:hint="eastAsia" w:ascii="新宋体" w:hAnsi="新宋体" w:eastAsia="新宋体" w:cs="新宋体"/>
                <w:color w:val="auto"/>
                <w:spacing w:val="-3"/>
                <w:sz w:val="24"/>
                <w:szCs w:val="24"/>
              </w:rPr>
              <w:t>；</w:t>
            </w:r>
          </w:p>
          <w:p w14:paraId="5C854DE3">
            <w:pPr>
              <w:pageBreakBefore w:val="0"/>
              <w:wordWrap/>
              <w:topLinePunct w:val="0"/>
              <w:bidi w:val="0"/>
              <w:spacing w:before="90"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8"/>
                <w:sz w:val="24"/>
                <w:szCs w:val="24"/>
              </w:rPr>
              <w:t>2、</w:t>
            </w:r>
            <w:r>
              <w:rPr>
                <w:rFonts w:hint="eastAsia" w:ascii="新宋体" w:hAnsi="新宋体" w:eastAsia="新宋体" w:cs="新宋体"/>
                <w:color w:val="auto"/>
                <w:spacing w:val="-9"/>
                <w:sz w:val="24"/>
                <w:szCs w:val="24"/>
              </w:rPr>
              <w:t>谦虚和悦接受客人的评价，耐心倾听客人的投诉，事后汇报。</w:t>
            </w:r>
          </w:p>
        </w:tc>
      </w:tr>
      <w:tr w14:paraId="4563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737" w:type="dxa"/>
            <w:vMerge w:val="continue"/>
            <w:textDirection w:val="tbRlV"/>
            <w:vAlign w:val="top"/>
          </w:tcPr>
          <w:p w14:paraId="27698FE2">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vAlign w:val="top"/>
          </w:tcPr>
          <w:p w14:paraId="0A0A41A9">
            <w:pPr>
              <w:pageBreakBefore w:val="0"/>
              <w:wordWrap/>
              <w:topLinePunct w:val="0"/>
              <w:bidi w:val="0"/>
              <w:spacing w:line="360" w:lineRule="auto"/>
              <w:rPr>
                <w:rFonts w:hint="eastAsia" w:ascii="新宋体" w:hAnsi="新宋体" w:eastAsia="新宋体" w:cs="新宋体"/>
                <w:color w:val="auto"/>
                <w:sz w:val="24"/>
                <w:szCs w:val="24"/>
              </w:rPr>
            </w:pPr>
          </w:p>
          <w:p w14:paraId="6AADF042">
            <w:pPr>
              <w:pageBreakBefore w:val="0"/>
              <w:wordWrap/>
              <w:topLinePunct w:val="0"/>
              <w:bidi w:val="0"/>
              <w:spacing w:before="90" w:line="360" w:lineRule="auto"/>
              <w:ind w:left="604"/>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行</w:t>
            </w:r>
            <w:r>
              <w:rPr>
                <w:rFonts w:hint="eastAsia" w:ascii="新宋体" w:hAnsi="新宋体" w:eastAsia="新宋体" w:cs="新宋体"/>
                <w:color w:val="auto"/>
                <w:sz w:val="24"/>
                <w:szCs w:val="24"/>
              </w:rPr>
              <w:t>走姿态</w:t>
            </w:r>
          </w:p>
        </w:tc>
        <w:tc>
          <w:tcPr>
            <w:tcW w:w="11777" w:type="dxa"/>
            <w:vAlign w:val="top"/>
          </w:tcPr>
          <w:p w14:paraId="53FCD6AE">
            <w:pPr>
              <w:pageBreakBefore w:val="0"/>
              <w:wordWrap/>
              <w:topLinePunct w:val="0"/>
              <w:bidi w:val="0"/>
              <w:spacing w:before="36"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1</w:t>
            </w:r>
            <w:r>
              <w:rPr>
                <w:rFonts w:hint="eastAsia" w:ascii="新宋体" w:hAnsi="新宋体" w:eastAsia="新宋体" w:cs="新宋体"/>
                <w:color w:val="auto"/>
                <w:spacing w:val="-10"/>
                <w:sz w:val="24"/>
                <w:szCs w:val="24"/>
              </w:rPr>
              <w:t>、</w:t>
            </w:r>
            <w:r>
              <w:rPr>
                <w:rFonts w:hint="eastAsia" w:ascii="新宋体" w:hAnsi="新宋体" w:eastAsia="新宋体" w:cs="新宋体"/>
                <w:color w:val="auto"/>
                <w:spacing w:val="-6"/>
                <w:sz w:val="24"/>
                <w:szCs w:val="24"/>
              </w:rPr>
              <w:t>行走时不宜双手抱胸或背手走路；</w:t>
            </w:r>
          </w:p>
          <w:p w14:paraId="2CAB963B">
            <w:pPr>
              <w:pageBreakBefore w:val="0"/>
              <w:wordWrap/>
              <w:topLinePunct w:val="0"/>
              <w:bidi w:val="0"/>
              <w:spacing w:before="89"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8"/>
                <w:sz w:val="24"/>
                <w:szCs w:val="24"/>
              </w:rPr>
              <w:t>2</w:t>
            </w:r>
            <w:r>
              <w:rPr>
                <w:rFonts w:hint="eastAsia" w:ascii="新宋体" w:hAnsi="新宋体" w:eastAsia="新宋体" w:cs="新宋体"/>
                <w:color w:val="auto"/>
                <w:spacing w:val="-11"/>
                <w:sz w:val="24"/>
                <w:szCs w:val="24"/>
              </w:rPr>
              <w:t>、</w:t>
            </w:r>
            <w:r>
              <w:rPr>
                <w:rFonts w:hint="eastAsia" w:ascii="新宋体" w:hAnsi="新宋体" w:eastAsia="新宋体" w:cs="新宋体"/>
                <w:color w:val="auto"/>
                <w:spacing w:val="-9"/>
                <w:sz w:val="24"/>
                <w:szCs w:val="24"/>
              </w:rPr>
              <w:t>在工作场合与他人同行时，不允许勾肩搭背，不允许同行时</w:t>
            </w:r>
            <w:r>
              <w:rPr>
                <w:rFonts w:hint="eastAsia" w:ascii="新宋体" w:hAnsi="新宋体" w:eastAsia="新宋体" w:cs="新宋体"/>
                <w:color w:val="auto"/>
                <w:spacing w:val="-9"/>
                <w:sz w:val="24"/>
                <w:szCs w:val="24"/>
                <w:lang w:eastAsia="zh-CN"/>
              </w:rPr>
              <w:t>嬉戏</w:t>
            </w:r>
            <w:r>
              <w:rPr>
                <w:rFonts w:hint="eastAsia" w:ascii="新宋体" w:hAnsi="新宋体" w:eastAsia="新宋体" w:cs="新宋体"/>
                <w:color w:val="auto"/>
                <w:spacing w:val="-9"/>
                <w:sz w:val="24"/>
                <w:szCs w:val="24"/>
              </w:rPr>
              <w:t>打闹；</w:t>
            </w:r>
          </w:p>
          <w:p w14:paraId="328E3BD1">
            <w:pPr>
              <w:pageBreakBefore w:val="0"/>
              <w:wordWrap/>
              <w:topLinePunct w:val="0"/>
              <w:bidi w:val="0"/>
              <w:spacing w:before="91"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3、手</w:t>
            </w:r>
            <w:r>
              <w:rPr>
                <w:rFonts w:hint="eastAsia" w:ascii="新宋体" w:hAnsi="新宋体" w:eastAsia="新宋体" w:cs="新宋体"/>
                <w:color w:val="auto"/>
                <w:spacing w:val="-3"/>
                <w:sz w:val="24"/>
                <w:szCs w:val="24"/>
              </w:rPr>
              <w:t>拉货物行走时应注意前方行人或障碍物，尽量靠路右侧行走；</w:t>
            </w:r>
          </w:p>
          <w:p w14:paraId="4EB6A741">
            <w:pPr>
              <w:pageBreakBefore w:val="0"/>
              <w:wordWrap/>
              <w:topLinePunct w:val="0"/>
              <w:bidi w:val="0"/>
              <w:spacing w:before="92"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20"/>
                <w:sz w:val="24"/>
                <w:szCs w:val="24"/>
              </w:rPr>
              <w:t>4</w:t>
            </w:r>
            <w:r>
              <w:rPr>
                <w:rFonts w:hint="eastAsia" w:ascii="新宋体" w:hAnsi="新宋体" w:eastAsia="新宋体" w:cs="新宋体"/>
                <w:color w:val="auto"/>
                <w:spacing w:val="-13"/>
                <w:sz w:val="24"/>
                <w:szCs w:val="24"/>
              </w:rPr>
              <w:t>、</w:t>
            </w:r>
            <w:r>
              <w:rPr>
                <w:rFonts w:hint="eastAsia" w:ascii="新宋体" w:hAnsi="新宋体" w:eastAsia="新宋体" w:cs="新宋体"/>
                <w:color w:val="auto"/>
                <w:spacing w:val="-10"/>
                <w:sz w:val="24"/>
                <w:szCs w:val="24"/>
              </w:rPr>
              <w:t>与客户相遇时，应主动点头示意。</w:t>
            </w:r>
          </w:p>
        </w:tc>
      </w:tr>
      <w:tr w14:paraId="77341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737" w:type="dxa"/>
            <w:vMerge w:val="continue"/>
            <w:textDirection w:val="tbRlV"/>
            <w:vAlign w:val="top"/>
          </w:tcPr>
          <w:p w14:paraId="75FE100A">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vAlign w:val="top"/>
          </w:tcPr>
          <w:p w14:paraId="6C558EA3">
            <w:pPr>
              <w:pageBreakBefore w:val="0"/>
              <w:wordWrap/>
              <w:topLinePunct w:val="0"/>
              <w:bidi w:val="0"/>
              <w:spacing w:before="96" w:line="360" w:lineRule="auto"/>
              <w:ind w:left="608"/>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坐立姿</w:t>
            </w:r>
            <w:r>
              <w:rPr>
                <w:rFonts w:hint="eastAsia" w:ascii="新宋体" w:hAnsi="新宋体" w:eastAsia="新宋体" w:cs="新宋体"/>
                <w:color w:val="auto"/>
                <w:sz w:val="24"/>
                <w:szCs w:val="24"/>
              </w:rPr>
              <w:t>态</w:t>
            </w:r>
          </w:p>
        </w:tc>
        <w:tc>
          <w:tcPr>
            <w:tcW w:w="11777" w:type="dxa"/>
            <w:vAlign w:val="top"/>
          </w:tcPr>
          <w:p w14:paraId="32720DCF">
            <w:pPr>
              <w:pageBreakBefore w:val="0"/>
              <w:wordWrap/>
              <w:topLinePunct w:val="0"/>
              <w:bidi w:val="0"/>
              <w:spacing w:before="96"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1、入</w:t>
            </w:r>
            <w:r>
              <w:rPr>
                <w:rFonts w:hint="eastAsia" w:ascii="新宋体" w:hAnsi="新宋体" w:eastAsia="新宋体" w:cs="新宋体"/>
                <w:color w:val="auto"/>
                <w:spacing w:val="-8"/>
                <w:sz w:val="24"/>
                <w:szCs w:val="24"/>
              </w:rPr>
              <w:t>坐</w:t>
            </w:r>
            <w:r>
              <w:rPr>
                <w:rFonts w:hint="eastAsia" w:ascii="新宋体" w:hAnsi="新宋体" w:eastAsia="新宋体" w:cs="新宋体"/>
                <w:color w:val="auto"/>
                <w:spacing w:val="-6"/>
                <w:sz w:val="24"/>
                <w:szCs w:val="24"/>
              </w:rPr>
              <w:t>要轻缓，就坐时姿态要端正，上身要直，腰部挺起，双膝并拢，手自然放在双膝上，面带笑容；</w:t>
            </w:r>
          </w:p>
        </w:tc>
      </w:tr>
    </w:tbl>
    <w:p w14:paraId="379427BF">
      <w:pPr>
        <w:pageBreakBefore w:val="0"/>
        <w:wordWrap/>
        <w:topLinePunct w:val="0"/>
        <w:bidi w:val="0"/>
        <w:spacing w:line="360" w:lineRule="auto"/>
        <w:rPr>
          <w:rFonts w:hint="eastAsia" w:ascii="新宋体" w:hAnsi="新宋体" w:eastAsia="新宋体" w:cs="新宋体"/>
          <w:color w:val="auto"/>
          <w:sz w:val="24"/>
          <w:szCs w:val="24"/>
        </w:rPr>
      </w:pPr>
    </w:p>
    <w:p w14:paraId="25876FDB">
      <w:pPr>
        <w:pageBreakBefore w:val="0"/>
        <w:wordWrap/>
        <w:topLinePunct w:val="0"/>
        <w:bidi w:val="0"/>
        <w:spacing w:line="360" w:lineRule="auto"/>
        <w:rPr>
          <w:rFonts w:hint="eastAsia" w:ascii="新宋体" w:hAnsi="新宋体" w:eastAsia="新宋体" w:cs="新宋体"/>
          <w:color w:val="auto"/>
          <w:sz w:val="24"/>
          <w:szCs w:val="24"/>
        </w:rPr>
        <w:sectPr>
          <w:pgSz w:w="16839" w:h="11907" w:orient="landscape"/>
          <w:pgMar w:top="1012" w:right="938" w:bottom="0" w:left="1327" w:header="0" w:footer="0"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641E774C">
      <w:pPr>
        <w:pageBreakBefore w:val="0"/>
        <w:wordWrap/>
        <w:topLinePunct w:val="0"/>
        <w:bidi w:val="0"/>
        <w:spacing w:line="360" w:lineRule="auto"/>
        <w:rPr>
          <w:rFonts w:hint="eastAsia" w:ascii="新宋体" w:hAnsi="新宋体" w:eastAsia="新宋体" w:cs="新宋体"/>
          <w:color w:val="auto"/>
          <w:sz w:val="24"/>
          <w:szCs w:val="24"/>
        </w:rPr>
      </w:pPr>
    </w:p>
    <w:p w14:paraId="68538CF9">
      <w:pPr>
        <w:pageBreakBefore w:val="0"/>
        <w:wordWrap/>
        <w:topLinePunct w:val="0"/>
        <w:bidi w:val="0"/>
        <w:spacing w:line="360" w:lineRule="auto"/>
        <w:rPr>
          <w:rFonts w:hint="eastAsia" w:ascii="新宋体" w:hAnsi="新宋体" w:eastAsia="新宋体" w:cs="新宋体"/>
          <w:color w:val="auto"/>
          <w:sz w:val="24"/>
          <w:szCs w:val="24"/>
        </w:rPr>
      </w:pPr>
    </w:p>
    <w:p w14:paraId="65CCD3D6">
      <w:pPr>
        <w:pageBreakBefore w:val="0"/>
        <w:wordWrap/>
        <w:topLinePunct w:val="0"/>
        <w:bidi w:val="0"/>
        <w:spacing w:line="360" w:lineRule="auto"/>
        <w:rPr>
          <w:rFonts w:hint="eastAsia" w:ascii="新宋体" w:hAnsi="新宋体" w:eastAsia="新宋体" w:cs="新宋体"/>
          <w:color w:val="auto"/>
          <w:sz w:val="24"/>
          <w:szCs w:val="24"/>
        </w:rPr>
      </w:pPr>
    </w:p>
    <w:p w14:paraId="50E11D71">
      <w:pPr>
        <w:pageBreakBefore w:val="0"/>
        <w:wordWrap/>
        <w:topLinePunct w:val="0"/>
        <w:bidi w:val="0"/>
        <w:spacing w:line="360" w:lineRule="auto"/>
        <w:rPr>
          <w:rFonts w:hint="eastAsia" w:ascii="新宋体" w:hAnsi="新宋体" w:eastAsia="新宋体" w:cs="新宋体"/>
          <w:color w:val="auto"/>
          <w:sz w:val="24"/>
          <w:szCs w:val="24"/>
        </w:rPr>
      </w:pPr>
    </w:p>
    <w:tbl>
      <w:tblPr>
        <w:tblStyle w:val="962"/>
        <w:tblW w:w="1457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
        <w:gridCol w:w="732"/>
        <w:gridCol w:w="5"/>
        <w:gridCol w:w="2048"/>
        <w:gridCol w:w="11777"/>
        <w:gridCol w:w="5"/>
      </w:tblGrid>
      <w:tr w14:paraId="2DA2D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690" w:hRule="atLeast"/>
        </w:trPr>
        <w:tc>
          <w:tcPr>
            <w:tcW w:w="737" w:type="dxa"/>
            <w:gridSpan w:val="2"/>
            <w:vMerge w:val="restart"/>
            <w:vAlign w:val="top"/>
          </w:tcPr>
          <w:p w14:paraId="733C222C">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294BC386">
            <w:pPr>
              <w:pageBreakBefore w:val="0"/>
              <w:wordWrap/>
              <w:topLinePunct w:val="0"/>
              <w:bidi w:val="0"/>
              <w:spacing w:line="360" w:lineRule="auto"/>
              <w:rPr>
                <w:rFonts w:hint="eastAsia" w:ascii="新宋体" w:hAnsi="新宋体" w:eastAsia="新宋体" w:cs="新宋体"/>
                <w:color w:val="auto"/>
                <w:sz w:val="24"/>
                <w:szCs w:val="24"/>
              </w:rPr>
            </w:pPr>
          </w:p>
        </w:tc>
        <w:tc>
          <w:tcPr>
            <w:tcW w:w="11777" w:type="dxa"/>
            <w:vAlign w:val="top"/>
          </w:tcPr>
          <w:p w14:paraId="7AADE7F3">
            <w:pPr>
              <w:pageBreakBefore w:val="0"/>
              <w:wordWrap/>
              <w:topLinePunct w:val="0"/>
              <w:bidi w:val="0"/>
              <w:spacing w:before="36"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3"/>
                <w:sz w:val="24"/>
                <w:szCs w:val="24"/>
              </w:rPr>
              <w:t>2、坐在椅子上不允许前俯后仰、摇腿跷脚或趴在工作台上或把脚放于工作台</w:t>
            </w:r>
            <w:r>
              <w:rPr>
                <w:rFonts w:hint="eastAsia" w:ascii="新宋体" w:hAnsi="新宋体" w:eastAsia="新宋体" w:cs="新宋体"/>
                <w:color w:val="auto"/>
                <w:spacing w:val="-1"/>
                <w:sz w:val="24"/>
                <w:szCs w:val="24"/>
              </w:rPr>
              <w:t>上</w:t>
            </w:r>
            <w:r>
              <w:rPr>
                <w:rFonts w:hint="eastAsia" w:ascii="新宋体" w:hAnsi="新宋体" w:eastAsia="新宋体" w:cs="新宋体"/>
                <w:color w:val="auto"/>
                <w:sz w:val="24"/>
                <w:szCs w:val="24"/>
              </w:rPr>
              <w:t>；</w:t>
            </w:r>
          </w:p>
          <w:p w14:paraId="16AB4024">
            <w:pPr>
              <w:pageBreakBefore w:val="0"/>
              <w:wordWrap/>
              <w:topLinePunct w:val="0"/>
              <w:bidi w:val="0"/>
              <w:spacing w:before="91"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3、站</w:t>
            </w:r>
            <w:r>
              <w:rPr>
                <w:rFonts w:hint="eastAsia" w:ascii="新宋体" w:hAnsi="新宋体" w:eastAsia="新宋体" w:cs="新宋体"/>
                <w:color w:val="auto"/>
                <w:spacing w:val="-10"/>
                <w:sz w:val="24"/>
                <w:szCs w:val="24"/>
              </w:rPr>
              <w:t>立</w:t>
            </w:r>
            <w:r>
              <w:rPr>
                <w:rFonts w:hint="eastAsia" w:ascii="新宋体" w:hAnsi="新宋体" w:eastAsia="新宋体" w:cs="新宋体"/>
                <w:color w:val="auto"/>
                <w:spacing w:val="-7"/>
                <w:sz w:val="24"/>
                <w:szCs w:val="24"/>
              </w:rPr>
              <w:t>时姿态要端正，上身要直，人体重心要稳，腰部挺起，双手自然下坠，双脚并拢，目光平视，面带笑容。</w:t>
            </w:r>
          </w:p>
        </w:tc>
      </w:tr>
      <w:tr w14:paraId="15EC7D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1027" w:hRule="atLeast"/>
        </w:trPr>
        <w:tc>
          <w:tcPr>
            <w:tcW w:w="737" w:type="dxa"/>
            <w:gridSpan w:val="2"/>
            <w:vMerge w:val="continue"/>
            <w:vAlign w:val="top"/>
          </w:tcPr>
          <w:p w14:paraId="41FA2A86">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3ACCDA0B">
            <w:pPr>
              <w:pageBreakBefore w:val="0"/>
              <w:wordWrap/>
              <w:topLinePunct w:val="0"/>
              <w:bidi w:val="0"/>
              <w:spacing w:line="360" w:lineRule="auto"/>
              <w:rPr>
                <w:rFonts w:hint="eastAsia" w:ascii="新宋体" w:hAnsi="新宋体" w:eastAsia="新宋体" w:cs="新宋体"/>
                <w:color w:val="auto"/>
                <w:sz w:val="24"/>
                <w:szCs w:val="24"/>
              </w:rPr>
            </w:pPr>
          </w:p>
          <w:p w14:paraId="0F908FC3">
            <w:pPr>
              <w:pageBreakBefore w:val="0"/>
              <w:wordWrap/>
              <w:topLinePunct w:val="0"/>
              <w:bidi w:val="0"/>
              <w:spacing w:before="90" w:line="360" w:lineRule="auto"/>
              <w:ind w:left="606"/>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其</w:t>
            </w:r>
            <w:r>
              <w:rPr>
                <w:rFonts w:hint="eastAsia" w:ascii="新宋体" w:hAnsi="新宋体" w:eastAsia="新宋体" w:cs="新宋体"/>
                <w:color w:val="auto"/>
                <w:sz w:val="24"/>
                <w:szCs w:val="24"/>
              </w:rPr>
              <w:t>他行为</w:t>
            </w:r>
          </w:p>
        </w:tc>
        <w:tc>
          <w:tcPr>
            <w:tcW w:w="11777" w:type="dxa"/>
            <w:vAlign w:val="top"/>
          </w:tcPr>
          <w:p w14:paraId="66886451">
            <w:pPr>
              <w:pageBreakBefore w:val="0"/>
              <w:wordWrap/>
              <w:topLinePunct w:val="0"/>
              <w:bidi w:val="0"/>
              <w:spacing w:before="32" w:line="360" w:lineRule="auto"/>
              <w:ind w:left="128"/>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1、要注意</w:t>
            </w:r>
            <w:r>
              <w:rPr>
                <w:rFonts w:hint="eastAsia" w:ascii="新宋体" w:hAnsi="新宋体" w:eastAsia="新宋体" w:cs="新宋体"/>
                <w:color w:val="auto"/>
                <w:spacing w:val="-3"/>
                <w:sz w:val="24"/>
                <w:szCs w:val="24"/>
              </w:rPr>
              <w:t>个人形象，不允许随地吐痰，乱扔果皮、纸屑；上班时间不允许吃零食，玩弄个人小物品或做与工作无关的事情；</w:t>
            </w:r>
          </w:p>
          <w:p w14:paraId="7456339B">
            <w:pPr>
              <w:pageBreakBefore w:val="0"/>
              <w:wordWrap/>
              <w:topLinePunct w:val="0"/>
              <w:bidi w:val="0"/>
              <w:spacing w:before="93"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2</w:t>
            </w:r>
            <w:r>
              <w:rPr>
                <w:rFonts w:hint="eastAsia" w:ascii="新宋体" w:hAnsi="新宋体" w:eastAsia="新宋体" w:cs="新宋体"/>
                <w:color w:val="auto"/>
                <w:sz w:val="24"/>
                <w:szCs w:val="24"/>
              </w:rPr>
              <w:t>、到公共、工作场所</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或客户处</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进行工作时，不允许乱翻乱摸，更不允许随意拿走公用的</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或客户的</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东西；</w:t>
            </w:r>
          </w:p>
          <w:p w14:paraId="5C749A85">
            <w:pPr>
              <w:pageBreakBefore w:val="0"/>
              <w:wordWrap/>
              <w:topLinePunct w:val="0"/>
              <w:bidi w:val="0"/>
              <w:spacing w:before="90" w:line="360" w:lineRule="auto"/>
              <w:ind w:left="117"/>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3、谈话时，手势不宜过多，幅度不宜太大</w:t>
            </w:r>
            <w:r>
              <w:rPr>
                <w:rFonts w:hint="eastAsia" w:ascii="新宋体" w:hAnsi="新宋体" w:eastAsia="新宋体" w:cs="新宋体"/>
                <w:color w:val="auto"/>
                <w:spacing w:val="-2"/>
                <w:sz w:val="24"/>
                <w:szCs w:val="24"/>
              </w:rPr>
              <w:t>。</w:t>
            </w:r>
          </w:p>
        </w:tc>
      </w:tr>
      <w:tr w14:paraId="20D45C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restart"/>
            <w:textDirection w:val="tbRlV"/>
            <w:vAlign w:val="top"/>
          </w:tcPr>
          <w:p w14:paraId="5EB8AB5A">
            <w:pPr>
              <w:pageBreakBefore w:val="0"/>
              <w:wordWrap/>
              <w:topLinePunct w:val="0"/>
              <w:bidi w:val="0"/>
              <w:spacing w:before="92" w:line="360" w:lineRule="auto"/>
              <w:ind w:left="1901"/>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礼貌用</w:t>
            </w:r>
            <w:r>
              <w:rPr>
                <w:rFonts w:hint="eastAsia" w:ascii="新宋体" w:hAnsi="新宋体" w:eastAsia="新宋体" w:cs="新宋体"/>
                <w:color w:val="auto"/>
                <w:sz w:val="24"/>
                <w:szCs w:val="24"/>
              </w:rPr>
              <w:t>语</w:t>
            </w:r>
          </w:p>
        </w:tc>
        <w:tc>
          <w:tcPr>
            <w:tcW w:w="2053" w:type="dxa"/>
            <w:gridSpan w:val="2"/>
            <w:vAlign w:val="top"/>
          </w:tcPr>
          <w:p w14:paraId="7ECC269C">
            <w:pPr>
              <w:pageBreakBefore w:val="0"/>
              <w:wordWrap/>
              <w:topLinePunct w:val="0"/>
              <w:bidi w:val="0"/>
              <w:spacing w:before="90" w:line="360" w:lineRule="auto"/>
              <w:ind w:left="720"/>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问候语</w:t>
            </w:r>
          </w:p>
        </w:tc>
        <w:tc>
          <w:tcPr>
            <w:tcW w:w="11777" w:type="dxa"/>
            <w:vAlign w:val="top"/>
          </w:tcPr>
          <w:p w14:paraId="0C5A3FF0">
            <w:pPr>
              <w:pageBreakBefore w:val="0"/>
              <w:wordWrap/>
              <w:topLinePunct w:val="0"/>
              <w:bidi w:val="0"/>
              <w:spacing w:before="90" w:line="360" w:lineRule="auto"/>
              <w:ind w:left="114"/>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您好、早安、午安、早、早上好、下午好、</w:t>
            </w:r>
            <w:r>
              <w:rPr>
                <w:rFonts w:hint="eastAsia" w:ascii="新宋体" w:hAnsi="新宋体" w:eastAsia="新宋体" w:cs="新宋体"/>
                <w:color w:val="auto"/>
                <w:sz w:val="24"/>
                <w:szCs w:val="24"/>
              </w:rPr>
              <w:t>晚上好、路上辛苦了。</w:t>
            </w:r>
          </w:p>
        </w:tc>
      </w:tr>
      <w:tr w14:paraId="414A3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074FD629">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7E2FC601">
            <w:pPr>
              <w:pageBreakBefore w:val="0"/>
              <w:wordWrap/>
              <w:topLinePunct w:val="0"/>
              <w:bidi w:val="0"/>
              <w:spacing w:before="90" w:line="360" w:lineRule="auto"/>
              <w:ind w:left="710"/>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欢</w:t>
            </w:r>
            <w:r>
              <w:rPr>
                <w:rFonts w:hint="eastAsia" w:ascii="新宋体" w:hAnsi="新宋体" w:eastAsia="新宋体" w:cs="新宋体"/>
                <w:color w:val="auto"/>
                <w:sz w:val="24"/>
                <w:szCs w:val="24"/>
              </w:rPr>
              <w:t>迎语</w:t>
            </w:r>
          </w:p>
        </w:tc>
        <w:tc>
          <w:tcPr>
            <w:tcW w:w="11777" w:type="dxa"/>
            <w:vAlign w:val="top"/>
          </w:tcPr>
          <w:p w14:paraId="51EBC6BE">
            <w:pPr>
              <w:pageBreakBefore w:val="0"/>
              <w:wordWrap/>
              <w:topLinePunct w:val="0"/>
              <w:bidi w:val="0"/>
              <w:spacing w:before="90" w:line="360" w:lineRule="auto"/>
              <w:ind w:left="112"/>
              <w:rPr>
                <w:rFonts w:hint="eastAsia" w:ascii="新宋体" w:hAnsi="新宋体" w:eastAsia="新宋体" w:cs="新宋体"/>
                <w:color w:val="auto"/>
                <w:sz w:val="24"/>
                <w:szCs w:val="24"/>
              </w:rPr>
            </w:pPr>
            <w:r>
              <w:rPr>
                <w:rFonts w:hint="eastAsia" w:ascii="新宋体" w:hAnsi="新宋体" w:eastAsia="新宋体" w:cs="新宋体"/>
                <w:color w:val="auto"/>
                <w:spacing w:val="-8"/>
                <w:sz w:val="24"/>
                <w:szCs w:val="24"/>
              </w:rPr>
              <w:t>欢</w:t>
            </w:r>
            <w:r>
              <w:rPr>
                <w:rFonts w:hint="eastAsia" w:ascii="新宋体" w:hAnsi="新宋体" w:eastAsia="新宋体" w:cs="新宋体"/>
                <w:color w:val="auto"/>
                <w:spacing w:val="-7"/>
                <w:sz w:val="24"/>
                <w:szCs w:val="24"/>
              </w:rPr>
              <w:t>迎光临、欢迎您来XX单位。</w:t>
            </w:r>
          </w:p>
        </w:tc>
      </w:tr>
      <w:tr w14:paraId="48C23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60" w:hRule="atLeast"/>
        </w:trPr>
        <w:tc>
          <w:tcPr>
            <w:tcW w:w="737" w:type="dxa"/>
            <w:gridSpan w:val="2"/>
            <w:vMerge w:val="continue"/>
            <w:textDirection w:val="tbRlV"/>
            <w:vAlign w:val="top"/>
          </w:tcPr>
          <w:p w14:paraId="0E1BE17F">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2745043A">
            <w:pPr>
              <w:pageBreakBefore w:val="0"/>
              <w:wordWrap/>
              <w:topLinePunct w:val="0"/>
              <w:bidi w:val="0"/>
              <w:spacing w:before="92"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祝贺语</w:t>
            </w:r>
          </w:p>
        </w:tc>
        <w:tc>
          <w:tcPr>
            <w:tcW w:w="11777" w:type="dxa"/>
            <w:vAlign w:val="top"/>
          </w:tcPr>
          <w:p w14:paraId="4F2C7AD9">
            <w:pPr>
              <w:pageBreakBefore w:val="0"/>
              <w:wordWrap/>
              <w:topLinePunct w:val="0"/>
              <w:bidi w:val="0"/>
              <w:spacing w:before="91" w:line="360" w:lineRule="auto"/>
              <w:ind w:left="112"/>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祝您节</w:t>
            </w:r>
            <w:r>
              <w:rPr>
                <w:rFonts w:hint="eastAsia" w:ascii="新宋体" w:hAnsi="新宋体" w:eastAsia="新宋体" w:cs="新宋体"/>
                <w:color w:val="auto"/>
                <w:sz w:val="24"/>
                <w:szCs w:val="24"/>
              </w:rPr>
              <w:t>日愉快、祝您新年快乐、祝您新春快乐。</w:t>
            </w:r>
          </w:p>
        </w:tc>
      </w:tr>
      <w:tr w14:paraId="5170F6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66A9F465">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4198ECAA">
            <w:pPr>
              <w:pageBreakBefore w:val="0"/>
              <w:wordWrap/>
              <w:topLinePunct w:val="0"/>
              <w:bidi w:val="0"/>
              <w:spacing w:before="92" w:line="360" w:lineRule="auto"/>
              <w:ind w:left="713"/>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告别</w:t>
            </w:r>
            <w:r>
              <w:rPr>
                <w:rFonts w:hint="eastAsia" w:ascii="新宋体" w:hAnsi="新宋体" w:eastAsia="新宋体" w:cs="新宋体"/>
                <w:color w:val="auto"/>
                <w:sz w:val="24"/>
                <w:szCs w:val="24"/>
              </w:rPr>
              <w:t>语</w:t>
            </w:r>
          </w:p>
        </w:tc>
        <w:tc>
          <w:tcPr>
            <w:tcW w:w="11777" w:type="dxa"/>
            <w:vAlign w:val="top"/>
          </w:tcPr>
          <w:p w14:paraId="79C47820">
            <w:pPr>
              <w:pageBreakBefore w:val="0"/>
              <w:wordWrap/>
              <w:topLinePunct w:val="0"/>
              <w:bidi w:val="0"/>
              <w:spacing w:before="91" w:line="360" w:lineRule="auto"/>
              <w:ind w:left="114"/>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再见、晚安</w:t>
            </w:r>
            <w:r>
              <w:rPr>
                <w:rFonts w:hint="eastAsia" w:ascii="新宋体" w:hAnsi="新宋体" w:eastAsia="新宋体" w:cs="新宋体"/>
                <w:color w:val="auto"/>
                <w:sz w:val="24"/>
                <w:szCs w:val="24"/>
              </w:rPr>
              <w:t>、明天见、祝您一路平安。</w:t>
            </w:r>
          </w:p>
        </w:tc>
      </w:tr>
      <w:tr w14:paraId="704B3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54AE8693">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7A7C8FF0">
            <w:pPr>
              <w:pageBreakBefore w:val="0"/>
              <w:wordWrap/>
              <w:topLinePunct w:val="0"/>
              <w:bidi w:val="0"/>
              <w:spacing w:before="93"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道歉语</w:t>
            </w:r>
          </w:p>
        </w:tc>
        <w:tc>
          <w:tcPr>
            <w:tcW w:w="11777" w:type="dxa"/>
            <w:vAlign w:val="top"/>
          </w:tcPr>
          <w:p w14:paraId="617C6CE1">
            <w:pPr>
              <w:pageBreakBefore w:val="0"/>
              <w:wordWrap/>
              <w:topLinePunct w:val="0"/>
              <w:bidi w:val="0"/>
              <w:spacing w:before="93"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对不起</w:t>
            </w:r>
            <w:r>
              <w:rPr>
                <w:rFonts w:hint="eastAsia" w:ascii="新宋体" w:hAnsi="新宋体" w:eastAsia="新宋体" w:cs="新宋体"/>
                <w:color w:val="auto"/>
                <w:sz w:val="24"/>
                <w:szCs w:val="24"/>
              </w:rPr>
              <w:t>、请原谅、打扰您了、失礼了。</w:t>
            </w:r>
          </w:p>
        </w:tc>
      </w:tr>
      <w:tr w14:paraId="2BF3E6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60" w:hRule="atLeast"/>
        </w:trPr>
        <w:tc>
          <w:tcPr>
            <w:tcW w:w="737" w:type="dxa"/>
            <w:gridSpan w:val="2"/>
            <w:vMerge w:val="continue"/>
            <w:textDirection w:val="tbRlV"/>
            <w:vAlign w:val="top"/>
          </w:tcPr>
          <w:p w14:paraId="0B55972B">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62239806">
            <w:pPr>
              <w:pageBreakBefore w:val="0"/>
              <w:wordWrap/>
              <w:topLinePunct w:val="0"/>
              <w:bidi w:val="0"/>
              <w:spacing w:before="93"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道谢语</w:t>
            </w:r>
          </w:p>
        </w:tc>
        <w:tc>
          <w:tcPr>
            <w:tcW w:w="11777" w:type="dxa"/>
            <w:vAlign w:val="top"/>
          </w:tcPr>
          <w:p w14:paraId="634B7EDD">
            <w:pPr>
              <w:pageBreakBefore w:val="0"/>
              <w:wordWrap/>
              <w:topLinePunct w:val="0"/>
              <w:bidi w:val="0"/>
              <w:spacing w:before="93" w:line="360" w:lineRule="auto"/>
              <w:ind w:left="112"/>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谢谢、非常</w:t>
            </w:r>
            <w:r>
              <w:rPr>
                <w:rFonts w:hint="eastAsia" w:ascii="新宋体" w:hAnsi="新宋体" w:eastAsia="新宋体" w:cs="新宋体"/>
                <w:color w:val="auto"/>
                <w:sz w:val="24"/>
                <w:szCs w:val="24"/>
              </w:rPr>
              <w:t>感谢。</w:t>
            </w:r>
          </w:p>
        </w:tc>
      </w:tr>
      <w:tr w14:paraId="11013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31587286">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71AD2C2C">
            <w:pPr>
              <w:pageBreakBefore w:val="0"/>
              <w:wordWrap/>
              <w:topLinePunct w:val="0"/>
              <w:bidi w:val="0"/>
              <w:spacing w:before="94"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应答语</w:t>
            </w:r>
          </w:p>
        </w:tc>
        <w:tc>
          <w:tcPr>
            <w:tcW w:w="11777" w:type="dxa"/>
            <w:vAlign w:val="top"/>
          </w:tcPr>
          <w:p w14:paraId="7D86821E">
            <w:pPr>
              <w:pageBreakBefore w:val="0"/>
              <w:wordWrap/>
              <w:topLinePunct w:val="0"/>
              <w:bidi w:val="0"/>
              <w:spacing w:before="93" w:line="360" w:lineRule="auto"/>
              <w:ind w:left="116"/>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是的、好的、我明白了、谢谢您的好意、不要客</w:t>
            </w:r>
            <w:r>
              <w:rPr>
                <w:rFonts w:hint="eastAsia" w:ascii="新宋体" w:hAnsi="新宋体" w:eastAsia="新宋体" w:cs="新宋体"/>
                <w:color w:val="auto"/>
                <w:sz w:val="24"/>
                <w:szCs w:val="24"/>
              </w:rPr>
              <w:t>气、没关系、这是我应该做的。</w:t>
            </w:r>
          </w:p>
        </w:tc>
      </w:tr>
      <w:tr w14:paraId="0CBFD4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72A129F2">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46531C07">
            <w:pPr>
              <w:pageBreakBefore w:val="0"/>
              <w:wordWrap/>
              <w:topLinePunct w:val="0"/>
              <w:bidi w:val="0"/>
              <w:spacing w:before="93"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征询语</w:t>
            </w:r>
          </w:p>
        </w:tc>
        <w:tc>
          <w:tcPr>
            <w:tcW w:w="11777" w:type="dxa"/>
            <w:vAlign w:val="top"/>
          </w:tcPr>
          <w:p w14:paraId="37E85DD8">
            <w:pPr>
              <w:pageBreakBefore w:val="0"/>
              <w:wordWrap/>
              <w:topLinePunct w:val="0"/>
              <w:bidi w:val="0"/>
              <w:spacing w:before="93"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3"/>
                <w:sz w:val="24"/>
                <w:szCs w:val="24"/>
              </w:rPr>
              <w:t>请问您有什么事？我能为您做什么吗？需要我帮您做什么吗？您有别的事吗？</w:t>
            </w:r>
          </w:p>
        </w:tc>
      </w:tr>
      <w:tr w14:paraId="342A5F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61" w:hRule="atLeast"/>
        </w:trPr>
        <w:tc>
          <w:tcPr>
            <w:tcW w:w="737" w:type="dxa"/>
            <w:gridSpan w:val="2"/>
            <w:vMerge w:val="continue"/>
            <w:textDirection w:val="tbRlV"/>
            <w:vAlign w:val="top"/>
          </w:tcPr>
          <w:p w14:paraId="022A013B">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1EF00EAB">
            <w:pPr>
              <w:pageBreakBefore w:val="0"/>
              <w:wordWrap/>
              <w:topLinePunct w:val="0"/>
              <w:bidi w:val="0"/>
              <w:spacing w:before="94" w:line="360" w:lineRule="auto"/>
              <w:ind w:left="711"/>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请求语</w:t>
            </w:r>
          </w:p>
        </w:tc>
        <w:tc>
          <w:tcPr>
            <w:tcW w:w="11777" w:type="dxa"/>
            <w:vAlign w:val="top"/>
          </w:tcPr>
          <w:p w14:paraId="26D0E146">
            <w:pPr>
              <w:pageBreakBefore w:val="0"/>
              <w:wordWrap/>
              <w:topLinePunct w:val="0"/>
              <w:bidi w:val="0"/>
              <w:spacing w:before="94" w:line="360" w:lineRule="auto"/>
              <w:ind w:left="111"/>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请您协</w:t>
            </w:r>
            <w:r>
              <w:rPr>
                <w:rFonts w:hint="eastAsia" w:ascii="新宋体" w:hAnsi="新宋体" w:eastAsia="新宋体" w:cs="新宋体"/>
                <w:color w:val="auto"/>
                <w:spacing w:val="-3"/>
                <w:sz w:val="24"/>
                <w:szCs w:val="24"/>
              </w:rPr>
              <w:t>助我们……、请您……好吗？</w:t>
            </w:r>
          </w:p>
        </w:tc>
      </w:tr>
      <w:tr w14:paraId="3F095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791297AC">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4A592DDF">
            <w:pPr>
              <w:pageBreakBefore w:val="0"/>
              <w:wordWrap/>
              <w:topLinePunct w:val="0"/>
              <w:bidi w:val="0"/>
              <w:spacing w:before="93" w:line="360" w:lineRule="auto"/>
              <w:ind w:left="716"/>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商</w:t>
            </w:r>
            <w:r>
              <w:rPr>
                <w:rFonts w:hint="eastAsia" w:ascii="新宋体" w:hAnsi="新宋体" w:eastAsia="新宋体" w:cs="新宋体"/>
                <w:color w:val="auto"/>
                <w:spacing w:val="-1"/>
                <w:sz w:val="24"/>
                <w:szCs w:val="24"/>
              </w:rPr>
              <w:t>量语</w:t>
            </w:r>
          </w:p>
        </w:tc>
        <w:tc>
          <w:tcPr>
            <w:tcW w:w="11777" w:type="dxa"/>
            <w:vAlign w:val="top"/>
          </w:tcPr>
          <w:p w14:paraId="522B9C67">
            <w:pPr>
              <w:pageBreakBefore w:val="0"/>
              <w:wordWrap/>
              <w:topLinePunct w:val="0"/>
              <w:bidi w:val="0"/>
              <w:spacing w:before="93" w:line="360" w:lineRule="auto"/>
              <w:ind w:left="126"/>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……您看</w:t>
            </w:r>
            <w:r>
              <w:rPr>
                <w:rFonts w:hint="eastAsia" w:ascii="新宋体" w:hAnsi="新宋体" w:eastAsia="新宋体" w:cs="新宋体"/>
                <w:color w:val="auto"/>
                <w:spacing w:val="-3"/>
                <w:sz w:val="24"/>
                <w:szCs w:val="24"/>
              </w:rPr>
              <w:t>这样好不好？……您看这样可以吗？</w:t>
            </w:r>
          </w:p>
        </w:tc>
      </w:tr>
      <w:tr w14:paraId="24D7D2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458" w:hRule="atLeast"/>
        </w:trPr>
        <w:tc>
          <w:tcPr>
            <w:tcW w:w="737" w:type="dxa"/>
            <w:gridSpan w:val="2"/>
            <w:vMerge w:val="continue"/>
            <w:textDirection w:val="tbRlV"/>
            <w:vAlign w:val="top"/>
          </w:tcPr>
          <w:p w14:paraId="71741EF1">
            <w:pPr>
              <w:pageBreakBefore w:val="0"/>
              <w:wordWrap/>
              <w:topLinePunct w:val="0"/>
              <w:bidi w:val="0"/>
              <w:spacing w:line="360" w:lineRule="auto"/>
              <w:rPr>
                <w:rFonts w:hint="eastAsia" w:ascii="新宋体" w:hAnsi="新宋体" w:eastAsia="新宋体" w:cs="新宋体"/>
                <w:color w:val="auto"/>
                <w:sz w:val="24"/>
                <w:szCs w:val="24"/>
              </w:rPr>
            </w:pPr>
          </w:p>
        </w:tc>
        <w:tc>
          <w:tcPr>
            <w:tcW w:w="2053" w:type="dxa"/>
            <w:gridSpan w:val="2"/>
            <w:vAlign w:val="top"/>
          </w:tcPr>
          <w:p w14:paraId="447FAE2F">
            <w:pPr>
              <w:pageBreakBefore w:val="0"/>
              <w:wordWrap/>
              <w:topLinePunct w:val="0"/>
              <w:bidi w:val="0"/>
              <w:spacing w:before="95" w:line="360" w:lineRule="auto"/>
              <w:ind w:left="710"/>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解</w:t>
            </w:r>
            <w:r>
              <w:rPr>
                <w:rFonts w:hint="eastAsia" w:ascii="新宋体" w:hAnsi="新宋体" w:eastAsia="新宋体" w:cs="新宋体"/>
                <w:color w:val="auto"/>
                <w:sz w:val="24"/>
                <w:szCs w:val="24"/>
              </w:rPr>
              <w:t>释语</w:t>
            </w:r>
          </w:p>
        </w:tc>
        <w:tc>
          <w:tcPr>
            <w:tcW w:w="11777" w:type="dxa"/>
            <w:vAlign w:val="top"/>
          </w:tcPr>
          <w:p w14:paraId="7FCF4B7F">
            <w:pPr>
              <w:pageBreakBefore w:val="0"/>
              <w:wordWrap/>
              <w:topLinePunct w:val="0"/>
              <w:bidi w:val="0"/>
              <w:spacing w:before="93" w:line="360" w:lineRule="auto"/>
              <w:ind w:left="114"/>
              <w:rPr>
                <w:rFonts w:hint="eastAsia" w:ascii="新宋体" w:hAnsi="新宋体" w:eastAsia="新宋体" w:cs="新宋体"/>
                <w:color w:val="auto"/>
                <w:sz w:val="24"/>
                <w:szCs w:val="24"/>
              </w:rPr>
            </w:pPr>
            <w:r>
              <w:rPr>
                <w:rFonts w:hint="eastAsia" w:ascii="新宋体" w:hAnsi="新宋体" w:eastAsia="新宋体" w:cs="新宋体"/>
                <w:color w:val="auto"/>
                <w:spacing w:val="-10"/>
                <w:sz w:val="24"/>
                <w:szCs w:val="24"/>
              </w:rPr>
              <w:t>很抱</w:t>
            </w:r>
            <w:r>
              <w:rPr>
                <w:rFonts w:hint="eastAsia" w:ascii="新宋体" w:hAnsi="新宋体" w:eastAsia="新宋体" w:cs="新宋体"/>
                <w:color w:val="auto"/>
                <w:spacing w:val="-5"/>
                <w:sz w:val="24"/>
                <w:szCs w:val="24"/>
              </w:rPr>
              <w:t>歉，这种情况，单位的规定是这样的。</w:t>
            </w:r>
          </w:p>
        </w:tc>
      </w:tr>
      <w:tr w14:paraId="271BB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 w:type="dxa"/>
          <w:trHeight w:val="1372" w:hRule="atLeast"/>
        </w:trPr>
        <w:tc>
          <w:tcPr>
            <w:tcW w:w="737" w:type="dxa"/>
            <w:gridSpan w:val="2"/>
            <w:textDirection w:val="tbRlV"/>
            <w:vAlign w:val="top"/>
          </w:tcPr>
          <w:p w14:paraId="74608267">
            <w:pPr>
              <w:pageBreakBefore w:val="0"/>
              <w:wordWrap/>
              <w:topLinePunct w:val="0"/>
              <w:bidi w:val="0"/>
              <w:spacing w:before="92" w:line="360" w:lineRule="auto"/>
              <w:ind w:left="39"/>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对来访</w:t>
            </w:r>
            <w:r>
              <w:rPr>
                <w:rFonts w:hint="eastAsia" w:ascii="新宋体" w:hAnsi="新宋体" w:eastAsia="新宋体" w:cs="新宋体"/>
                <w:color w:val="auto"/>
                <w:sz w:val="24"/>
                <w:szCs w:val="24"/>
              </w:rPr>
              <w:t>人员</w:t>
            </w:r>
          </w:p>
        </w:tc>
        <w:tc>
          <w:tcPr>
            <w:tcW w:w="13830" w:type="dxa"/>
            <w:gridSpan w:val="3"/>
            <w:vAlign w:val="top"/>
          </w:tcPr>
          <w:p w14:paraId="43D51F6A">
            <w:pPr>
              <w:pageBreakBefore w:val="0"/>
              <w:wordWrap/>
              <w:topLinePunct w:val="0"/>
              <w:bidi w:val="0"/>
              <w:spacing w:before="39" w:line="360" w:lineRule="auto"/>
              <w:ind w:left="127"/>
              <w:rPr>
                <w:rFonts w:hint="eastAsia" w:ascii="新宋体" w:hAnsi="新宋体" w:eastAsia="新宋体" w:cs="新宋体"/>
                <w:color w:val="auto"/>
                <w:sz w:val="24"/>
                <w:szCs w:val="24"/>
              </w:rPr>
            </w:pPr>
            <w:r>
              <w:rPr>
                <w:rFonts w:hint="eastAsia" w:ascii="新宋体" w:hAnsi="新宋体" w:eastAsia="新宋体" w:cs="新宋体"/>
                <w:color w:val="auto"/>
                <w:spacing w:val="-4"/>
                <w:sz w:val="24"/>
                <w:szCs w:val="24"/>
              </w:rPr>
              <w:t>1.主动说：“您好，请问您</w:t>
            </w:r>
            <w:r>
              <w:rPr>
                <w:rFonts w:hint="eastAsia" w:ascii="新宋体" w:hAnsi="新宋体" w:eastAsia="新宋体" w:cs="新宋体"/>
                <w:color w:val="auto"/>
                <w:spacing w:val="-3"/>
                <w:sz w:val="24"/>
                <w:szCs w:val="24"/>
              </w:rPr>
              <w:t>找</w:t>
            </w:r>
            <w:r>
              <w:rPr>
                <w:rFonts w:hint="eastAsia" w:ascii="新宋体" w:hAnsi="新宋体" w:eastAsia="新宋体" w:cs="新宋体"/>
                <w:color w:val="auto"/>
                <w:spacing w:val="-2"/>
                <w:sz w:val="24"/>
                <w:szCs w:val="24"/>
              </w:rPr>
              <w:t>哪一位”或“我可以帮助您吗？”“请您出示证件。”</w:t>
            </w:r>
            <w:r>
              <w:rPr>
                <w:rFonts w:hint="eastAsia" w:ascii="新宋体" w:hAnsi="新宋体" w:eastAsia="新宋体" w:cs="新宋体"/>
                <w:color w:val="auto"/>
                <w:spacing w:val="-2"/>
                <w:sz w:val="24"/>
                <w:szCs w:val="24"/>
                <w:lang w:eastAsia="zh-CN"/>
              </w:rPr>
              <w:t>（</w:t>
            </w:r>
            <w:r>
              <w:rPr>
                <w:rFonts w:hint="eastAsia" w:ascii="新宋体" w:hAnsi="新宋体" w:eastAsia="新宋体" w:cs="新宋体"/>
                <w:color w:val="auto"/>
                <w:spacing w:val="-2"/>
                <w:sz w:val="24"/>
                <w:szCs w:val="24"/>
              </w:rPr>
              <w:t>保安专用</w:t>
            </w:r>
            <w:r>
              <w:rPr>
                <w:rFonts w:hint="eastAsia" w:ascii="新宋体" w:hAnsi="新宋体" w:eastAsia="新宋体" w:cs="新宋体"/>
                <w:color w:val="auto"/>
                <w:spacing w:val="-2"/>
                <w:sz w:val="24"/>
                <w:szCs w:val="24"/>
                <w:lang w:eastAsia="zh-CN"/>
              </w:rPr>
              <w:t>）</w:t>
            </w:r>
          </w:p>
          <w:p w14:paraId="721F35B0">
            <w:pPr>
              <w:pageBreakBefore w:val="0"/>
              <w:wordWrap/>
              <w:topLinePunct w:val="0"/>
              <w:bidi w:val="0"/>
              <w:spacing w:before="89" w:line="360" w:lineRule="auto"/>
              <w:ind w:left="113"/>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2.</w:t>
            </w:r>
            <w:r>
              <w:rPr>
                <w:rFonts w:hint="eastAsia" w:ascii="新宋体" w:hAnsi="新宋体" w:eastAsia="新宋体" w:cs="新宋体"/>
                <w:color w:val="auto"/>
                <w:spacing w:val="-8"/>
                <w:sz w:val="24"/>
                <w:szCs w:val="24"/>
              </w:rPr>
              <w:t>确</w:t>
            </w:r>
            <w:r>
              <w:rPr>
                <w:rFonts w:hint="eastAsia" w:ascii="新宋体" w:hAnsi="新宋体" w:eastAsia="新宋体" w:cs="新宋体"/>
                <w:color w:val="auto"/>
                <w:spacing w:val="-7"/>
                <w:sz w:val="24"/>
                <w:szCs w:val="24"/>
              </w:rPr>
              <w:t>认来访人要求后，说“请稍等，我帮您联系”与被访人联系后告诉来访人“他马上来，请您先等一下，好吗？”</w:t>
            </w:r>
          </w:p>
          <w:p w14:paraId="76C838EE">
            <w:pPr>
              <w:pageBreakBefore w:val="0"/>
              <w:wordWrap/>
              <w:topLinePunct w:val="0"/>
              <w:bidi w:val="0"/>
              <w:spacing w:before="91"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8"/>
                <w:sz w:val="24"/>
                <w:szCs w:val="24"/>
              </w:rPr>
              <w:t>3.当</w:t>
            </w:r>
            <w:r>
              <w:rPr>
                <w:rFonts w:hint="eastAsia" w:ascii="新宋体" w:hAnsi="新宋体" w:eastAsia="新宋体" w:cs="新宋体"/>
                <w:color w:val="auto"/>
                <w:spacing w:val="-4"/>
                <w:sz w:val="24"/>
                <w:szCs w:val="24"/>
              </w:rPr>
              <w:t>来访人员不理解或不愿意出示证件时，应说：“对不起，先生/小姐，这是单位规定，请理解！”</w:t>
            </w:r>
            <w:r>
              <w:rPr>
                <w:rFonts w:hint="eastAsia" w:ascii="新宋体" w:hAnsi="新宋体" w:eastAsia="新宋体" w:cs="新宋体"/>
                <w:color w:val="auto"/>
                <w:spacing w:val="-4"/>
                <w:sz w:val="24"/>
                <w:szCs w:val="24"/>
                <w:lang w:eastAsia="zh-CN"/>
              </w:rPr>
              <w:t>（</w:t>
            </w:r>
            <w:r>
              <w:rPr>
                <w:rFonts w:hint="eastAsia" w:ascii="新宋体" w:hAnsi="新宋体" w:eastAsia="新宋体" w:cs="新宋体"/>
                <w:color w:val="auto"/>
                <w:spacing w:val="-4"/>
                <w:sz w:val="24"/>
                <w:szCs w:val="24"/>
              </w:rPr>
              <w:t>保安专用</w:t>
            </w:r>
            <w:r>
              <w:rPr>
                <w:rFonts w:hint="eastAsia" w:ascii="新宋体" w:hAnsi="新宋体" w:eastAsia="新宋体" w:cs="新宋体"/>
                <w:color w:val="auto"/>
                <w:spacing w:val="-4"/>
                <w:sz w:val="24"/>
                <w:szCs w:val="24"/>
                <w:lang w:eastAsia="zh-CN"/>
              </w:rPr>
              <w:t>）</w:t>
            </w:r>
            <w:r>
              <w:rPr>
                <w:rFonts w:hint="eastAsia" w:ascii="新宋体" w:hAnsi="新宋体" w:eastAsia="新宋体" w:cs="新宋体"/>
                <w:color w:val="auto"/>
                <w:spacing w:val="-4"/>
                <w:sz w:val="24"/>
                <w:szCs w:val="24"/>
              </w:rPr>
              <w:t>。</w:t>
            </w:r>
          </w:p>
          <w:p w14:paraId="1F9BF92B">
            <w:pPr>
              <w:pageBreakBefore w:val="0"/>
              <w:wordWrap/>
              <w:topLinePunct w:val="0"/>
              <w:bidi w:val="0"/>
              <w:spacing w:before="92" w:line="360" w:lineRule="auto"/>
              <w:ind w:left="110"/>
              <w:rPr>
                <w:rFonts w:hint="eastAsia" w:ascii="新宋体" w:hAnsi="新宋体" w:eastAsia="新宋体" w:cs="新宋体"/>
                <w:color w:val="auto"/>
                <w:spacing w:val="-8"/>
                <w:sz w:val="24"/>
                <w:szCs w:val="24"/>
              </w:rPr>
            </w:pPr>
            <w:r>
              <w:rPr>
                <w:rFonts w:hint="eastAsia" w:ascii="新宋体" w:hAnsi="新宋体" w:eastAsia="新宋体" w:cs="新宋体"/>
                <w:color w:val="auto"/>
                <w:spacing w:val="-16"/>
                <w:sz w:val="24"/>
                <w:szCs w:val="24"/>
              </w:rPr>
              <w:t>4.</w:t>
            </w:r>
            <w:r>
              <w:rPr>
                <w:rFonts w:hint="eastAsia" w:ascii="新宋体" w:hAnsi="新宋体" w:eastAsia="新宋体" w:cs="新宋体"/>
                <w:color w:val="auto"/>
                <w:spacing w:val="-12"/>
                <w:sz w:val="24"/>
                <w:szCs w:val="24"/>
              </w:rPr>
              <w:t>当</w:t>
            </w:r>
            <w:r>
              <w:rPr>
                <w:rFonts w:hint="eastAsia" w:ascii="新宋体" w:hAnsi="新宋体" w:eastAsia="新宋体" w:cs="新宋体"/>
                <w:color w:val="auto"/>
                <w:spacing w:val="-8"/>
                <w:sz w:val="24"/>
                <w:szCs w:val="24"/>
              </w:rPr>
              <w:t>来访人员忘记带证件必须进入区域时，应说：“先生/小姐，请稍候，让我请示一下好吗？”</w:t>
            </w:r>
          </w:p>
          <w:p w14:paraId="0A60EC7E">
            <w:pPr>
              <w:pageBreakBefore w:val="0"/>
              <w:wordWrap/>
              <w:topLinePunct w:val="0"/>
              <w:bidi w:val="0"/>
              <w:spacing w:before="36"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2"/>
                <w:sz w:val="24"/>
                <w:szCs w:val="24"/>
              </w:rPr>
              <w:t>5.当确认来访</w:t>
            </w:r>
            <w:r>
              <w:rPr>
                <w:rFonts w:hint="eastAsia" w:ascii="新宋体" w:hAnsi="新宋体" w:eastAsia="新宋体" w:cs="新宋体"/>
                <w:color w:val="auto"/>
                <w:spacing w:val="-6"/>
                <w:sz w:val="24"/>
                <w:szCs w:val="24"/>
              </w:rPr>
              <w:t>人故意捣乱，耍横硬闯时，应先说：“对不起，按单位的规定，没有证件不允许进入办公区，请配合我的工作。”</w:t>
            </w:r>
          </w:p>
          <w:p w14:paraId="60FBE8C9">
            <w:pPr>
              <w:pageBreakBefore w:val="0"/>
              <w:wordWrap/>
              <w:topLinePunct w:val="0"/>
              <w:bidi w:val="0"/>
              <w:spacing w:before="93" w:line="360" w:lineRule="auto"/>
              <w:ind w:left="113"/>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6.当来访人</w:t>
            </w:r>
            <w:r>
              <w:rPr>
                <w:rFonts w:hint="eastAsia" w:ascii="新宋体" w:hAnsi="新宋体" w:eastAsia="新宋体" w:cs="新宋体"/>
                <w:color w:val="auto"/>
                <w:sz w:val="24"/>
                <w:szCs w:val="24"/>
              </w:rPr>
              <w:t>员出示证件时，应说：“谢谢您的配合。”</w:t>
            </w:r>
          </w:p>
          <w:p w14:paraId="456331BF">
            <w:pPr>
              <w:pageBreakBefore w:val="0"/>
              <w:wordWrap/>
              <w:topLinePunct w:val="0"/>
              <w:bidi w:val="0"/>
              <w:spacing w:before="89" w:line="360" w:lineRule="auto"/>
              <w:ind w:left="116"/>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7.如</w:t>
            </w:r>
            <w:r>
              <w:rPr>
                <w:rFonts w:hint="eastAsia" w:ascii="新宋体" w:hAnsi="新宋体" w:eastAsia="新宋体" w:cs="新宋体"/>
                <w:color w:val="auto"/>
                <w:sz w:val="24"/>
                <w:szCs w:val="24"/>
              </w:rPr>
              <w:t>果要找的人不在或不想见时，应礼貌地对对方说“对不起，他现在不在，您能留下卡片或口信吗？”</w:t>
            </w:r>
          </w:p>
          <w:p w14:paraId="360BC115">
            <w:pPr>
              <w:pageBreakBefore w:val="0"/>
              <w:wordWrap/>
              <w:topLinePunct w:val="0"/>
              <w:bidi w:val="0"/>
              <w:spacing w:before="92" w:line="360" w:lineRule="auto"/>
              <w:ind w:left="110"/>
              <w:rPr>
                <w:rFonts w:hint="eastAsia" w:ascii="新宋体" w:hAnsi="新宋体" w:eastAsia="新宋体" w:cs="新宋体"/>
                <w:color w:val="auto"/>
                <w:spacing w:val="-8"/>
                <w:sz w:val="24"/>
                <w:szCs w:val="24"/>
              </w:rPr>
            </w:pPr>
            <w:r>
              <w:rPr>
                <w:rFonts w:hint="eastAsia" w:ascii="新宋体" w:hAnsi="新宋体" w:eastAsia="新宋体" w:cs="新宋体"/>
                <w:color w:val="auto"/>
                <w:spacing w:val="-8"/>
                <w:sz w:val="24"/>
                <w:szCs w:val="24"/>
              </w:rPr>
              <w:t>8.当</w:t>
            </w:r>
            <w:r>
              <w:rPr>
                <w:rFonts w:hint="eastAsia" w:ascii="新宋体" w:hAnsi="新宋体" w:eastAsia="新宋体" w:cs="新宋体"/>
                <w:color w:val="auto"/>
                <w:spacing w:val="-5"/>
                <w:sz w:val="24"/>
                <w:szCs w:val="24"/>
              </w:rPr>
              <w:t>来</w:t>
            </w:r>
            <w:r>
              <w:rPr>
                <w:rFonts w:hint="eastAsia" w:ascii="新宋体" w:hAnsi="新宋体" w:eastAsia="新宋体" w:cs="新宋体"/>
                <w:color w:val="auto"/>
                <w:spacing w:val="-4"/>
                <w:sz w:val="24"/>
                <w:szCs w:val="24"/>
              </w:rPr>
              <w:t>访人员离开时，应礼貌地说“再见！”</w:t>
            </w:r>
          </w:p>
        </w:tc>
      </w:tr>
      <w:tr w14:paraId="3133F5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5" w:type="dxa"/>
          <w:trHeight w:val="3068" w:hRule="atLeast"/>
        </w:trPr>
        <w:tc>
          <w:tcPr>
            <w:tcW w:w="737" w:type="dxa"/>
            <w:gridSpan w:val="2"/>
            <w:textDirection w:val="tbRlV"/>
            <w:vAlign w:val="top"/>
          </w:tcPr>
          <w:p w14:paraId="2E0D804A">
            <w:pPr>
              <w:pageBreakBefore w:val="0"/>
              <w:wordWrap/>
              <w:topLinePunct w:val="0"/>
              <w:bidi w:val="0"/>
              <w:spacing w:before="93" w:line="360" w:lineRule="auto"/>
              <w:ind w:left="545"/>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接听拨打电</w:t>
            </w:r>
            <w:r>
              <w:rPr>
                <w:rFonts w:hint="eastAsia" w:ascii="新宋体" w:hAnsi="新宋体" w:eastAsia="新宋体" w:cs="新宋体"/>
                <w:color w:val="auto"/>
                <w:spacing w:val="1"/>
                <w:sz w:val="24"/>
                <w:szCs w:val="24"/>
              </w:rPr>
              <w:t>话</w:t>
            </w:r>
          </w:p>
        </w:tc>
        <w:tc>
          <w:tcPr>
            <w:tcW w:w="13830" w:type="dxa"/>
            <w:gridSpan w:val="3"/>
            <w:vAlign w:val="top"/>
          </w:tcPr>
          <w:p w14:paraId="5271CA62">
            <w:pPr>
              <w:pageBreakBefore w:val="0"/>
              <w:wordWrap/>
              <w:topLinePunct w:val="0"/>
              <w:bidi w:val="0"/>
              <w:spacing w:before="33" w:line="360" w:lineRule="auto"/>
              <w:ind w:left="127"/>
              <w:rPr>
                <w:rFonts w:hint="eastAsia" w:ascii="新宋体" w:hAnsi="新宋体" w:eastAsia="新宋体" w:cs="新宋体"/>
                <w:color w:val="auto"/>
                <w:sz w:val="24"/>
                <w:szCs w:val="24"/>
              </w:rPr>
            </w:pPr>
            <w:r>
              <w:rPr>
                <w:rFonts w:hint="eastAsia" w:ascii="新宋体" w:hAnsi="新宋体" w:eastAsia="新宋体" w:cs="新宋体"/>
                <w:color w:val="auto"/>
                <w:spacing w:val="-5"/>
                <w:sz w:val="24"/>
                <w:szCs w:val="24"/>
              </w:rPr>
              <w:t>1.接听电话时应清晰应答：“您好，××单位。</w:t>
            </w:r>
            <w:r>
              <w:rPr>
                <w:rFonts w:hint="eastAsia" w:ascii="新宋体" w:hAnsi="新宋体" w:eastAsia="新宋体" w:cs="新宋体"/>
                <w:color w:val="auto"/>
                <w:spacing w:val="-1"/>
                <w:sz w:val="24"/>
                <w:szCs w:val="24"/>
              </w:rPr>
              <w:t>”</w:t>
            </w:r>
          </w:p>
          <w:p w14:paraId="6A351E56">
            <w:pPr>
              <w:pageBreakBefore w:val="0"/>
              <w:wordWrap/>
              <w:topLinePunct w:val="0"/>
              <w:bidi w:val="0"/>
              <w:spacing w:before="90" w:line="360" w:lineRule="auto"/>
              <w:ind w:left="112" w:right="113" w:firstLine="1"/>
              <w:rPr>
                <w:rFonts w:hint="eastAsia" w:ascii="新宋体" w:hAnsi="新宋体" w:eastAsia="新宋体" w:cs="新宋体"/>
                <w:color w:val="auto"/>
                <w:sz w:val="24"/>
                <w:szCs w:val="24"/>
              </w:rPr>
            </w:pPr>
            <w:r>
              <w:rPr>
                <w:rFonts w:hint="eastAsia" w:ascii="新宋体" w:hAnsi="新宋体" w:eastAsia="新宋体" w:cs="新宋体"/>
                <w:color w:val="auto"/>
                <w:spacing w:val="-4"/>
                <w:sz w:val="24"/>
                <w:szCs w:val="24"/>
              </w:rPr>
              <w:t>2.认真倾听对方的电话事由，若需传呼他人，应请对方稍候，然后轻轻搁下电话，去传呼他人：如对方有公事相告时，应将对方要求逐条记录</w:t>
            </w:r>
            <w:r>
              <w:rPr>
                <w:rFonts w:hint="eastAsia" w:ascii="新宋体" w:hAnsi="新宋体" w:eastAsia="新宋体" w:cs="新宋体"/>
                <w:color w:val="auto"/>
                <w:spacing w:val="-3"/>
                <w:sz w:val="24"/>
                <w:szCs w:val="24"/>
              </w:rPr>
              <w:t>在</w:t>
            </w:r>
            <w:r>
              <w:rPr>
                <w:rFonts w:hint="eastAsia" w:ascii="新宋体" w:hAnsi="新宋体" w:eastAsia="新宋体" w:cs="新宋体"/>
                <w:color w:val="auto"/>
                <w:sz w:val="24"/>
                <w:szCs w:val="24"/>
              </w:rPr>
              <w:t>《工</w:t>
            </w:r>
            <w:r>
              <w:rPr>
                <w:rFonts w:hint="eastAsia" w:ascii="新宋体" w:hAnsi="新宋体" w:eastAsia="新宋体" w:cs="新宋体"/>
                <w:color w:val="auto"/>
                <w:spacing w:val="-2"/>
                <w:sz w:val="24"/>
                <w:szCs w:val="24"/>
              </w:rPr>
              <w:t>作日记》内，并尽量详细回</w:t>
            </w:r>
            <w:r>
              <w:rPr>
                <w:rFonts w:hint="eastAsia" w:ascii="新宋体" w:hAnsi="新宋体" w:eastAsia="新宋体" w:cs="新宋体"/>
                <w:color w:val="auto"/>
                <w:spacing w:val="-1"/>
                <w:sz w:val="24"/>
                <w:szCs w:val="24"/>
              </w:rPr>
              <w:t>答。</w:t>
            </w:r>
          </w:p>
          <w:p w14:paraId="31B8C2AA">
            <w:pPr>
              <w:pageBreakBefore w:val="0"/>
              <w:wordWrap/>
              <w:topLinePunct w:val="0"/>
              <w:bidi w:val="0"/>
              <w:spacing w:before="89"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3</w:t>
            </w:r>
            <w:r>
              <w:rPr>
                <w:rFonts w:hint="eastAsia" w:ascii="新宋体" w:hAnsi="新宋体" w:eastAsia="新宋体" w:cs="新宋体"/>
                <w:color w:val="auto"/>
                <w:spacing w:val="-13"/>
                <w:sz w:val="24"/>
                <w:szCs w:val="24"/>
              </w:rPr>
              <w:t>.</w:t>
            </w:r>
            <w:r>
              <w:rPr>
                <w:rFonts w:hint="eastAsia" w:ascii="新宋体" w:hAnsi="新宋体" w:eastAsia="新宋体" w:cs="新宋体"/>
                <w:color w:val="auto"/>
                <w:spacing w:val="-7"/>
                <w:sz w:val="24"/>
                <w:szCs w:val="24"/>
              </w:rPr>
              <w:t>通话完毕，应说：“谢谢，再见！”语气平和，并在对方放下电话后再轻轻放下电话。</w:t>
            </w:r>
          </w:p>
          <w:p w14:paraId="498F3461">
            <w:pPr>
              <w:pageBreakBefore w:val="0"/>
              <w:wordWrap/>
              <w:topLinePunct w:val="0"/>
              <w:bidi w:val="0"/>
              <w:spacing w:before="88" w:line="360" w:lineRule="auto"/>
              <w:ind w:left="110"/>
              <w:rPr>
                <w:rFonts w:hint="eastAsia" w:ascii="新宋体" w:hAnsi="新宋体" w:eastAsia="新宋体" w:cs="新宋体"/>
                <w:color w:val="auto"/>
                <w:sz w:val="24"/>
                <w:szCs w:val="24"/>
              </w:rPr>
            </w:pPr>
            <w:r>
              <w:rPr>
                <w:rFonts w:hint="eastAsia" w:ascii="新宋体" w:hAnsi="新宋体" w:eastAsia="新宋体" w:cs="新宋体"/>
                <w:color w:val="auto"/>
                <w:spacing w:val="-16"/>
                <w:sz w:val="24"/>
                <w:szCs w:val="24"/>
              </w:rPr>
              <w:t>4.如</w:t>
            </w:r>
            <w:r>
              <w:rPr>
                <w:rFonts w:hint="eastAsia" w:ascii="新宋体" w:hAnsi="新宋体" w:eastAsia="新宋体" w:cs="新宋体"/>
                <w:color w:val="auto"/>
                <w:spacing w:val="-13"/>
                <w:sz w:val="24"/>
                <w:szCs w:val="24"/>
              </w:rPr>
              <w:t>接</w:t>
            </w:r>
            <w:r>
              <w:rPr>
                <w:rFonts w:hint="eastAsia" w:ascii="新宋体" w:hAnsi="新宋体" w:eastAsia="新宋体" w:cs="新宋体"/>
                <w:color w:val="auto"/>
                <w:spacing w:val="-8"/>
                <w:sz w:val="24"/>
                <w:szCs w:val="24"/>
              </w:rPr>
              <w:t>电话听不懂对方语言时，应说：“对不起，请您用普通话，好吗？”或“不好意思，请稍候，我不会说当地话。”</w:t>
            </w:r>
          </w:p>
          <w:p w14:paraId="2611376A">
            <w:pPr>
              <w:pageBreakBefore w:val="0"/>
              <w:wordWrap/>
              <w:topLinePunct w:val="0"/>
              <w:bidi w:val="0"/>
              <w:spacing w:before="93" w:line="360" w:lineRule="auto"/>
              <w:ind w:left="115"/>
              <w:rPr>
                <w:rFonts w:hint="eastAsia" w:ascii="新宋体" w:hAnsi="新宋体" w:eastAsia="新宋体" w:cs="新宋体"/>
                <w:color w:val="auto"/>
                <w:sz w:val="24"/>
                <w:szCs w:val="24"/>
              </w:rPr>
            </w:pPr>
            <w:r>
              <w:rPr>
                <w:rFonts w:hint="eastAsia" w:ascii="新宋体" w:hAnsi="新宋体" w:eastAsia="新宋体" w:cs="新宋体"/>
                <w:color w:val="auto"/>
                <w:spacing w:val="-6"/>
                <w:sz w:val="24"/>
                <w:szCs w:val="24"/>
              </w:rPr>
              <w:t>5.中途若遇急事需暂时中</w:t>
            </w:r>
            <w:r>
              <w:rPr>
                <w:rFonts w:hint="eastAsia" w:ascii="新宋体" w:hAnsi="新宋体" w:eastAsia="新宋体" w:cs="新宋体"/>
                <w:color w:val="auto"/>
                <w:spacing w:val="-5"/>
                <w:sz w:val="24"/>
                <w:szCs w:val="24"/>
              </w:rPr>
              <w:t>断</w:t>
            </w:r>
            <w:r>
              <w:rPr>
                <w:rFonts w:hint="eastAsia" w:ascii="新宋体" w:hAnsi="新宋体" w:eastAsia="新宋体" w:cs="新宋体"/>
                <w:color w:val="auto"/>
                <w:spacing w:val="-3"/>
                <w:sz w:val="24"/>
                <w:szCs w:val="24"/>
              </w:rPr>
              <w:t>与对方通话时，应先征得对方的同意，并表示感谢，恢复与对方通话时，切勿忘记向对方致歉。</w:t>
            </w:r>
          </w:p>
          <w:p w14:paraId="1A6C70D2">
            <w:pPr>
              <w:pageBreakBefore w:val="0"/>
              <w:wordWrap/>
              <w:topLinePunct w:val="0"/>
              <w:bidi w:val="0"/>
              <w:spacing w:before="90" w:line="360" w:lineRule="auto"/>
              <w:ind w:left="113"/>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6.接听电话时，声调要自然清晰、柔和、亲切，音量</w:t>
            </w:r>
            <w:r>
              <w:rPr>
                <w:rFonts w:hint="eastAsia" w:ascii="新宋体" w:hAnsi="新宋体" w:eastAsia="新宋体" w:cs="新宋体"/>
                <w:color w:val="auto"/>
                <w:sz w:val="24"/>
                <w:szCs w:val="24"/>
              </w:rPr>
              <w:t>要适宜，以免对方听不清楚。</w:t>
            </w:r>
          </w:p>
          <w:p w14:paraId="7876072A">
            <w:pPr>
              <w:pageBreakBefore w:val="0"/>
              <w:wordWrap/>
              <w:topLinePunct w:val="0"/>
              <w:bidi w:val="0"/>
              <w:spacing w:before="90" w:line="360" w:lineRule="auto"/>
              <w:ind w:left="116"/>
              <w:rPr>
                <w:rFonts w:hint="eastAsia" w:ascii="新宋体" w:hAnsi="新宋体" w:eastAsia="新宋体" w:cs="新宋体"/>
                <w:color w:val="auto"/>
                <w:sz w:val="24"/>
                <w:szCs w:val="24"/>
              </w:rPr>
            </w:pPr>
            <w:r>
              <w:rPr>
                <w:rFonts w:hint="eastAsia" w:ascii="新宋体" w:hAnsi="新宋体" w:eastAsia="新宋体" w:cs="新宋体"/>
                <w:color w:val="auto"/>
                <w:spacing w:val="-10"/>
                <w:sz w:val="24"/>
                <w:szCs w:val="24"/>
              </w:rPr>
              <w:t>7.拨打电话接通后，应首先向对方致以问候，如：“您好”，并作自我介绍。使用敬语，将要找的通话人姓名及要做的事交待清</w:t>
            </w:r>
            <w:r>
              <w:rPr>
                <w:rFonts w:hint="eastAsia" w:ascii="新宋体" w:hAnsi="新宋体" w:eastAsia="新宋体" w:cs="新宋体"/>
                <w:color w:val="auto"/>
                <w:spacing w:val="-7"/>
                <w:sz w:val="24"/>
                <w:szCs w:val="24"/>
              </w:rPr>
              <w:t>楚</w:t>
            </w:r>
            <w:r>
              <w:rPr>
                <w:rFonts w:hint="eastAsia" w:ascii="新宋体" w:hAnsi="新宋体" w:eastAsia="新宋体" w:cs="新宋体"/>
                <w:color w:val="auto"/>
                <w:sz w:val="24"/>
                <w:szCs w:val="24"/>
              </w:rPr>
              <w:t>。</w:t>
            </w:r>
          </w:p>
          <w:p w14:paraId="5DD0C04C">
            <w:pPr>
              <w:pageBreakBefore w:val="0"/>
              <w:wordWrap/>
              <w:topLinePunct w:val="0"/>
              <w:bidi w:val="0"/>
              <w:spacing w:before="91" w:line="360" w:lineRule="auto"/>
              <w:ind w:left="112"/>
              <w:rPr>
                <w:rFonts w:hint="eastAsia" w:ascii="新宋体" w:hAnsi="新宋体" w:eastAsia="新宋体" w:cs="新宋体"/>
                <w:color w:val="auto"/>
                <w:sz w:val="24"/>
                <w:szCs w:val="24"/>
              </w:rPr>
            </w:pPr>
            <w:r>
              <w:rPr>
                <w:rFonts w:hint="eastAsia" w:ascii="新宋体" w:hAnsi="新宋体" w:eastAsia="新宋体" w:cs="新宋体"/>
                <w:color w:val="auto"/>
                <w:spacing w:val="-22"/>
                <w:sz w:val="24"/>
                <w:szCs w:val="24"/>
              </w:rPr>
              <w:t>8</w:t>
            </w:r>
            <w:r>
              <w:rPr>
                <w:rFonts w:hint="eastAsia" w:ascii="新宋体" w:hAnsi="新宋体" w:eastAsia="新宋体" w:cs="新宋体"/>
                <w:color w:val="auto"/>
                <w:spacing w:val="-13"/>
                <w:sz w:val="24"/>
                <w:szCs w:val="24"/>
              </w:rPr>
              <w:t>.通话完毕时，应说：“谢谢，再见。”</w:t>
            </w:r>
          </w:p>
        </w:tc>
      </w:tr>
    </w:tbl>
    <w:p w14:paraId="29A43338">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其他相关要求</w:t>
      </w:r>
    </w:p>
    <w:p w14:paraId="144E2040">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根据本项目</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使用特点</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提出合理的</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管理服务理念</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服务定位和服务目标。</w:t>
      </w:r>
    </w:p>
    <w:p w14:paraId="7330E2B0">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针对本项目有比较完善的组织架构</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主要管理流程</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包括：运作流程图、信息反馈及处理运作流程图、投诉处理运作流程图、紧急情况处理运作流程图</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主要管理机制</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包括：激励机制、监督机制、约束机制</w:t>
      </w:r>
      <w:r>
        <w:rPr>
          <w:rFonts w:hint="eastAsia" w:ascii="新宋体" w:hAnsi="新宋体" w:eastAsia="新宋体" w:cs="新宋体"/>
          <w:color w:val="auto"/>
          <w:sz w:val="24"/>
          <w:szCs w:val="24"/>
          <w:lang w:eastAsia="zh-CN"/>
        </w:rPr>
        <w:t>）。</w:t>
      </w:r>
    </w:p>
    <w:p w14:paraId="6CBCFA92">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有完善的</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管理制度</w:t>
      </w:r>
      <w:r>
        <w:rPr>
          <w:rFonts w:hint="eastAsia" w:ascii="新宋体" w:hAnsi="新宋体" w:eastAsia="新宋体" w:cs="新宋体"/>
          <w:color w:val="auto"/>
          <w:sz w:val="24"/>
          <w:szCs w:val="24"/>
          <w:lang w:eastAsia="zh-CN"/>
        </w:rPr>
        <w:t>，包括：考勤管理制度、财务管理制度、接待投诉制度、培训学习制度、监督考核制度、档案管理制度、各项工作制度等，</w:t>
      </w:r>
      <w:r>
        <w:rPr>
          <w:rFonts w:hint="eastAsia" w:ascii="新宋体" w:hAnsi="新宋体" w:eastAsia="新宋体" w:cs="新宋体"/>
          <w:color w:val="auto"/>
          <w:sz w:val="24"/>
          <w:szCs w:val="24"/>
        </w:rPr>
        <w:t>体现标准化服务水平。</w:t>
      </w:r>
    </w:p>
    <w:p w14:paraId="28575E09">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eastAsia="zh-CN"/>
        </w:rPr>
        <w:t>针对本项目的</w:t>
      </w:r>
      <w:r>
        <w:rPr>
          <w:rFonts w:hint="eastAsia" w:ascii="新宋体" w:hAnsi="新宋体" w:eastAsia="新宋体" w:cs="新宋体"/>
          <w:color w:val="auto"/>
          <w:sz w:val="24"/>
          <w:szCs w:val="24"/>
        </w:rPr>
        <w:t>员工培训方案</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包括</w:t>
      </w:r>
      <w:r>
        <w:rPr>
          <w:rFonts w:hint="eastAsia" w:ascii="新宋体" w:hAnsi="新宋体" w:eastAsia="新宋体" w:cs="新宋体"/>
          <w:color w:val="auto"/>
          <w:sz w:val="24"/>
          <w:szCs w:val="24"/>
          <w:lang w:eastAsia="zh-CN"/>
        </w:rPr>
        <w:t>：培训目的、</w:t>
      </w:r>
      <w:r>
        <w:rPr>
          <w:rFonts w:hint="eastAsia" w:ascii="新宋体" w:hAnsi="新宋体" w:eastAsia="新宋体" w:cs="新宋体"/>
          <w:color w:val="auto"/>
          <w:sz w:val="24"/>
          <w:szCs w:val="24"/>
        </w:rPr>
        <w:t>培训内容、培训时间、培训地点、培训者、培训对象、培训方式等</w:t>
      </w:r>
      <w:r>
        <w:rPr>
          <w:rFonts w:hint="eastAsia" w:ascii="新宋体" w:hAnsi="新宋体" w:eastAsia="新宋体" w:cs="新宋体"/>
          <w:color w:val="auto"/>
          <w:sz w:val="24"/>
          <w:szCs w:val="24"/>
          <w:lang w:eastAsia="zh-CN"/>
        </w:rPr>
        <w:t>。</w:t>
      </w:r>
    </w:p>
    <w:p w14:paraId="3571AD9A">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eastAsia="zh-CN"/>
        </w:rPr>
        <w:t>本项目投入设施设备等情况</w:t>
      </w:r>
    </w:p>
    <w:p w14:paraId="6378D32D">
      <w:pPr>
        <w:pageBreakBefore w:val="0"/>
        <w:numPr>
          <w:ilvl w:val="0"/>
          <w:numId w:val="12"/>
        </w:numPr>
        <w:wordWrap/>
        <w:topLinePunct w:val="0"/>
        <w:bidi w:val="0"/>
        <w:spacing w:line="360" w:lineRule="auto"/>
        <w:ind w:left="0" w:firstLine="400" w:firstLineChars="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rPr>
        <w:t>采购人免费提供</w:t>
      </w:r>
      <w:r>
        <w:rPr>
          <w:rFonts w:hint="eastAsia" w:ascii="新宋体" w:hAnsi="新宋体" w:eastAsia="新宋体" w:cs="新宋体"/>
          <w:color w:val="auto"/>
          <w:sz w:val="24"/>
          <w:szCs w:val="24"/>
          <w:lang w:val="en-US" w:eastAsia="zh-CN"/>
        </w:rPr>
        <w:t>安</w:t>
      </w:r>
      <w:r>
        <w:rPr>
          <w:rFonts w:hint="eastAsia" w:ascii="新宋体" w:hAnsi="新宋体" w:eastAsia="新宋体" w:cs="新宋体"/>
          <w:color w:val="auto"/>
          <w:sz w:val="24"/>
          <w:szCs w:val="24"/>
          <w:highlight w:val="none"/>
          <w:lang w:val="en-US" w:eastAsia="zh-CN"/>
        </w:rPr>
        <w:t>保</w:t>
      </w:r>
      <w:r>
        <w:rPr>
          <w:rFonts w:hint="eastAsia" w:ascii="新宋体" w:hAnsi="新宋体" w:eastAsia="新宋体" w:cs="新宋体"/>
          <w:color w:val="auto"/>
          <w:sz w:val="24"/>
          <w:szCs w:val="24"/>
          <w:highlight w:val="none"/>
        </w:rPr>
        <w:t>管理的办公场地。中标单位必须配置办公设备独立放置于采购</w:t>
      </w:r>
      <w:r>
        <w:rPr>
          <w:rFonts w:hint="eastAsia" w:ascii="新宋体" w:hAnsi="新宋体" w:eastAsia="新宋体" w:cs="新宋体"/>
          <w:color w:val="auto"/>
          <w:sz w:val="24"/>
          <w:szCs w:val="24"/>
          <w:highlight w:val="none"/>
          <w:lang w:eastAsia="zh-CN"/>
        </w:rPr>
        <w:t>人</w:t>
      </w:r>
      <w:r>
        <w:rPr>
          <w:rFonts w:hint="eastAsia" w:ascii="新宋体" w:hAnsi="新宋体" w:eastAsia="新宋体" w:cs="新宋体"/>
          <w:color w:val="auto"/>
          <w:sz w:val="24"/>
          <w:szCs w:val="24"/>
          <w:highlight w:val="none"/>
        </w:rPr>
        <w:t>提供的办公区域内，不能与物管区域外单位、部门或团体共用，其办公用品所需耗材由中标单位自行承担。</w:t>
      </w:r>
    </w:p>
    <w:p w14:paraId="5C10EAD7">
      <w:pPr>
        <w:pageBreakBefore w:val="0"/>
        <w:numPr>
          <w:ilvl w:val="0"/>
          <w:numId w:val="12"/>
        </w:numPr>
        <w:wordWrap/>
        <w:topLinePunct w:val="0"/>
        <w:bidi w:val="0"/>
        <w:spacing w:line="360" w:lineRule="auto"/>
        <w:ind w:left="0" w:firstLine="400" w:firstLineChars="0"/>
        <w:rPr>
          <w:rFonts w:hint="eastAsia"/>
          <w:color w:val="auto"/>
          <w:highlight w:val="none"/>
        </w:rPr>
      </w:pPr>
      <w:r>
        <w:rPr>
          <w:rFonts w:hint="eastAsia" w:ascii="新宋体" w:hAnsi="新宋体" w:eastAsia="新宋体" w:cs="新宋体"/>
          <w:color w:val="auto"/>
          <w:sz w:val="24"/>
          <w:szCs w:val="24"/>
          <w:highlight w:val="none"/>
        </w:rPr>
        <w:t>中标单位</w:t>
      </w:r>
      <w:r>
        <w:rPr>
          <w:rFonts w:hint="eastAsia" w:ascii="新宋体" w:hAnsi="新宋体" w:eastAsia="新宋体" w:cs="新宋体"/>
          <w:color w:val="auto"/>
          <w:sz w:val="24"/>
          <w:szCs w:val="24"/>
          <w:highlight w:val="none"/>
          <w:lang w:eastAsia="zh-CN"/>
        </w:rPr>
        <w:t>应投入本项目的设备：</w:t>
      </w:r>
      <w:r>
        <w:rPr>
          <w:rFonts w:hint="eastAsia" w:ascii="新宋体" w:hAnsi="新宋体" w:eastAsia="新宋体" w:cs="新宋体"/>
          <w:color w:val="auto"/>
          <w:sz w:val="24"/>
          <w:szCs w:val="24"/>
          <w:highlight w:val="none"/>
          <w:lang w:val="en-US" w:eastAsia="zh-CN"/>
        </w:rPr>
        <w:t>保安八件套。</w:t>
      </w:r>
    </w:p>
    <w:p w14:paraId="7B80AF4B">
      <w:pPr>
        <w:pageBreakBefore w:val="0"/>
        <w:numPr>
          <w:ilvl w:val="0"/>
          <w:numId w:val="12"/>
        </w:numPr>
        <w:wordWrap/>
        <w:topLinePunct w:val="0"/>
        <w:bidi w:val="0"/>
        <w:spacing w:line="360" w:lineRule="auto"/>
        <w:ind w:left="0" w:firstLine="400" w:firstLineChars="0"/>
        <w:rPr>
          <w:rFonts w:hint="eastAsia"/>
          <w:color w:val="auto"/>
          <w:highlight w:val="none"/>
        </w:rPr>
      </w:pPr>
      <w:r>
        <w:rPr>
          <w:rFonts w:hint="eastAsia" w:ascii="新宋体" w:hAnsi="新宋体" w:eastAsia="新宋体" w:cs="新宋体"/>
          <w:color w:val="auto"/>
          <w:sz w:val="24"/>
          <w:szCs w:val="24"/>
          <w:highlight w:val="none"/>
        </w:rPr>
        <w:t>中标单位</w:t>
      </w:r>
      <w:r>
        <w:rPr>
          <w:rFonts w:hint="eastAsia" w:ascii="新宋体" w:hAnsi="新宋体" w:eastAsia="新宋体" w:cs="新宋体"/>
          <w:color w:val="auto"/>
          <w:sz w:val="24"/>
          <w:szCs w:val="24"/>
          <w:highlight w:val="none"/>
          <w:lang w:eastAsia="zh-CN"/>
        </w:rPr>
        <w:t>应提供，配备</w:t>
      </w:r>
      <w:r>
        <w:rPr>
          <w:rFonts w:hint="eastAsia" w:ascii="新宋体" w:hAnsi="新宋体" w:eastAsia="新宋体" w:cs="新宋体"/>
          <w:color w:val="auto"/>
          <w:sz w:val="24"/>
          <w:szCs w:val="24"/>
          <w:highlight w:val="none"/>
        </w:rPr>
        <w:t>防爆物资及器材消耗</w:t>
      </w:r>
      <w:r>
        <w:rPr>
          <w:rFonts w:hint="eastAsia" w:ascii="新宋体" w:hAnsi="新宋体" w:eastAsia="新宋体" w:cs="新宋体"/>
          <w:color w:val="auto"/>
          <w:sz w:val="24"/>
          <w:szCs w:val="24"/>
          <w:highlight w:val="none"/>
          <w:lang w:eastAsia="zh-CN"/>
        </w:rPr>
        <w:t>。</w:t>
      </w:r>
    </w:p>
    <w:p w14:paraId="5C59C766">
      <w:pPr>
        <w:pageBreakBefore w:val="0"/>
        <w:numPr>
          <w:ilvl w:val="0"/>
          <w:numId w:val="11"/>
        </w:numPr>
        <w:wordWrap/>
        <w:topLinePunct w:val="0"/>
        <w:bidi w:val="0"/>
        <w:spacing w:line="360" w:lineRule="auto"/>
        <w:ind w:firstLine="42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投标人</w:t>
      </w:r>
      <w:r>
        <w:rPr>
          <w:rFonts w:hint="eastAsia" w:ascii="新宋体" w:hAnsi="新宋体" w:eastAsia="新宋体" w:cs="新宋体"/>
          <w:color w:val="auto"/>
          <w:sz w:val="24"/>
          <w:szCs w:val="24"/>
          <w:highlight w:val="none"/>
          <w:lang w:eastAsia="zh-CN"/>
        </w:rPr>
        <w:t>具有类似</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rPr>
        <w:t>管理服务</w:t>
      </w:r>
      <w:r>
        <w:rPr>
          <w:rFonts w:hint="eastAsia" w:ascii="新宋体" w:hAnsi="新宋体" w:eastAsia="新宋体" w:cs="新宋体"/>
          <w:color w:val="auto"/>
          <w:sz w:val="24"/>
          <w:szCs w:val="24"/>
          <w:highlight w:val="none"/>
          <w:lang w:eastAsia="zh-CN"/>
        </w:rPr>
        <w:t>经验</w:t>
      </w:r>
      <w:r>
        <w:rPr>
          <w:rFonts w:hint="eastAsia" w:ascii="新宋体" w:hAnsi="新宋体" w:eastAsia="新宋体" w:cs="新宋体"/>
          <w:color w:val="auto"/>
          <w:sz w:val="24"/>
          <w:szCs w:val="24"/>
          <w:highlight w:val="none"/>
        </w:rPr>
        <w:t>。</w:t>
      </w:r>
    </w:p>
    <w:p w14:paraId="74749AA0">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管理服务费用及支付</w:t>
      </w:r>
    </w:p>
    <w:p w14:paraId="2095DA59">
      <w:pPr>
        <w:pageBreakBefore w:val="0"/>
        <w:numPr>
          <w:ilvl w:val="0"/>
          <w:numId w:val="13"/>
        </w:numPr>
        <w:wordWrap/>
        <w:topLinePunct w:val="0"/>
        <w:bidi w:val="0"/>
        <w:spacing w:line="360" w:lineRule="auto"/>
        <w:ind w:left="0" w:leftChars="0" w:firstLine="420" w:firstLineChars="0"/>
        <w:rPr>
          <w:rFonts w:hint="eastAsia" w:ascii="新宋体" w:hAnsi="新宋体" w:eastAsia="新宋体" w:cs="新宋体"/>
          <w:color w:val="auto"/>
          <w:spacing w:val="11"/>
          <w:sz w:val="24"/>
          <w:szCs w:val="24"/>
          <w:lang w:eastAsia="zh-CN"/>
        </w:rPr>
      </w:pPr>
      <w:r>
        <w:rPr>
          <w:rFonts w:hint="eastAsia" w:ascii="新宋体" w:hAnsi="新宋体" w:eastAsia="新宋体" w:cs="新宋体"/>
          <w:color w:val="auto"/>
          <w:spacing w:val="11"/>
          <w:sz w:val="24"/>
          <w:szCs w:val="24"/>
          <w:lang w:eastAsia="zh-CN"/>
        </w:rPr>
        <w:t>报价说明</w:t>
      </w:r>
    </w:p>
    <w:p w14:paraId="021A9DB7">
      <w:pPr>
        <w:pageBreakBefore w:val="0"/>
        <w:widowControl/>
        <w:numPr>
          <w:ilvl w:val="0"/>
          <w:numId w:val="14"/>
        </w:numPr>
        <w:wordWrap/>
        <w:topLinePunct w:val="0"/>
        <w:bidi w:val="0"/>
        <w:adjustRightInd/>
        <w:spacing w:line="360" w:lineRule="auto"/>
        <w:ind w:firstLine="400" w:firstLineChars="0"/>
        <w:jc w:val="left"/>
        <w:rPr>
          <w:rFonts w:hint="eastAsia" w:ascii="新宋体" w:hAnsi="新宋体" w:eastAsia="新宋体" w:cs="新宋体"/>
          <w:bCs/>
          <w:color w:val="auto"/>
          <w:sz w:val="24"/>
          <w:szCs w:val="24"/>
        </w:rPr>
      </w:pPr>
      <w:r>
        <w:rPr>
          <w:rFonts w:hint="eastAsia" w:ascii="新宋体" w:hAnsi="新宋体" w:eastAsia="新宋体" w:cs="新宋体"/>
          <w:bCs/>
          <w:color w:val="auto"/>
          <w:sz w:val="24"/>
          <w:szCs w:val="24"/>
          <w:lang w:eastAsia="zh-CN"/>
        </w:rPr>
        <w:t>投标报价包含完成</w:t>
      </w:r>
      <w:r>
        <w:rPr>
          <w:rFonts w:hint="eastAsia" w:ascii="新宋体" w:hAnsi="新宋体" w:eastAsia="新宋体" w:cs="新宋体"/>
          <w:bCs/>
          <w:color w:val="auto"/>
          <w:sz w:val="24"/>
          <w:szCs w:val="24"/>
        </w:rPr>
        <w:t>本项目</w:t>
      </w:r>
      <w:r>
        <w:rPr>
          <w:rFonts w:hint="eastAsia" w:ascii="新宋体" w:hAnsi="新宋体" w:eastAsia="新宋体" w:cs="新宋体"/>
          <w:bCs/>
          <w:color w:val="auto"/>
          <w:sz w:val="24"/>
          <w:szCs w:val="24"/>
          <w:lang w:eastAsia="zh-CN"/>
        </w:rPr>
        <w:t>招标要求的</w:t>
      </w:r>
      <w:r>
        <w:rPr>
          <w:rFonts w:hint="eastAsia" w:ascii="新宋体" w:hAnsi="新宋体" w:eastAsia="新宋体" w:cs="新宋体"/>
          <w:bCs/>
          <w:color w:val="auto"/>
          <w:sz w:val="24"/>
          <w:szCs w:val="24"/>
          <w:lang w:val="en-US" w:eastAsia="zh-CN"/>
        </w:rPr>
        <w:t>2025年</w:t>
      </w:r>
      <w:r>
        <w:rPr>
          <w:rFonts w:hint="eastAsia" w:ascii="新宋体" w:hAnsi="新宋体" w:eastAsia="新宋体" w:cs="新宋体"/>
          <w:bCs/>
          <w:color w:val="auto"/>
          <w:sz w:val="24"/>
          <w:szCs w:val="24"/>
          <w:lang w:eastAsia="zh-CN"/>
        </w:rPr>
        <w:t>杭州市余杭区仁和第一幼儿园</w:t>
      </w:r>
      <w:r>
        <w:rPr>
          <w:rFonts w:hint="eastAsia" w:ascii="新宋体" w:hAnsi="新宋体" w:eastAsia="新宋体" w:cs="新宋体"/>
          <w:bCs/>
          <w:color w:val="auto"/>
          <w:sz w:val="24"/>
          <w:szCs w:val="24"/>
          <w:lang w:val="en-US" w:eastAsia="zh-CN"/>
        </w:rPr>
        <w:t>各园区日常安全管理、门岗管理、消防安全管理、突发特殊情况下的应急保障</w:t>
      </w:r>
      <w:r>
        <w:rPr>
          <w:rFonts w:hint="eastAsia" w:ascii="新宋体" w:hAnsi="新宋体" w:eastAsia="新宋体" w:cs="新宋体"/>
          <w:bCs/>
          <w:color w:val="auto"/>
          <w:sz w:val="24"/>
          <w:szCs w:val="24"/>
          <w:lang w:eastAsia="zh-CN"/>
        </w:rPr>
        <w:t>以及采购人交办的其他工作所产生的所有费用，包括但不限于人员工资、奖金、福利等以及人员服装费、管理费、税费等</w:t>
      </w:r>
      <w:r>
        <w:rPr>
          <w:rFonts w:hint="eastAsia" w:ascii="新宋体" w:hAnsi="新宋体" w:eastAsia="新宋体" w:cs="新宋体"/>
          <w:bCs/>
          <w:color w:val="auto"/>
          <w:sz w:val="24"/>
          <w:szCs w:val="24"/>
        </w:rPr>
        <w:t>，采购人不再支付其他费用。</w:t>
      </w:r>
    </w:p>
    <w:p w14:paraId="625E3CB7">
      <w:pPr>
        <w:pageBreakBefore w:val="0"/>
        <w:widowControl/>
        <w:numPr>
          <w:ilvl w:val="0"/>
          <w:numId w:val="14"/>
        </w:numPr>
        <w:wordWrap/>
        <w:topLinePunct w:val="0"/>
        <w:bidi w:val="0"/>
        <w:adjustRightInd/>
        <w:spacing w:line="360" w:lineRule="auto"/>
        <w:ind w:firstLine="400" w:firstLineChars="0"/>
        <w:jc w:val="lef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中标单位</w:t>
      </w:r>
      <w:r>
        <w:rPr>
          <w:rFonts w:hint="eastAsia" w:ascii="新宋体" w:hAnsi="新宋体" w:eastAsia="新宋体" w:cs="新宋体"/>
          <w:color w:val="auto"/>
          <w:sz w:val="24"/>
          <w:szCs w:val="24"/>
          <w:lang w:eastAsia="zh-CN"/>
        </w:rPr>
        <w:t>应</w:t>
      </w:r>
      <w:r>
        <w:rPr>
          <w:rFonts w:hint="eastAsia" w:ascii="新宋体" w:hAnsi="新宋体" w:eastAsia="新宋体" w:cs="新宋体"/>
          <w:color w:val="auto"/>
          <w:sz w:val="24"/>
          <w:szCs w:val="24"/>
        </w:rPr>
        <w:t>严格按照杭州市社保缴纳基数相关规定进行社保缴纳，并按规定缴纳住房公积金，做到合法用工。</w:t>
      </w:r>
    </w:p>
    <w:p w14:paraId="1DFC52B8">
      <w:pPr>
        <w:pageBreakBefore w:val="0"/>
        <w:widowControl/>
        <w:numPr>
          <w:ilvl w:val="0"/>
          <w:numId w:val="14"/>
        </w:numPr>
        <w:wordWrap/>
        <w:topLinePunct w:val="0"/>
        <w:bidi w:val="0"/>
        <w:adjustRightInd/>
        <w:spacing w:line="360" w:lineRule="auto"/>
        <w:ind w:firstLine="400" w:firstLineChars="0"/>
        <w:jc w:val="left"/>
        <w:rPr>
          <w:rFonts w:hint="eastAsia" w:ascii="新宋体" w:hAnsi="新宋体" w:eastAsia="新宋体" w:cs="新宋体"/>
          <w:color w:val="auto"/>
          <w:sz w:val="24"/>
          <w:szCs w:val="24"/>
        </w:rPr>
      </w:pP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管理服务费用以签订的合同价为准</w:t>
      </w:r>
      <w:r>
        <w:rPr>
          <w:rFonts w:hint="eastAsia" w:ascii="新宋体" w:hAnsi="新宋体" w:eastAsia="新宋体" w:cs="新宋体"/>
          <w:color w:val="auto"/>
          <w:sz w:val="24"/>
          <w:szCs w:val="24"/>
          <w:lang w:eastAsia="zh-CN"/>
        </w:rPr>
        <w:t>，合</w:t>
      </w:r>
      <w:r>
        <w:rPr>
          <w:rFonts w:hint="eastAsia" w:ascii="新宋体" w:hAnsi="新宋体" w:eastAsia="新宋体" w:cs="新宋体"/>
          <w:color w:val="auto"/>
          <w:sz w:val="24"/>
          <w:szCs w:val="24"/>
        </w:rPr>
        <w:t>同期内如遇工作人员的最低工资调整等其他因素，产生的费用由中标单位承担</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采购人不追加因用工成本增加产生的费用。</w:t>
      </w:r>
    </w:p>
    <w:p w14:paraId="3490FB27">
      <w:pPr>
        <w:pageBreakBefore w:val="0"/>
        <w:numPr>
          <w:ilvl w:val="0"/>
          <w:numId w:val="13"/>
        </w:numPr>
        <w:wordWrap/>
        <w:topLinePunct w:val="0"/>
        <w:bidi w:val="0"/>
        <w:spacing w:line="360" w:lineRule="auto"/>
        <w:ind w:left="0" w:leftChars="0" w:firstLine="420" w:firstLineChars="0"/>
        <w:rPr>
          <w:rFonts w:hint="eastAsia" w:ascii="新宋体" w:hAnsi="新宋体" w:eastAsia="新宋体" w:cs="新宋体"/>
          <w:color w:val="auto"/>
          <w:spacing w:val="11"/>
          <w:sz w:val="24"/>
          <w:szCs w:val="24"/>
          <w:highlight w:val="none"/>
          <w:lang w:eastAsia="zh-CN"/>
        </w:rPr>
      </w:pPr>
      <w:r>
        <w:rPr>
          <w:rFonts w:hint="eastAsia" w:ascii="新宋体" w:hAnsi="新宋体" w:eastAsia="新宋体" w:cs="新宋体"/>
          <w:color w:val="auto"/>
          <w:spacing w:val="11"/>
          <w:sz w:val="24"/>
          <w:szCs w:val="24"/>
          <w:lang w:eastAsia="zh-CN"/>
        </w:rPr>
        <w:t>费用支付</w:t>
      </w:r>
    </w:p>
    <w:p w14:paraId="7EACA305">
      <w:pPr>
        <w:pageBreakBefore w:val="0"/>
        <w:numPr>
          <w:ilvl w:val="0"/>
          <w:numId w:val="15"/>
        </w:numPr>
        <w:wordWrap/>
        <w:topLinePunct w:val="0"/>
        <w:bidi w:val="0"/>
        <w:snapToGrid w:val="0"/>
        <w:spacing w:line="360" w:lineRule="auto"/>
        <w:ind w:firstLine="400" w:firstLineChars="0"/>
        <w:rPr>
          <w:rFonts w:hint="eastAsia" w:ascii="新宋体" w:hAnsi="新宋体" w:eastAsia="新宋体" w:cs="新宋体"/>
          <w:bCs/>
          <w:color w:val="auto"/>
          <w:sz w:val="24"/>
          <w:szCs w:val="24"/>
        </w:rPr>
      </w:pPr>
      <w:r>
        <w:rPr>
          <w:rFonts w:hint="eastAsia" w:ascii="新宋体" w:hAnsi="新宋体" w:eastAsia="新宋体" w:cs="新宋体"/>
          <w:bCs/>
          <w:color w:val="auto"/>
          <w:sz w:val="24"/>
          <w:szCs w:val="24"/>
          <w:highlight w:val="none"/>
        </w:rPr>
        <w:t>采购人根据</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bCs/>
          <w:color w:val="auto"/>
          <w:sz w:val="24"/>
          <w:szCs w:val="24"/>
          <w:highlight w:val="none"/>
        </w:rPr>
        <w:t>服务质量考核结果按每三个月支付</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bCs/>
          <w:color w:val="auto"/>
          <w:sz w:val="24"/>
          <w:szCs w:val="24"/>
          <w:highlight w:val="none"/>
        </w:rPr>
        <w:t>管理服务费，自合同签订之日起</w:t>
      </w:r>
      <w:r>
        <w:rPr>
          <w:rFonts w:hint="eastAsia" w:ascii="新宋体" w:hAnsi="新宋体" w:eastAsia="新宋体" w:cs="新宋体"/>
          <w:bCs/>
          <w:color w:val="auto"/>
          <w:sz w:val="24"/>
          <w:szCs w:val="24"/>
          <w:highlight w:val="none"/>
          <w:lang w:val="en-US" w:eastAsia="zh-CN"/>
        </w:rPr>
        <w:t>7个工作</w:t>
      </w:r>
      <w:r>
        <w:rPr>
          <w:rFonts w:hint="eastAsia" w:ascii="新宋体" w:hAnsi="新宋体" w:eastAsia="新宋体" w:cs="新宋体"/>
          <w:bCs/>
          <w:color w:val="auto"/>
          <w:sz w:val="24"/>
          <w:szCs w:val="24"/>
          <w:highlight w:val="none"/>
        </w:rPr>
        <w:t>日内支付一年合同价预付款50%，经采购人考核合格后每三个月付款，按每三个月支付一年合同价的12.5%。</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bCs/>
          <w:color w:val="auto"/>
          <w:sz w:val="24"/>
          <w:szCs w:val="24"/>
          <w:highlight w:val="none"/>
        </w:rPr>
        <w:t>公司因工作失误造成的扣</w:t>
      </w:r>
      <w:r>
        <w:rPr>
          <w:rFonts w:hint="eastAsia" w:ascii="新宋体" w:hAnsi="新宋体" w:eastAsia="新宋体" w:cs="新宋体"/>
          <w:bCs/>
          <w:color w:val="auto"/>
          <w:sz w:val="24"/>
          <w:szCs w:val="24"/>
        </w:rPr>
        <w:t>款在付款时</w:t>
      </w:r>
      <w:r>
        <w:rPr>
          <w:rFonts w:hint="eastAsia" w:ascii="新宋体" w:hAnsi="新宋体" w:eastAsia="新宋体" w:cs="新宋体"/>
          <w:bCs/>
          <w:color w:val="auto"/>
          <w:sz w:val="24"/>
          <w:szCs w:val="24"/>
          <w:lang w:eastAsia="zh-CN"/>
        </w:rPr>
        <w:t>予以</w:t>
      </w:r>
      <w:r>
        <w:rPr>
          <w:rFonts w:hint="eastAsia" w:ascii="新宋体" w:hAnsi="新宋体" w:eastAsia="新宋体" w:cs="新宋体"/>
          <w:bCs/>
          <w:color w:val="auto"/>
          <w:sz w:val="24"/>
          <w:szCs w:val="24"/>
        </w:rPr>
        <w:t>扣除。</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bCs/>
          <w:color w:val="auto"/>
          <w:sz w:val="24"/>
          <w:szCs w:val="24"/>
        </w:rPr>
        <w:t xml:space="preserve">管理服务费用以签订的合同价为准。 </w:t>
      </w:r>
    </w:p>
    <w:p w14:paraId="3595CF1C">
      <w:pPr>
        <w:pageBreakBefore w:val="0"/>
        <w:numPr>
          <w:ilvl w:val="0"/>
          <w:numId w:val="15"/>
        </w:numPr>
        <w:shd w:val="clear" w:color="040000" w:fill="FFFFFF"/>
        <w:wordWrap/>
        <w:topLinePunct w:val="0"/>
        <w:bidi w:val="0"/>
        <w:snapToGrid w:val="0"/>
        <w:spacing w:line="360" w:lineRule="auto"/>
        <w:ind w:firstLine="400"/>
        <w:rPr>
          <w:rFonts w:hint="eastAsia" w:ascii="新宋体" w:hAnsi="新宋体" w:eastAsia="新宋体" w:cs="新宋体"/>
          <w:color w:val="auto"/>
          <w:sz w:val="24"/>
          <w:szCs w:val="24"/>
          <w:shd w:val="clear" w:color="040000" w:fill="FFFFFF"/>
        </w:rPr>
      </w:pPr>
      <w:r>
        <w:rPr>
          <w:rFonts w:hint="eastAsia" w:ascii="新宋体" w:hAnsi="新宋体" w:eastAsia="新宋体" w:cs="新宋体"/>
          <w:color w:val="auto"/>
          <w:sz w:val="24"/>
          <w:szCs w:val="24"/>
          <w:shd w:val="clear" w:color="040000" w:fill="FFFFFF"/>
        </w:rPr>
        <w:t>中标人因合同违约、工作失误或根据考核结果造成的扣款，采购人在支付</w:t>
      </w:r>
      <w:r>
        <w:rPr>
          <w:rFonts w:hint="eastAsia" w:ascii="新宋体" w:hAnsi="新宋体" w:eastAsia="新宋体" w:cs="新宋体"/>
          <w:bCs/>
          <w:color w:val="auto"/>
          <w:sz w:val="24"/>
          <w:szCs w:val="24"/>
        </w:rPr>
        <w:t>每三个月</w:t>
      </w:r>
      <w:r>
        <w:rPr>
          <w:rFonts w:hint="eastAsia" w:ascii="新宋体" w:hAnsi="新宋体" w:eastAsia="新宋体" w:cs="新宋体"/>
          <w:color w:val="auto"/>
          <w:sz w:val="24"/>
          <w:szCs w:val="24"/>
          <w:shd w:val="clear" w:color="040000" w:fill="FFFFFF"/>
        </w:rPr>
        <w:t>服务费时在应支付的服务费中相应扣除。</w:t>
      </w:r>
    </w:p>
    <w:p w14:paraId="59EF0E51">
      <w:pPr>
        <w:pageBreakBefore w:val="0"/>
        <w:numPr>
          <w:ilvl w:val="0"/>
          <w:numId w:val="15"/>
        </w:numPr>
        <w:shd w:val="clear" w:color="040000" w:fill="FFFFFF"/>
        <w:wordWrap/>
        <w:topLinePunct w:val="0"/>
        <w:bidi w:val="0"/>
        <w:snapToGrid w:val="0"/>
        <w:spacing w:line="360" w:lineRule="auto"/>
        <w:ind w:firstLine="400" w:firstLineChars="0"/>
        <w:rPr>
          <w:rFonts w:hint="eastAsia" w:ascii="新宋体" w:hAnsi="新宋体" w:eastAsia="新宋体" w:cs="新宋体"/>
          <w:color w:val="auto"/>
          <w:sz w:val="24"/>
          <w:szCs w:val="24"/>
          <w:shd w:val="clear" w:color="040000" w:fill="FFFFFF"/>
        </w:rPr>
      </w:pPr>
      <w:r>
        <w:rPr>
          <w:rFonts w:hint="eastAsia" w:ascii="新宋体" w:hAnsi="新宋体" w:eastAsia="新宋体" w:cs="新宋体"/>
          <w:color w:val="auto"/>
          <w:sz w:val="24"/>
          <w:szCs w:val="24"/>
          <w:shd w:val="clear" w:color="040000" w:fill="FFFFFF"/>
        </w:rPr>
        <w:t>采购人每次付款前，中标人须提交对应金额的正规发票。</w:t>
      </w:r>
    </w:p>
    <w:p w14:paraId="6668C294">
      <w:pPr>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br w:type="page"/>
      </w:r>
    </w:p>
    <w:p w14:paraId="05AA00BE">
      <w:pPr>
        <w:pageBreakBefore w:val="0"/>
        <w:numPr>
          <w:ilvl w:val="0"/>
          <w:numId w:val="2"/>
        </w:numPr>
        <w:wordWrap/>
        <w:topLinePunct w:val="0"/>
        <w:bidi w:val="0"/>
        <w:spacing w:line="360" w:lineRule="auto"/>
        <w:ind w:left="0" w:leftChars="0" w:firstLine="420" w:firstLineChars="0"/>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val="en-US" w:eastAsia="zh-CN"/>
        </w:rPr>
        <w:t>安保</w:t>
      </w:r>
      <w:r>
        <w:rPr>
          <w:rFonts w:hint="eastAsia" w:ascii="新宋体" w:hAnsi="新宋体" w:eastAsia="新宋体" w:cs="新宋体"/>
          <w:b/>
          <w:bCs/>
          <w:color w:val="auto"/>
          <w:sz w:val="24"/>
          <w:szCs w:val="24"/>
          <w:lang w:eastAsia="zh-CN"/>
        </w:rPr>
        <w:t>服务质量考核标准</w:t>
      </w:r>
    </w:p>
    <w:p w14:paraId="62916D8B">
      <w:pPr>
        <w:pageBreakBefore w:val="0"/>
        <w:wordWrap/>
        <w:topLinePunct w:val="0"/>
        <w:bidi w:val="0"/>
        <w:snapToGrid w:val="0"/>
        <w:spacing w:line="360" w:lineRule="auto"/>
        <w:ind w:firstLine="480" w:firstLineChars="200"/>
        <w:rPr>
          <w:rFonts w:hint="eastAsia" w:ascii="新宋体" w:hAnsi="新宋体" w:eastAsia="新宋体" w:cs="新宋体"/>
          <w:color w:val="auto"/>
          <w:sz w:val="24"/>
          <w:szCs w:val="24"/>
          <w:highlight w:val="none"/>
          <w:shd w:val="clear" w:color="040000" w:fill="FFFFFF"/>
        </w:rPr>
      </w:pPr>
      <w:r>
        <w:rPr>
          <w:rFonts w:hint="eastAsia" w:ascii="新宋体" w:hAnsi="新宋体" w:eastAsia="新宋体" w:cs="新宋体"/>
          <w:color w:val="auto"/>
          <w:sz w:val="24"/>
          <w:szCs w:val="24"/>
          <w:shd w:val="clear" w:color="040000" w:fill="FFFFFF"/>
        </w:rPr>
        <w:t>本考核要</w:t>
      </w:r>
      <w:r>
        <w:rPr>
          <w:rFonts w:hint="eastAsia" w:ascii="新宋体" w:hAnsi="新宋体" w:eastAsia="新宋体" w:cs="新宋体"/>
          <w:color w:val="auto"/>
          <w:sz w:val="24"/>
          <w:szCs w:val="24"/>
          <w:highlight w:val="none"/>
          <w:shd w:val="clear" w:color="040000" w:fill="FFFFFF"/>
        </w:rPr>
        <w:t>求采用百分制，每年考核四次，每</w:t>
      </w:r>
      <w:r>
        <w:rPr>
          <w:rFonts w:hint="eastAsia" w:ascii="新宋体" w:hAnsi="新宋体" w:eastAsia="新宋体" w:cs="新宋体"/>
          <w:color w:val="auto"/>
          <w:sz w:val="24"/>
          <w:szCs w:val="24"/>
          <w:highlight w:val="none"/>
          <w:shd w:val="clear" w:color="040000" w:fill="FFFFFF"/>
          <w:lang w:eastAsia="zh-CN"/>
        </w:rPr>
        <w:t>三个月</w:t>
      </w:r>
      <w:r>
        <w:rPr>
          <w:rFonts w:hint="eastAsia" w:ascii="新宋体" w:hAnsi="新宋体" w:eastAsia="新宋体" w:cs="新宋体"/>
          <w:color w:val="auto"/>
          <w:sz w:val="24"/>
          <w:szCs w:val="24"/>
          <w:highlight w:val="none"/>
          <w:shd w:val="clear" w:color="040000" w:fill="FFFFFF"/>
        </w:rPr>
        <w:t xml:space="preserve">考核一次，采购人可视情况增加考核次数，并按以下原则评定考核等级： </w:t>
      </w:r>
    </w:p>
    <w:p w14:paraId="28BD664F">
      <w:pPr>
        <w:pageBreakBefore w:val="0"/>
        <w:numPr>
          <w:ilvl w:val="0"/>
          <w:numId w:val="16"/>
        </w:numPr>
        <w:wordWrap/>
        <w:topLinePunct w:val="0"/>
        <w:bidi w:val="0"/>
        <w:snapToGrid w:val="0"/>
        <w:spacing w:line="360" w:lineRule="auto"/>
        <w:ind w:left="0" w:leftChars="0" w:firstLine="400" w:firstLineChars="0"/>
        <w:rPr>
          <w:rFonts w:hint="eastAsia" w:ascii="新宋体" w:hAnsi="新宋体" w:eastAsia="新宋体" w:cs="新宋体"/>
          <w:color w:val="auto"/>
          <w:sz w:val="24"/>
          <w:szCs w:val="24"/>
          <w:highlight w:val="none"/>
          <w:shd w:val="clear" w:color="040000" w:fill="FFFFFF"/>
        </w:rPr>
      </w:pPr>
      <w:r>
        <w:rPr>
          <w:rFonts w:hint="eastAsia" w:ascii="新宋体" w:hAnsi="新宋体" w:eastAsia="新宋体" w:cs="新宋体"/>
          <w:color w:val="auto"/>
          <w:sz w:val="24"/>
          <w:szCs w:val="24"/>
          <w:highlight w:val="none"/>
          <w:shd w:val="clear" w:color="040000" w:fill="FFFFFF"/>
        </w:rPr>
        <w:t>考核分≥</w:t>
      </w:r>
      <w:r>
        <w:rPr>
          <w:rFonts w:hint="eastAsia" w:ascii="新宋体" w:hAnsi="新宋体" w:eastAsia="新宋体" w:cs="新宋体"/>
          <w:color w:val="auto"/>
          <w:sz w:val="24"/>
          <w:szCs w:val="24"/>
          <w:highlight w:val="none"/>
          <w:shd w:val="clear" w:color="040000" w:fill="FFFFFF"/>
          <w:lang w:val="en-US" w:eastAsia="zh-CN"/>
        </w:rPr>
        <w:t>90</w:t>
      </w:r>
      <w:r>
        <w:rPr>
          <w:rFonts w:hint="eastAsia" w:ascii="新宋体" w:hAnsi="新宋体" w:eastAsia="新宋体" w:cs="新宋体"/>
          <w:color w:val="auto"/>
          <w:sz w:val="24"/>
          <w:szCs w:val="24"/>
          <w:highlight w:val="none"/>
          <w:shd w:val="clear" w:color="040000" w:fill="FFFFFF"/>
        </w:rPr>
        <w:t>分</w:t>
      </w:r>
      <w:r>
        <w:rPr>
          <w:rFonts w:hint="eastAsia" w:ascii="新宋体" w:hAnsi="新宋体" w:eastAsia="新宋体" w:cs="新宋体"/>
          <w:color w:val="auto"/>
          <w:sz w:val="24"/>
          <w:szCs w:val="24"/>
          <w:highlight w:val="none"/>
          <w:shd w:val="clear" w:color="040000" w:fill="FFFFFF"/>
          <w:lang w:eastAsia="zh-CN"/>
        </w:rPr>
        <w:t>，</w:t>
      </w:r>
      <w:r>
        <w:rPr>
          <w:rFonts w:hint="eastAsia" w:ascii="新宋体" w:hAnsi="新宋体" w:eastAsia="新宋体" w:cs="新宋体"/>
          <w:color w:val="auto"/>
          <w:sz w:val="24"/>
          <w:szCs w:val="24"/>
          <w:highlight w:val="none"/>
          <w:shd w:val="clear" w:color="040000" w:fill="FFFFFF"/>
        </w:rPr>
        <w:t>视为优秀，全额拨付当期</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shd w:val="clear" w:color="040000" w:fill="FFFFFF"/>
        </w:rPr>
        <w:t>服务费用。</w:t>
      </w:r>
    </w:p>
    <w:p w14:paraId="4F44609D">
      <w:pPr>
        <w:pageBreakBefore w:val="0"/>
        <w:numPr>
          <w:ilvl w:val="0"/>
          <w:numId w:val="16"/>
        </w:numPr>
        <w:wordWrap/>
        <w:topLinePunct w:val="0"/>
        <w:bidi w:val="0"/>
        <w:snapToGrid w:val="0"/>
        <w:spacing w:line="360" w:lineRule="auto"/>
        <w:ind w:left="0" w:leftChars="0" w:firstLine="400" w:firstLineChars="0"/>
        <w:rPr>
          <w:rFonts w:hint="eastAsia" w:ascii="新宋体" w:hAnsi="新宋体" w:eastAsia="新宋体" w:cs="新宋体"/>
          <w:color w:val="auto"/>
          <w:sz w:val="24"/>
          <w:szCs w:val="24"/>
          <w:highlight w:val="none"/>
          <w:shd w:val="clear" w:color="040000" w:fill="FFFFFF"/>
        </w:rPr>
      </w:pPr>
      <w:r>
        <w:rPr>
          <w:rFonts w:hint="eastAsia" w:ascii="新宋体" w:hAnsi="新宋体" w:eastAsia="新宋体" w:cs="新宋体"/>
          <w:color w:val="auto"/>
          <w:sz w:val="24"/>
          <w:szCs w:val="24"/>
          <w:highlight w:val="none"/>
          <w:shd w:val="clear" w:color="040000" w:fill="FFFFFF"/>
          <w:lang w:val="en-US" w:eastAsia="zh-CN"/>
        </w:rPr>
        <w:t>80</w:t>
      </w:r>
      <w:r>
        <w:rPr>
          <w:rFonts w:hint="eastAsia" w:ascii="新宋体" w:hAnsi="新宋体" w:eastAsia="新宋体" w:cs="新宋体"/>
          <w:color w:val="auto"/>
          <w:sz w:val="24"/>
          <w:szCs w:val="24"/>
          <w:highlight w:val="none"/>
          <w:shd w:val="clear" w:color="040000" w:fill="FFFFFF"/>
        </w:rPr>
        <w:t>≤考核分＜</w:t>
      </w:r>
      <w:r>
        <w:rPr>
          <w:rFonts w:hint="eastAsia" w:ascii="新宋体" w:hAnsi="新宋体" w:eastAsia="新宋体" w:cs="新宋体"/>
          <w:color w:val="auto"/>
          <w:sz w:val="24"/>
          <w:szCs w:val="24"/>
          <w:highlight w:val="none"/>
          <w:shd w:val="clear" w:color="040000" w:fill="FFFFFF"/>
          <w:lang w:val="en-US" w:eastAsia="zh-CN"/>
        </w:rPr>
        <w:t>9</w:t>
      </w:r>
      <w:r>
        <w:rPr>
          <w:rFonts w:hint="eastAsia" w:ascii="新宋体" w:hAnsi="新宋体" w:eastAsia="新宋体" w:cs="新宋体"/>
          <w:color w:val="auto"/>
          <w:sz w:val="24"/>
          <w:szCs w:val="24"/>
          <w:highlight w:val="none"/>
          <w:shd w:val="clear" w:color="040000" w:fill="FFFFFF"/>
        </w:rPr>
        <w:t>0分</w:t>
      </w:r>
      <w:r>
        <w:rPr>
          <w:rFonts w:hint="eastAsia" w:ascii="新宋体" w:hAnsi="新宋体" w:eastAsia="新宋体" w:cs="新宋体"/>
          <w:color w:val="auto"/>
          <w:sz w:val="24"/>
          <w:szCs w:val="24"/>
          <w:highlight w:val="none"/>
          <w:shd w:val="clear" w:color="040000" w:fill="FFFFFF"/>
          <w:lang w:eastAsia="zh-CN"/>
        </w:rPr>
        <w:t>，</w:t>
      </w:r>
      <w:r>
        <w:rPr>
          <w:rFonts w:hint="eastAsia" w:ascii="新宋体" w:hAnsi="新宋体" w:eastAsia="新宋体" w:cs="新宋体"/>
          <w:color w:val="auto"/>
          <w:sz w:val="24"/>
          <w:szCs w:val="24"/>
          <w:highlight w:val="none"/>
          <w:shd w:val="clear" w:color="040000" w:fill="FFFFFF"/>
        </w:rPr>
        <w:t>视为良好，扣除当期</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shd w:val="clear" w:color="040000" w:fill="FFFFFF"/>
        </w:rPr>
        <w:t>服务费用的2%；</w:t>
      </w:r>
    </w:p>
    <w:p w14:paraId="0B4935B9">
      <w:pPr>
        <w:pageBreakBefore w:val="0"/>
        <w:numPr>
          <w:ilvl w:val="0"/>
          <w:numId w:val="16"/>
        </w:numPr>
        <w:wordWrap/>
        <w:topLinePunct w:val="0"/>
        <w:bidi w:val="0"/>
        <w:snapToGrid w:val="0"/>
        <w:spacing w:line="360" w:lineRule="auto"/>
        <w:ind w:left="0" w:leftChars="0" w:firstLine="400" w:firstLineChars="0"/>
        <w:rPr>
          <w:rFonts w:hint="eastAsia" w:ascii="新宋体" w:hAnsi="新宋体" w:eastAsia="新宋体" w:cs="新宋体"/>
          <w:color w:val="auto"/>
          <w:sz w:val="24"/>
          <w:szCs w:val="24"/>
          <w:highlight w:val="none"/>
          <w:shd w:val="clear" w:color="040000" w:fill="FFFFFF"/>
        </w:rPr>
      </w:pPr>
      <w:r>
        <w:rPr>
          <w:rFonts w:hint="eastAsia" w:ascii="新宋体" w:hAnsi="新宋体" w:eastAsia="新宋体" w:cs="新宋体"/>
          <w:color w:val="auto"/>
          <w:sz w:val="24"/>
          <w:szCs w:val="24"/>
          <w:highlight w:val="none"/>
          <w:shd w:val="clear" w:color="040000" w:fill="FFFFFF"/>
          <w:lang w:val="en-US" w:eastAsia="zh-CN"/>
        </w:rPr>
        <w:t>70</w:t>
      </w:r>
      <w:r>
        <w:rPr>
          <w:rFonts w:hint="eastAsia" w:ascii="新宋体" w:hAnsi="新宋体" w:eastAsia="新宋体" w:cs="新宋体"/>
          <w:color w:val="auto"/>
          <w:sz w:val="24"/>
          <w:szCs w:val="24"/>
          <w:highlight w:val="none"/>
          <w:shd w:val="clear" w:color="040000" w:fill="FFFFFF"/>
        </w:rPr>
        <w:t>≤考核分＜</w:t>
      </w:r>
      <w:r>
        <w:rPr>
          <w:rFonts w:hint="eastAsia" w:ascii="新宋体" w:hAnsi="新宋体" w:eastAsia="新宋体" w:cs="新宋体"/>
          <w:color w:val="auto"/>
          <w:sz w:val="24"/>
          <w:szCs w:val="24"/>
          <w:highlight w:val="none"/>
          <w:shd w:val="clear" w:color="040000" w:fill="FFFFFF"/>
          <w:lang w:val="en-US" w:eastAsia="zh-CN"/>
        </w:rPr>
        <w:t>80</w:t>
      </w:r>
      <w:r>
        <w:rPr>
          <w:rFonts w:hint="eastAsia" w:ascii="新宋体" w:hAnsi="新宋体" w:eastAsia="新宋体" w:cs="新宋体"/>
          <w:color w:val="auto"/>
          <w:sz w:val="24"/>
          <w:szCs w:val="24"/>
          <w:highlight w:val="none"/>
          <w:shd w:val="clear" w:color="040000" w:fill="FFFFFF"/>
        </w:rPr>
        <w:t>分</w:t>
      </w:r>
      <w:r>
        <w:rPr>
          <w:rFonts w:hint="eastAsia" w:ascii="新宋体" w:hAnsi="新宋体" w:eastAsia="新宋体" w:cs="新宋体"/>
          <w:color w:val="auto"/>
          <w:sz w:val="24"/>
          <w:szCs w:val="24"/>
          <w:highlight w:val="none"/>
          <w:shd w:val="clear" w:color="040000" w:fill="FFFFFF"/>
          <w:lang w:eastAsia="zh-CN"/>
        </w:rPr>
        <w:t>，</w:t>
      </w:r>
      <w:r>
        <w:rPr>
          <w:rFonts w:hint="eastAsia" w:ascii="新宋体" w:hAnsi="新宋体" w:eastAsia="新宋体" w:cs="新宋体"/>
          <w:color w:val="auto"/>
          <w:sz w:val="24"/>
          <w:szCs w:val="24"/>
          <w:highlight w:val="none"/>
          <w:shd w:val="clear" w:color="040000" w:fill="FFFFFF"/>
        </w:rPr>
        <w:t>视为合格，扣除当期</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shd w:val="clear" w:color="040000" w:fill="FFFFFF"/>
        </w:rPr>
        <w:t>服务费用的5%；</w:t>
      </w:r>
    </w:p>
    <w:p w14:paraId="15861AFD">
      <w:pPr>
        <w:pageBreakBefore w:val="0"/>
        <w:numPr>
          <w:ilvl w:val="0"/>
          <w:numId w:val="16"/>
        </w:numPr>
        <w:wordWrap/>
        <w:topLinePunct w:val="0"/>
        <w:bidi w:val="0"/>
        <w:snapToGrid w:val="0"/>
        <w:spacing w:line="360" w:lineRule="auto"/>
        <w:ind w:left="0" w:leftChars="0" w:firstLine="400" w:firstLineChars="0"/>
        <w:rPr>
          <w:rFonts w:hint="eastAsia" w:ascii="新宋体" w:hAnsi="新宋体" w:eastAsia="新宋体" w:cs="新宋体"/>
          <w:color w:val="auto"/>
          <w:sz w:val="24"/>
          <w:szCs w:val="24"/>
          <w:highlight w:val="none"/>
          <w:shd w:val="clear" w:color="040000" w:fill="FFFFFF"/>
        </w:rPr>
      </w:pPr>
      <w:r>
        <w:rPr>
          <w:rFonts w:hint="eastAsia" w:ascii="新宋体" w:hAnsi="新宋体" w:eastAsia="新宋体" w:cs="新宋体"/>
          <w:color w:val="auto"/>
          <w:sz w:val="24"/>
          <w:szCs w:val="24"/>
          <w:highlight w:val="none"/>
          <w:shd w:val="clear" w:color="040000" w:fill="FFFFFF"/>
        </w:rPr>
        <w:t>考核分＜7</w:t>
      </w:r>
      <w:r>
        <w:rPr>
          <w:rFonts w:hint="eastAsia" w:ascii="新宋体" w:hAnsi="新宋体" w:eastAsia="新宋体" w:cs="新宋体"/>
          <w:color w:val="auto"/>
          <w:sz w:val="24"/>
          <w:szCs w:val="24"/>
          <w:highlight w:val="none"/>
          <w:shd w:val="clear" w:color="040000" w:fill="FFFFFF"/>
          <w:lang w:val="en-US" w:eastAsia="zh-CN"/>
        </w:rPr>
        <w:t>0</w:t>
      </w:r>
      <w:r>
        <w:rPr>
          <w:rFonts w:hint="eastAsia" w:ascii="新宋体" w:hAnsi="新宋体" w:eastAsia="新宋体" w:cs="新宋体"/>
          <w:color w:val="auto"/>
          <w:sz w:val="24"/>
          <w:szCs w:val="24"/>
          <w:highlight w:val="none"/>
          <w:shd w:val="clear" w:color="040000" w:fill="FFFFFF"/>
        </w:rPr>
        <w:t>分视为不合格，扣除当期</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shd w:val="clear" w:color="040000" w:fill="FFFFFF"/>
        </w:rPr>
        <w:t>服务费用的10%。如在考核中中标人连续二次考核分＜</w:t>
      </w:r>
      <w:r>
        <w:rPr>
          <w:rFonts w:hint="eastAsia" w:ascii="新宋体" w:hAnsi="新宋体" w:eastAsia="新宋体" w:cs="新宋体"/>
          <w:color w:val="auto"/>
          <w:sz w:val="24"/>
          <w:szCs w:val="24"/>
          <w:highlight w:val="none"/>
          <w:shd w:val="clear" w:color="040000" w:fill="FFFFFF"/>
          <w:lang w:val="en-US" w:eastAsia="zh-CN"/>
        </w:rPr>
        <w:t>70</w:t>
      </w:r>
      <w:r>
        <w:rPr>
          <w:rFonts w:hint="eastAsia" w:ascii="新宋体" w:hAnsi="新宋体" w:eastAsia="新宋体" w:cs="新宋体"/>
          <w:color w:val="auto"/>
          <w:sz w:val="24"/>
          <w:szCs w:val="24"/>
          <w:highlight w:val="none"/>
          <w:shd w:val="clear" w:color="040000" w:fill="FFFFFF"/>
        </w:rPr>
        <w:t>分，采购人将通知中标人解除</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highlight w:val="none"/>
          <w:shd w:val="clear" w:color="040000" w:fill="FFFFFF"/>
        </w:rPr>
        <w:t>服务合同。</w:t>
      </w:r>
    </w:p>
    <w:p w14:paraId="5BB5C850">
      <w:pPr>
        <w:pageBreakBefore w:val="0"/>
        <w:numPr>
          <w:ilvl w:val="0"/>
          <w:numId w:val="0"/>
        </w:numPr>
        <w:wordWrap/>
        <w:topLinePunct w:val="0"/>
        <w:bidi w:val="0"/>
        <w:snapToGrid w:val="0"/>
        <w:spacing w:line="360" w:lineRule="auto"/>
        <w:ind w:firstLine="0" w:firstLineChars="0"/>
        <w:jc w:val="center"/>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杭州市余杭区仁和第一幼儿园保安服务外包项目</w:t>
      </w:r>
      <w:r>
        <w:rPr>
          <w:rFonts w:hint="eastAsia" w:ascii="新宋体" w:hAnsi="新宋体" w:eastAsia="新宋体" w:cs="新宋体"/>
          <w:b/>
          <w:bCs/>
          <w:color w:val="auto"/>
          <w:sz w:val="24"/>
          <w:szCs w:val="24"/>
          <w:lang w:val="en-US" w:eastAsia="zh-CN"/>
        </w:rPr>
        <w:t>安保</w:t>
      </w:r>
      <w:r>
        <w:rPr>
          <w:rFonts w:hint="eastAsia" w:ascii="新宋体" w:hAnsi="新宋体" w:eastAsia="新宋体" w:cs="新宋体"/>
          <w:b/>
          <w:bCs/>
          <w:color w:val="auto"/>
          <w:sz w:val="24"/>
          <w:szCs w:val="24"/>
          <w:lang w:eastAsia="zh-CN"/>
        </w:rPr>
        <w:t>服务质量考核标准</w:t>
      </w:r>
    </w:p>
    <w:p w14:paraId="0EFE65FB">
      <w:pPr>
        <w:pageBreakBefore w:val="0"/>
        <w:numPr>
          <w:ilvl w:val="0"/>
          <w:numId w:val="0"/>
        </w:numPr>
        <w:wordWrap/>
        <w:topLinePunct w:val="0"/>
        <w:bidi w:val="0"/>
        <w:snapToGrid w:val="0"/>
        <w:spacing w:line="360" w:lineRule="auto"/>
        <w:ind w:firstLine="0" w:firstLineChars="0"/>
        <w:jc w:val="left"/>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val="en-US" w:eastAsia="zh-CN"/>
        </w:rPr>
        <w:t xml:space="preserve">       </w:t>
      </w:r>
      <w:r>
        <w:rPr>
          <w:rFonts w:hint="eastAsia" w:ascii="新宋体" w:hAnsi="新宋体" w:eastAsia="新宋体" w:cs="新宋体"/>
          <w:b/>
          <w:bCs/>
          <w:color w:val="auto"/>
          <w:sz w:val="24"/>
          <w:szCs w:val="24"/>
          <w:lang w:eastAsia="zh-CN"/>
        </w:rPr>
        <w:t>考核人：</w:t>
      </w:r>
      <w:r>
        <w:rPr>
          <w:rFonts w:hint="eastAsia" w:ascii="新宋体" w:hAnsi="新宋体" w:eastAsia="新宋体" w:cs="新宋体"/>
          <w:b/>
          <w:bCs/>
          <w:color w:val="auto"/>
          <w:sz w:val="24"/>
          <w:szCs w:val="24"/>
          <w:lang w:val="en-US" w:eastAsia="zh-CN"/>
        </w:rPr>
        <w:t xml:space="preserve">                                                 考核时间：</w:t>
      </w:r>
    </w:p>
    <w:tbl>
      <w:tblPr>
        <w:tblStyle w:val="962"/>
        <w:tblW w:w="1472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1"/>
        <w:gridCol w:w="726"/>
        <w:gridCol w:w="6191"/>
        <w:gridCol w:w="7"/>
        <w:gridCol w:w="819"/>
        <w:gridCol w:w="1"/>
        <w:gridCol w:w="793"/>
        <w:gridCol w:w="2"/>
        <w:gridCol w:w="2780"/>
        <w:gridCol w:w="10"/>
        <w:gridCol w:w="2761"/>
        <w:gridCol w:w="10"/>
      </w:tblGrid>
      <w:tr w14:paraId="48AFB0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73" w:hRule="atLeast"/>
          <w:tblHeader/>
          <w:jc w:val="center"/>
        </w:trPr>
        <w:tc>
          <w:tcPr>
            <w:tcW w:w="621" w:type="dxa"/>
            <w:tcBorders>
              <w:left w:val="single" w:color="000000" w:sz="6" w:space="0"/>
            </w:tcBorders>
            <w:vAlign w:val="center"/>
          </w:tcPr>
          <w:p w14:paraId="2B1F472D">
            <w:pPr>
              <w:pageBreakBefore w:val="0"/>
              <w:widowControl/>
              <w:kinsoku w:val="0"/>
              <w:wordWrap/>
              <w:topLinePunct w:val="0"/>
              <w:autoSpaceDE w:val="0"/>
              <w:autoSpaceDN w:val="0"/>
              <w:bidi w:val="0"/>
              <w:adjustRightInd w:val="0"/>
              <w:snapToGrid w:val="0"/>
              <w:spacing w:line="360" w:lineRule="auto"/>
              <w:ind w:left="139"/>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1"/>
                <w:sz w:val="24"/>
                <w:szCs w:val="24"/>
              </w:rPr>
              <w:t>序</w:t>
            </w:r>
            <w:r>
              <w:rPr>
                <w:rFonts w:hint="eastAsia" w:ascii="新宋体" w:hAnsi="新宋体" w:eastAsia="新宋体" w:cs="新宋体"/>
                <w:b/>
                <w:bCs/>
                <w:color w:val="auto"/>
                <w:sz w:val="24"/>
                <w:szCs w:val="24"/>
              </w:rPr>
              <w:t>号</w:t>
            </w:r>
          </w:p>
        </w:tc>
        <w:tc>
          <w:tcPr>
            <w:tcW w:w="726" w:type="dxa"/>
            <w:vAlign w:val="center"/>
          </w:tcPr>
          <w:p w14:paraId="0F3161D9">
            <w:pPr>
              <w:pageBreakBefore w:val="0"/>
              <w:widowControl/>
              <w:kinsoku w:val="0"/>
              <w:wordWrap/>
              <w:topLinePunct w:val="0"/>
              <w:autoSpaceDE w:val="0"/>
              <w:autoSpaceDN w:val="0"/>
              <w:bidi w:val="0"/>
              <w:adjustRightInd w:val="0"/>
              <w:snapToGrid w:val="0"/>
              <w:spacing w:line="360" w:lineRule="auto"/>
              <w:ind w:left="205"/>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1"/>
                <w:sz w:val="24"/>
                <w:szCs w:val="24"/>
              </w:rPr>
              <w:t>项</w:t>
            </w:r>
            <w:r>
              <w:rPr>
                <w:rFonts w:hint="eastAsia" w:ascii="新宋体" w:hAnsi="新宋体" w:eastAsia="新宋体" w:cs="新宋体"/>
                <w:b/>
                <w:bCs/>
                <w:color w:val="auto"/>
                <w:sz w:val="24"/>
                <w:szCs w:val="24"/>
              </w:rPr>
              <w:t>目</w:t>
            </w:r>
          </w:p>
        </w:tc>
        <w:tc>
          <w:tcPr>
            <w:tcW w:w="6198" w:type="dxa"/>
            <w:gridSpan w:val="2"/>
            <w:vAlign w:val="center"/>
          </w:tcPr>
          <w:p w14:paraId="344DFF32">
            <w:pPr>
              <w:pageBreakBefore w:val="0"/>
              <w:widowControl/>
              <w:kinsoku w:val="0"/>
              <w:wordWrap/>
              <w:topLinePunct w:val="0"/>
              <w:autoSpaceDE w:val="0"/>
              <w:autoSpaceDN w:val="0"/>
              <w:bidi w:val="0"/>
              <w:adjustRightInd w:val="0"/>
              <w:snapToGrid w:val="0"/>
              <w:spacing w:line="360" w:lineRule="auto"/>
              <w:ind w:left="2968"/>
              <w:jc w:val="both"/>
              <w:textAlignment w:val="baseline"/>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pacing w:val="1"/>
                <w:sz w:val="24"/>
                <w:szCs w:val="24"/>
                <w:highlight w:val="none"/>
                <w:lang w:eastAsia="zh-CN"/>
              </w:rPr>
              <w:t>考核</w:t>
            </w:r>
            <w:r>
              <w:rPr>
                <w:rFonts w:hint="eastAsia" w:ascii="新宋体" w:hAnsi="新宋体" w:eastAsia="新宋体" w:cs="新宋体"/>
                <w:b/>
                <w:bCs/>
                <w:color w:val="auto"/>
                <w:sz w:val="24"/>
                <w:szCs w:val="24"/>
                <w:highlight w:val="none"/>
              </w:rPr>
              <w:t>标准</w:t>
            </w:r>
          </w:p>
        </w:tc>
        <w:tc>
          <w:tcPr>
            <w:tcW w:w="819" w:type="dxa"/>
            <w:vAlign w:val="center"/>
          </w:tcPr>
          <w:p w14:paraId="324DFCC9">
            <w:pPr>
              <w:pageBreakBefore w:val="0"/>
              <w:widowControl/>
              <w:kinsoku w:val="0"/>
              <w:wordWrap/>
              <w:topLinePunct w:val="0"/>
              <w:autoSpaceDE w:val="0"/>
              <w:autoSpaceDN w:val="0"/>
              <w:bidi w:val="0"/>
              <w:adjustRightInd w:val="0"/>
              <w:snapToGrid w:val="0"/>
              <w:spacing w:line="360" w:lineRule="auto"/>
              <w:ind w:left="268"/>
              <w:jc w:val="both"/>
              <w:textAlignment w:val="baseline"/>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pacing w:val="-1"/>
                <w:sz w:val="24"/>
                <w:szCs w:val="24"/>
                <w:highlight w:val="none"/>
              </w:rPr>
              <w:t>分</w:t>
            </w:r>
            <w:r>
              <w:rPr>
                <w:rFonts w:hint="eastAsia" w:ascii="新宋体" w:hAnsi="新宋体" w:eastAsia="新宋体" w:cs="新宋体"/>
                <w:b/>
                <w:bCs/>
                <w:color w:val="auto"/>
                <w:sz w:val="24"/>
                <w:szCs w:val="24"/>
                <w:highlight w:val="none"/>
              </w:rPr>
              <w:t>值</w:t>
            </w:r>
          </w:p>
        </w:tc>
        <w:tc>
          <w:tcPr>
            <w:tcW w:w="794" w:type="dxa"/>
            <w:gridSpan w:val="2"/>
            <w:vAlign w:val="center"/>
          </w:tcPr>
          <w:p w14:paraId="4C4B3FEF">
            <w:pPr>
              <w:pageBreakBefore w:val="0"/>
              <w:widowControl/>
              <w:kinsoku w:val="0"/>
              <w:wordWrap/>
              <w:topLinePunct w:val="0"/>
              <w:autoSpaceDE w:val="0"/>
              <w:autoSpaceDN w:val="0"/>
              <w:bidi w:val="0"/>
              <w:adjustRightInd w:val="0"/>
              <w:snapToGrid w:val="0"/>
              <w:spacing w:line="360" w:lineRule="auto"/>
              <w:ind w:left="256"/>
              <w:jc w:val="both"/>
              <w:textAlignment w:val="baseline"/>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pacing w:val="-1"/>
                <w:sz w:val="24"/>
                <w:szCs w:val="24"/>
                <w:highlight w:val="none"/>
              </w:rPr>
              <w:t>评</w:t>
            </w:r>
            <w:r>
              <w:rPr>
                <w:rFonts w:hint="eastAsia" w:ascii="新宋体" w:hAnsi="新宋体" w:eastAsia="新宋体" w:cs="新宋体"/>
                <w:b/>
                <w:bCs/>
                <w:color w:val="auto"/>
                <w:sz w:val="24"/>
                <w:szCs w:val="24"/>
                <w:highlight w:val="none"/>
              </w:rPr>
              <w:t>分</w:t>
            </w:r>
          </w:p>
        </w:tc>
        <w:tc>
          <w:tcPr>
            <w:tcW w:w="2782" w:type="dxa"/>
            <w:gridSpan w:val="2"/>
            <w:tcBorders>
              <w:right w:val="single" w:color="000000" w:sz="6" w:space="0"/>
            </w:tcBorders>
            <w:vAlign w:val="center"/>
          </w:tcPr>
          <w:p w14:paraId="0A781DF9">
            <w:pPr>
              <w:pageBreakBefore w:val="0"/>
              <w:widowControl/>
              <w:kinsoku w:val="0"/>
              <w:wordWrap/>
              <w:topLinePunct w:val="0"/>
              <w:autoSpaceDE w:val="0"/>
              <w:autoSpaceDN w:val="0"/>
              <w:bidi w:val="0"/>
              <w:adjustRightInd w:val="0"/>
              <w:snapToGrid w:val="0"/>
              <w:spacing w:line="360" w:lineRule="auto"/>
              <w:ind w:left="1196"/>
              <w:jc w:val="both"/>
              <w:textAlignment w:val="baseline"/>
              <w:rPr>
                <w:rFonts w:hint="eastAsia" w:ascii="新宋体" w:hAnsi="新宋体" w:eastAsia="新宋体" w:cs="新宋体"/>
                <w:b/>
                <w:bCs/>
                <w:color w:val="auto"/>
                <w:sz w:val="24"/>
                <w:szCs w:val="24"/>
                <w:highlight w:val="none"/>
              </w:rPr>
            </w:pPr>
            <w:r>
              <w:rPr>
                <w:rFonts w:hint="eastAsia" w:ascii="新宋体" w:hAnsi="新宋体" w:eastAsia="新宋体" w:cs="新宋体"/>
                <w:b/>
                <w:bCs/>
                <w:color w:val="auto"/>
                <w:spacing w:val="-1"/>
                <w:sz w:val="24"/>
                <w:szCs w:val="24"/>
                <w:highlight w:val="none"/>
              </w:rPr>
              <w:t>评</w:t>
            </w:r>
            <w:r>
              <w:rPr>
                <w:rFonts w:hint="eastAsia" w:ascii="新宋体" w:hAnsi="新宋体" w:eastAsia="新宋体" w:cs="新宋体"/>
                <w:b/>
                <w:bCs/>
                <w:color w:val="auto"/>
                <w:sz w:val="24"/>
                <w:szCs w:val="24"/>
                <w:highlight w:val="none"/>
              </w:rPr>
              <w:t>分细则</w:t>
            </w:r>
          </w:p>
        </w:tc>
        <w:tc>
          <w:tcPr>
            <w:tcW w:w="2771" w:type="dxa"/>
            <w:gridSpan w:val="2"/>
            <w:tcBorders>
              <w:right w:val="single" w:color="000000" w:sz="6" w:space="0"/>
            </w:tcBorders>
            <w:vAlign w:val="center"/>
          </w:tcPr>
          <w:p w14:paraId="7916B287">
            <w:pPr>
              <w:pageBreakBefore w:val="0"/>
              <w:widowControl/>
              <w:kinsoku w:val="0"/>
              <w:wordWrap/>
              <w:topLinePunct w:val="0"/>
              <w:autoSpaceDE w:val="0"/>
              <w:autoSpaceDN w:val="0"/>
              <w:bidi w:val="0"/>
              <w:adjustRightInd w:val="0"/>
              <w:snapToGrid w:val="0"/>
              <w:spacing w:line="360" w:lineRule="auto"/>
              <w:ind w:left="1196"/>
              <w:jc w:val="both"/>
              <w:textAlignment w:val="baseline"/>
              <w:rPr>
                <w:rFonts w:hint="eastAsia" w:ascii="新宋体" w:hAnsi="新宋体" w:eastAsia="新宋体" w:cs="新宋体"/>
                <w:b/>
                <w:bCs/>
                <w:color w:val="auto"/>
                <w:spacing w:val="-1"/>
                <w:sz w:val="24"/>
                <w:szCs w:val="24"/>
                <w:highlight w:val="yellow"/>
              </w:rPr>
            </w:pPr>
          </w:p>
        </w:tc>
      </w:tr>
      <w:tr w14:paraId="3D647B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59" w:hRule="atLeast"/>
          <w:tblHeader/>
          <w:jc w:val="center"/>
        </w:trPr>
        <w:tc>
          <w:tcPr>
            <w:tcW w:w="621" w:type="dxa"/>
            <w:vMerge w:val="restart"/>
            <w:tcBorders>
              <w:left w:val="single" w:color="000000" w:sz="6" w:space="0"/>
            </w:tcBorders>
            <w:vAlign w:val="center"/>
          </w:tcPr>
          <w:p w14:paraId="2AE9F7FA">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p w14:paraId="406A4E36">
            <w:pPr>
              <w:pageBreakBefore w:val="0"/>
              <w:widowControl/>
              <w:kinsoku w:val="0"/>
              <w:wordWrap/>
              <w:topLinePunct w:val="0"/>
              <w:autoSpaceDE w:val="0"/>
              <w:autoSpaceDN w:val="0"/>
              <w:bidi w:val="0"/>
              <w:adjustRightInd w:val="0"/>
              <w:snapToGrid w:val="0"/>
              <w:spacing w:line="360" w:lineRule="auto"/>
              <w:ind w:left="310"/>
              <w:jc w:val="center"/>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w:t>
            </w:r>
          </w:p>
        </w:tc>
        <w:tc>
          <w:tcPr>
            <w:tcW w:w="726" w:type="dxa"/>
            <w:vMerge w:val="restart"/>
            <w:vAlign w:val="center"/>
          </w:tcPr>
          <w:p w14:paraId="0754C866">
            <w:pPr>
              <w:pageBreakBefore w:val="0"/>
              <w:widowControl/>
              <w:kinsoku w:val="0"/>
              <w:wordWrap/>
              <w:topLinePunct w:val="0"/>
              <w:autoSpaceDE w:val="0"/>
              <w:autoSpaceDN w:val="0"/>
              <w:bidi w:val="0"/>
              <w:adjustRightInd w:val="0"/>
              <w:snapToGrid w:val="0"/>
              <w:spacing w:line="360" w:lineRule="auto"/>
              <w:ind w:left="209"/>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人员</w:t>
            </w:r>
          </w:p>
          <w:p w14:paraId="361267D8">
            <w:pPr>
              <w:pageBreakBefore w:val="0"/>
              <w:widowControl/>
              <w:kinsoku w:val="0"/>
              <w:wordWrap/>
              <w:topLinePunct w:val="0"/>
              <w:autoSpaceDE w:val="0"/>
              <w:autoSpaceDN w:val="0"/>
              <w:bidi w:val="0"/>
              <w:adjustRightInd w:val="0"/>
              <w:snapToGrid w:val="0"/>
              <w:spacing w:line="360" w:lineRule="auto"/>
              <w:ind w:left="209"/>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管理</w:t>
            </w:r>
          </w:p>
        </w:tc>
        <w:tc>
          <w:tcPr>
            <w:tcW w:w="6198" w:type="dxa"/>
            <w:gridSpan w:val="2"/>
            <w:vAlign w:val="center"/>
          </w:tcPr>
          <w:p w14:paraId="2095DF47">
            <w:pPr>
              <w:pageBreakBefore w:val="0"/>
              <w:widowControl/>
              <w:numPr>
                <w:ilvl w:val="0"/>
                <w:numId w:val="17"/>
              </w:numPr>
              <w:kinsoku w:val="0"/>
              <w:wordWrap/>
              <w:topLinePunct w:val="0"/>
              <w:autoSpaceDE w:val="0"/>
              <w:autoSpaceDN w:val="0"/>
              <w:bidi w:val="0"/>
              <w:adjustRightInd w:val="0"/>
              <w:snapToGrid w:val="0"/>
              <w:spacing w:line="360" w:lineRule="auto"/>
              <w:ind w:left="0" w:leftChars="0" w:firstLine="472" w:firstLineChars="20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实行</w:t>
            </w:r>
            <w:r>
              <w:rPr>
                <w:rFonts w:hint="eastAsia" w:ascii="新宋体" w:hAnsi="新宋体" w:eastAsia="新宋体" w:cs="新宋体"/>
                <w:color w:val="auto"/>
                <w:spacing w:val="-1"/>
                <w:sz w:val="24"/>
                <w:szCs w:val="24"/>
              </w:rPr>
              <w:t>持证上岗制度。</w:t>
            </w:r>
          </w:p>
        </w:tc>
        <w:tc>
          <w:tcPr>
            <w:tcW w:w="819" w:type="dxa"/>
            <w:vAlign w:val="center"/>
          </w:tcPr>
          <w:p w14:paraId="6AF47366">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10</w:t>
            </w:r>
          </w:p>
        </w:tc>
        <w:tc>
          <w:tcPr>
            <w:tcW w:w="794" w:type="dxa"/>
            <w:gridSpan w:val="2"/>
            <w:vAlign w:val="center"/>
          </w:tcPr>
          <w:p w14:paraId="2B93D5DA">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restart"/>
            <w:tcBorders>
              <w:right w:val="single" w:color="000000" w:sz="6" w:space="0"/>
            </w:tcBorders>
            <w:vAlign w:val="center"/>
          </w:tcPr>
          <w:p w14:paraId="7129BCA9">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p w14:paraId="761950FF">
            <w:pPr>
              <w:pageBreakBefore w:val="0"/>
              <w:widowControl/>
              <w:kinsoku w:val="0"/>
              <w:wordWrap/>
              <w:topLinePunct w:val="0"/>
              <w:autoSpaceDE w:val="0"/>
              <w:autoSpaceDN w:val="0"/>
              <w:bidi w:val="0"/>
              <w:adjustRightInd w:val="0"/>
              <w:snapToGrid w:val="0"/>
              <w:spacing w:line="360" w:lineRule="auto"/>
              <w:ind w:left="119"/>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22"/>
                <w:sz w:val="24"/>
                <w:szCs w:val="24"/>
              </w:rPr>
              <w:t>凡</w:t>
            </w:r>
            <w:r>
              <w:rPr>
                <w:rFonts w:hint="eastAsia" w:ascii="新宋体" w:hAnsi="新宋体" w:eastAsia="新宋体" w:cs="新宋体"/>
                <w:color w:val="auto"/>
                <w:spacing w:val="-14"/>
                <w:sz w:val="24"/>
                <w:szCs w:val="24"/>
              </w:rPr>
              <w:t>有</w:t>
            </w:r>
            <w:r>
              <w:rPr>
                <w:rFonts w:hint="eastAsia" w:ascii="新宋体" w:hAnsi="新宋体" w:eastAsia="新宋体" w:cs="新宋体"/>
                <w:color w:val="auto"/>
                <w:spacing w:val="-11"/>
                <w:sz w:val="24"/>
                <w:szCs w:val="24"/>
              </w:rPr>
              <w:t xml:space="preserve"> 1 人不符合， 扣除 1 分</w:t>
            </w:r>
          </w:p>
        </w:tc>
        <w:tc>
          <w:tcPr>
            <w:tcW w:w="2771" w:type="dxa"/>
            <w:gridSpan w:val="2"/>
            <w:tcBorders>
              <w:right w:val="single" w:color="000000" w:sz="6" w:space="0"/>
            </w:tcBorders>
            <w:vAlign w:val="center"/>
          </w:tcPr>
          <w:p w14:paraId="7626E823">
            <w:pPr>
              <w:pageBreakBefore w:val="0"/>
              <w:widowControl/>
              <w:kinsoku w:val="0"/>
              <w:wordWrap/>
              <w:topLinePunct w:val="0"/>
              <w:autoSpaceDE w:val="0"/>
              <w:autoSpaceDN w:val="0"/>
              <w:bidi w:val="0"/>
              <w:adjustRightInd w:val="0"/>
              <w:snapToGrid w:val="0"/>
              <w:spacing w:line="360" w:lineRule="auto"/>
              <w:ind w:left="119"/>
              <w:jc w:val="both"/>
              <w:textAlignment w:val="baseline"/>
              <w:rPr>
                <w:rFonts w:hint="eastAsia" w:ascii="新宋体" w:hAnsi="新宋体" w:eastAsia="新宋体" w:cs="新宋体"/>
                <w:color w:val="auto"/>
                <w:spacing w:val="-22"/>
                <w:sz w:val="24"/>
                <w:szCs w:val="24"/>
              </w:rPr>
            </w:pPr>
          </w:p>
        </w:tc>
      </w:tr>
      <w:tr w14:paraId="2419A1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0A03A33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1211B554">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1B6276CC">
            <w:pPr>
              <w:pageBreakBefore w:val="0"/>
              <w:widowControl/>
              <w:numPr>
                <w:ilvl w:val="0"/>
                <w:numId w:val="17"/>
              </w:numPr>
              <w:kinsoku w:val="0"/>
              <w:wordWrap/>
              <w:topLinePunct w:val="0"/>
              <w:autoSpaceDE w:val="0"/>
              <w:autoSpaceDN w:val="0"/>
              <w:bidi w:val="0"/>
              <w:adjustRightInd w:val="0"/>
              <w:snapToGrid w:val="0"/>
              <w:spacing w:line="360" w:lineRule="auto"/>
              <w:ind w:left="0" w:leftChars="0" w:firstLine="472" w:firstLineChars="20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项目投标时所承诺的项目工作人员，</w:t>
            </w:r>
            <w:r>
              <w:rPr>
                <w:rFonts w:hint="eastAsia" w:ascii="新宋体" w:hAnsi="新宋体" w:eastAsia="新宋体" w:cs="新宋体"/>
                <w:color w:val="auto"/>
                <w:spacing w:val="-1"/>
                <w:sz w:val="24"/>
                <w:szCs w:val="24"/>
              </w:rPr>
              <w:t>必须和承接此项目后开展工作的团队</w:t>
            </w:r>
            <w:r>
              <w:rPr>
                <w:rFonts w:hint="eastAsia" w:ascii="新宋体" w:hAnsi="新宋体" w:eastAsia="新宋体" w:cs="新宋体"/>
                <w:color w:val="auto"/>
                <w:spacing w:val="-5"/>
                <w:sz w:val="24"/>
                <w:szCs w:val="24"/>
              </w:rPr>
              <w:t>人员相符， 未征得</w:t>
            </w:r>
            <w:r>
              <w:rPr>
                <w:rFonts w:hint="eastAsia" w:ascii="新宋体" w:hAnsi="新宋体" w:eastAsia="新宋体" w:cs="新宋体"/>
                <w:color w:val="auto"/>
                <w:spacing w:val="-5"/>
                <w:sz w:val="24"/>
                <w:szCs w:val="24"/>
                <w:lang w:eastAsia="zh-CN"/>
              </w:rPr>
              <w:t>采购人</w:t>
            </w:r>
            <w:r>
              <w:rPr>
                <w:rFonts w:hint="eastAsia" w:ascii="新宋体" w:hAnsi="新宋体" w:eastAsia="新宋体" w:cs="新宋体"/>
                <w:color w:val="auto"/>
                <w:spacing w:val="-5"/>
                <w:sz w:val="24"/>
                <w:szCs w:val="24"/>
              </w:rPr>
              <w:t>同意不得</w:t>
            </w:r>
            <w:r>
              <w:rPr>
                <w:rFonts w:hint="eastAsia" w:ascii="新宋体" w:hAnsi="新宋体" w:eastAsia="新宋体" w:cs="新宋体"/>
                <w:color w:val="auto"/>
                <w:spacing w:val="-5"/>
                <w:sz w:val="24"/>
                <w:szCs w:val="24"/>
                <w:lang w:eastAsia="zh-CN"/>
              </w:rPr>
              <w:t>随意</w:t>
            </w:r>
            <w:r>
              <w:rPr>
                <w:rFonts w:hint="eastAsia" w:ascii="新宋体" w:hAnsi="新宋体" w:eastAsia="新宋体" w:cs="新宋体"/>
                <w:color w:val="auto"/>
                <w:spacing w:val="-5"/>
                <w:sz w:val="24"/>
                <w:szCs w:val="24"/>
              </w:rPr>
              <w:t>更换团队成员。</w:t>
            </w:r>
          </w:p>
        </w:tc>
        <w:tc>
          <w:tcPr>
            <w:tcW w:w="819" w:type="dxa"/>
            <w:vAlign w:val="center"/>
          </w:tcPr>
          <w:p w14:paraId="6B3BBB32">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75F571B1">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4BBDC949">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1C30A351">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0887DD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6BA19EA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06E59561">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4E4FF6EC">
            <w:pPr>
              <w:pageBreakBefore w:val="0"/>
              <w:widowControl/>
              <w:numPr>
                <w:ilvl w:val="0"/>
                <w:numId w:val="17"/>
              </w:numPr>
              <w:kinsoku w:val="0"/>
              <w:wordWrap/>
              <w:topLinePunct w:val="0"/>
              <w:autoSpaceDE w:val="0"/>
              <w:autoSpaceDN w:val="0"/>
              <w:bidi w:val="0"/>
              <w:adjustRightInd w:val="0"/>
              <w:snapToGrid w:val="0"/>
              <w:spacing w:line="360" w:lineRule="auto"/>
              <w:ind w:left="0" w:leftChars="0" w:firstLine="480" w:firstLineChars="200"/>
              <w:jc w:val="both"/>
              <w:textAlignment w:val="baseline"/>
              <w:rPr>
                <w:rFonts w:hint="eastAsia" w:ascii="新宋体" w:hAnsi="新宋体" w:eastAsia="新宋体" w:cs="新宋体"/>
                <w:color w:val="auto"/>
                <w:spacing w:val="-2"/>
                <w:sz w:val="24"/>
                <w:szCs w:val="24"/>
                <w:lang w:eastAsia="zh-CN"/>
              </w:rPr>
            </w:pPr>
            <w:r>
              <w:rPr>
                <w:rFonts w:hint="eastAsia" w:ascii="新宋体" w:hAnsi="新宋体" w:eastAsia="新宋体" w:cs="新宋体"/>
                <w:color w:val="auto"/>
                <w:sz w:val="24"/>
                <w:szCs w:val="24"/>
                <w:lang w:val="en-US" w:eastAsia="zh-CN"/>
              </w:rPr>
              <w:t>保安主管</w:t>
            </w:r>
            <w:r>
              <w:rPr>
                <w:rFonts w:hint="eastAsia" w:ascii="新宋体" w:hAnsi="新宋体" w:eastAsia="新宋体" w:cs="新宋体"/>
                <w:color w:val="auto"/>
                <w:sz w:val="24"/>
                <w:szCs w:val="24"/>
                <w:lang w:eastAsia="zh-CN"/>
              </w:rPr>
              <w:t>更换至少</w:t>
            </w:r>
            <w:r>
              <w:rPr>
                <w:rFonts w:hint="eastAsia" w:ascii="新宋体" w:hAnsi="新宋体" w:eastAsia="新宋体" w:cs="新宋体"/>
                <w:color w:val="auto"/>
                <w:sz w:val="24"/>
                <w:szCs w:val="24"/>
              </w:rPr>
              <w:t>提前20天、</w:t>
            </w:r>
            <w:r>
              <w:rPr>
                <w:rFonts w:hint="eastAsia" w:ascii="新宋体" w:hAnsi="新宋体" w:eastAsia="新宋体" w:cs="新宋体"/>
                <w:color w:val="auto"/>
                <w:sz w:val="24"/>
                <w:szCs w:val="24"/>
                <w:lang w:eastAsia="zh-CN"/>
              </w:rPr>
              <w:t>其他</w:t>
            </w:r>
            <w:r>
              <w:rPr>
                <w:rFonts w:hint="eastAsia" w:ascii="新宋体" w:hAnsi="新宋体" w:eastAsia="新宋体" w:cs="新宋体"/>
                <w:color w:val="auto"/>
                <w:sz w:val="24"/>
                <w:szCs w:val="24"/>
              </w:rPr>
              <w:t>人员</w:t>
            </w:r>
            <w:r>
              <w:rPr>
                <w:rFonts w:hint="eastAsia" w:ascii="新宋体" w:hAnsi="新宋体" w:eastAsia="新宋体" w:cs="新宋体"/>
                <w:color w:val="auto"/>
                <w:sz w:val="24"/>
                <w:szCs w:val="24"/>
                <w:lang w:eastAsia="zh-CN"/>
              </w:rPr>
              <w:t>更换至少</w:t>
            </w:r>
            <w:r>
              <w:rPr>
                <w:rFonts w:hint="eastAsia" w:ascii="新宋体" w:hAnsi="新宋体" w:eastAsia="新宋体" w:cs="新宋体"/>
                <w:color w:val="auto"/>
                <w:sz w:val="24"/>
                <w:szCs w:val="24"/>
              </w:rPr>
              <w:t>提前7天告知采购人</w:t>
            </w:r>
            <w:r>
              <w:rPr>
                <w:rFonts w:hint="eastAsia" w:ascii="新宋体" w:hAnsi="新宋体" w:eastAsia="新宋体" w:cs="新宋体"/>
                <w:color w:val="auto"/>
                <w:sz w:val="24"/>
                <w:szCs w:val="24"/>
                <w:lang w:eastAsia="zh-CN"/>
              </w:rPr>
              <w:t>。</w:t>
            </w:r>
          </w:p>
        </w:tc>
        <w:tc>
          <w:tcPr>
            <w:tcW w:w="819" w:type="dxa"/>
            <w:vAlign w:val="center"/>
          </w:tcPr>
          <w:p w14:paraId="38AA5898">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01DA21D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37C2370D">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2964084E">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7F3A68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59B8ADB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482A3C04">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3D61A0E0">
            <w:pPr>
              <w:pageBreakBefore w:val="0"/>
              <w:widowControl/>
              <w:numPr>
                <w:ilvl w:val="0"/>
                <w:numId w:val="17"/>
              </w:numPr>
              <w:kinsoku w:val="0"/>
              <w:wordWrap/>
              <w:topLinePunct w:val="0"/>
              <w:autoSpaceDE w:val="0"/>
              <w:autoSpaceDN w:val="0"/>
              <w:bidi w:val="0"/>
              <w:adjustRightInd w:val="0"/>
              <w:snapToGrid w:val="0"/>
              <w:spacing w:line="360" w:lineRule="auto"/>
              <w:ind w:left="0" w:leftChars="0" w:firstLine="480" w:firstLineChars="20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保安员上岗前</w:t>
            </w:r>
            <w:r>
              <w:rPr>
                <w:rFonts w:hint="eastAsia" w:ascii="新宋体" w:hAnsi="新宋体" w:eastAsia="新宋体" w:cs="新宋体"/>
                <w:color w:val="auto"/>
                <w:sz w:val="24"/>
                <w:szCs w:val="24"/>
                <w:lang w:eastAsia="zh-CN"/>
              </w:rPr>
              <w:t>已</w:t>
            </w:r>
            <w:r>
              <w:rPr>
                <w:rFonts w:hint="eastAsia" w:ascii="新宋体" w:hAnsi="新宋体" w:eastAsia="新宋体" w:cs="新宋体"/>
                <w:color w:val="auto"/>
                <w:sz w:val="24"/>
                <w:szCs w:val="24"/>
              </w:rPr>
              <w:t>参加岗前培训</w:t>
            </w:r>
            <w:r>
              <w:rPr>
                <w:rFonts w:hint="eastAsia" w:ascii="新宋体" w:hAnsi="新宋体" w:eastAsia="新宋体" w:cs="新宋体"/>
                <w:color w:val="auto"/>
                <w:sz w:val="24"/>
                <w:szCs w:val="24"/>
                <w:lang w:eastAsia="zh-CN"/>
              </w:rPr>
              <w:t>且</w:t>
            </w:r>
            <w:r>
              <w:rPr>
                <w:rFonts w:hint="eastAsia" w:ascii="新宋体" w:hAnsi="新宋体" w:eastAsia="新宋体" w:cs="新宋体"/>
                <w:color w:val="auto"/>
                <w:sz w:val="24"/>
                <w:szCs w:val="24"/>
              </w:rPr>
              <w:t>培训合格</w:t>
            </w:r>
            <w:r>
              <w:rPr>
                <w:rFonts w:hint="eastAsia" w:ascii="新宋体" w:hAnsi="新宋体" w:eastAsia="新宋体" w:cs="新宋体"/>
                <w:color w:val="auto"/>
                <w:sz w:val="24"/>
                <w:szCs w:val="24"/>
                <w:lang w:eastAsia="zh-CN"/>
              </w:rPr>
              <w:t>。</w:t>
            </w:r>
          </w:p>
        </w:tc>
        <w:tc>
          <w:tcPr>
            <w:tcW w:w="819" w:type="dxa"/>
            <w:vAlign w:val="center"/>
          </w:tcPr>
          <w:p w14:paraId="6866958F">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01937E25">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47696F58">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5C51FC36">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313219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73695F00">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4D38E53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144AE53F">
            <w:pPr>
              <w:pageBreakBefore w:val="0"/>
              <w:numPr>
                <w:ilvl w:val="0"/>
                <w:numId w:val="17"/>
              </w:numPr>
              <w:wordWrap/>
              <w:topLinePunct w:val="0"/>
              <w:bidi w:val="0"/>
              <w:spacing w:line="360" w:lineRule="auto"/>
              <w:ind w:left="0" w:leftChars="0"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highlight w:val="none"/>
              </w:rPr>
              <w:t>保安员派驻前的背景审查工作</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每学期不少于一次</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对派驻保安员</w:t>
            </w:r>
            <w:r>
              <w:rPr>
                <w:rFonts w:hint="eastAsia" w:ascii="新宋体" w:hAnsi="新宋体" w:eastAsia="新宋体" w:cs="新宋体"/>
                <w:color w:val="auto"/>
                <w:sz w:val="24"/>
                <w:szCs w:val="24"/>
                <w:highlight w:val="none"/>
                <w:lang w:eastAsia="zh-CN"/>
              </w:rPr>
              <w:t>实行</w:t>
            </w:r>
            <w:r>
              <w:rPr>
                <w:rFonts w:hint="eastAsia" w:ascii="新宋体" w:hAnsi="新宋体" w:eastAsia="新宋体" w:cs="新宋体"/>
                <w:color w:val="auto"/>
                <w:sz w:val="24"/>
                <w:szCs w:val="24"/>
                <w:highlight w:val="none"/>
              </w:rPr>
              <w:t>每月不少于一次的检查管理</w:t>
            </w:r>
            <w:r>
              <w:rPr>
                <w:rFonts w:hint="eastAsia" w:ascii="新宋体" w:hAnsi="新宋体" w:eastAsia="新宋体" w:cs="新宋体"/>
                <w:color w:val="auto"/>
                <w:sz w:val="24"/>
                <w:szCs w:val="24"/>
                <w:highlight w:val="none"/>
                <w:lang w:eastAsia="zh-CN"/>
              </w:rPr>
              <w:t>。</w:t>
            </w:r>
          </w:p>
        </w:tc>
        <w:tc>
          <w:tcPr>
            <w:tcW w:w="819" w:type="dxa"/>
            <w:vAlign w:val="center"/>
          </w:tcPr>
          <w:p w14:paraId="251C809F">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23962E73">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306AB90E">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5794213F">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1CC043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restart"/>
            <w:tcBorders>
              <w:left w:val="single" w:color="000000" w:sz="6" w:space="0"/>
            </w:tcBorders>
            <w:vAlign w:val="center"/>
          </w:tcPr>
          <w:p w14:paraId="372638CD">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2</w:t>
            </w:r>
          </w:p>
        </w:tc>
        <w:tc>
          <w:tcPr>
            <w:tcW w:w="726" w:type="dxa"/>
            <w:vMerge w:val="restart"/>
            <w:vAlign w:val="center"/>
          </w:tcPr>
          <w:p w14:paraId="10587D39">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制度</w:t>
            </w:r>
          </w:p>
          <w:p w14:paraId="4869D906">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履约</w:t>
            </w:r>
          </w:p>
        </w:tc>
        <w:tc>
          <w:tcPr>
            <w:tcW w:w="6198" w:type="dxa"/>
            <w:gridSpan w:val="2"/>
            <w:vAlign w:val="center"/>
          </w:tcPr>
          <w:p w14:paraId="1D1100C9">
            <w:pPr>
              <w:pageBreakBefore w:val="0"/>
              <w:widowControl/>
              <w:numPr>
                <w:ilvl w:val="0"/>
                <w:numId w:val="18"/>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lang w:eastAsia="zh-CN"/>
              </w:rPr>
            </w:pPr>
            <w:r>
              <w:rPr>
                <w:rFonts w:hint="eastAsia" w:ascii="新宋体" w:hAnsi="新宋体" w:eastAsia="新宋体" w:cs="新宋体"/>
                <w:color w:val="auto"/>
                <w:spacing w:val="-1"/>
                <w:sz w:val="24"/>
                <w:szCs w:val="24"/>
                <w:lang w:eastAsia="zh-CN"/>
              </w:rPr>
              <w:t>遵守《</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pacing w:val="-1"/>
                <w:sz w:val="24"/>
                <w:szCs w:val="24"/>
              </w:rPr>
              <w:t>管理服务人员行为</w:t>
            </w:r>
            <w:r>
              <w:rPr>
                <w:rFonts w:hint="eastAsia" w:ascii="新宋体" w:hAnsi="新宋体" w:eastAsia="新宋体" w:cs="新宋体"/>
                <w:color w:val="auto"/>
                <w:sz w:val="24"/>
                <w:szCs w:val="24"/>
              </w:rPr>
              <w:t>规范</w:t>
            </w:r>
            <w:r>
              <w:rPr>
                <w:rFonts w:hint="eastAsia" w:ascii="新宋体" w:hAnsi="新宋体" w:eastAsia="新宋体" w:cs="新宋体"/>
                <w:color w:val="auto"/>
                <w:spacing w:val="-1"/>
                <w:sz w:val="24"/>
                <w:szCs w:val="24"/>
                <w:lang w:eastAsia="zh-CN"/>
              </w:rPr>
              <w:t>》</w:t>
            </w:r>
          </w:p>
        </w:tc>
        <w:tc>
          <w:tcPr>
            <w:tcW w:w="819" w:type="dxa"/>
            <w:vAlign w:val="center"/>
          </w:tcPr>
          <w:p w14:paraId="1ABA7F13">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10</w:t>
            </w:r>
          </w:p>
        </w:tc>
        <w:tc>
          <w:tcPr>
            <w:tcW w:w="794" w:type="dxa"/>
            <w:gridSpan w:val="2"/>
            <w:vAlign w:val="center"/>
          </w:tcPr>
          <w:p w14:paraId="7B8D011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restart"/>
            <w:tcBorders>
              <w:right w:val="single" w:color="000000" w:sz="6" w:space="0"/>
            </w:tcBorders>
            <w:vAlign w:val="center"/>
          </w:tcPr>
          <w:p w14:paraId="419FF61D">
            <w:pPr>
              <w:pageBreakBefore w:val="0"/>
              <w:widowControl/>
              <w:kinsoku w:val="0"/>
              <w:wordWrap/>
              <w:topLinePunct w:val="0"/>
              <w:autoSpaceDE w:val="0"/>
              <w:autoSpaceDN w:val="0"/>
              <w:bidi w:val="0"/>
              <w:adjustRightInd w:val="0"/>
              <w:snapToGrid w:val="0"/>
              <w:spacing w:line="360" w:lineRule="auto"/>
              <w:jc w:val="both"/>
              <w:textAlignment w:val="baseline"/>
              <w:rPr>
                <w:rFonts w:hint="default" w:ascii="新宋体" w:hAnsi="新宋体" w:eastAsia="宋体" w:cs="新宋体"/>
                <w:color w:val="auto"/>
                <w:sz w:val="24"/>
                <w:szCs w:val="24"/>
                <w:lang w:val="en-US" w:eastAsia="zh-CN"/>
              </w:rPr>
            </w:pPr>
            <w:r>
              <w:rPr>
                <w:rFonts w:hint="eastAsia"/>
                <w:color w:val="auto"/>
                <w:lang w:val="en-US" w:eastAsia="zh-CN"/>
              </w:rPr>
              <w:t>都符合得满分，否则按不符合情况逐级递减，扣完为止。</w:t>
            </w:r>
          </w:p>
        </w:tc>
        <w:tc>
          <w:tcPr>
            <w:tcW w:w="2771" w:type="dxa"/>
            <w:gridSpan w:val="2"/>
            <w:tcBorders>
              <w:right w:val="single" w:color="000000" w:sz="6" w:space="0"/>
            </w:tcBorders>
            <w:vAlign w:val="center"/>
          </w:tcPr>
          <w:p w14:paraId="50C626F4">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02D6CF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137B9A7C">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08AE520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48AE8A86">
            <w:pPr>
              <w:pageBreakBefore w:val="0"/>
              <w:widowControl/>
              <w:numPr>
                <w:ilvl w:val="0"/>
                <w:numId w:val="18"/>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lang w:eastAsia="zh-CN"/>
              </w:rPr>
            </w:pPr>
            <w:r>
              <w:rPr>
                <w:rFonts w:hint="eastAsia" w:ascii="新宋体" w:hAnsi="新宋体" w:eastAsia="新宋体" w:cs="新宋体"/>
                <w:color w:val="auto"/>
                <w:spacing w:val="-2"/>
                <w:sz w:val="24"/>
                <w:szCs w:val="24"/>
                <w:lang w:eastAsia="zh-CN"/>
              </w:rPr>
              <w:t>健全的管理流程、</w:t>
            </w:r>
            <w:r>
              <w:rPr>
                <w:rFonts w:hint="eastAsia" w:ascii="新宋体" w:hAnsi="新宋体" w:eastAsia="新宋体" w:cs="新宋体"/>
                <w:color w:val="auto"/>
                <w:sz w:val="24"/>
                <w:szCs w:val="24"/>
              </w:rPr>
              <w:t>管理机制</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运作规范</w:t>
            </w:r>
            <w:r>
              <w:rPr>
                <w:rFonts w:hint="eastAsia" w:ascii="新宋体" w:hAnsi="新宋体" w:eastAsia="新宋体" w:cs="新宋体"/>
                <w:color w:val="auto"/>
                <w:sz w:val="24"/>
                <w:szCs w:val="24"/>
                <w:lang w:eastAsia="zh-CN"/>
              </w:rPr>
              <w:t>。</w:t>
            </w:r>
          </w:p>
        </w:tc>
        <w:tc>
          <w:tcPr>
            <w:tcW w:w="819" w:type="dxa"/>
            <w:vAlign w:val="center"/>
          </w:tcPr>
          <w:p w14:paraId="56C78A6A">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33DFF6CD">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0AFD97F7">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54F04F31">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797205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0" w:type="dxa"/>
          <w:trHeight w:val="481" w:hRule="atLeast"/>
          <w:tblHeader/>
          <w:jc w:val="center"/>
        </w:trPr>
        <w:tc>
          <w:tcPr>
            <w:tcW w:w="621" w:type="dxa"/>
            <w:vMerge w:val="continue"/>
            <w:tcBorders>
              <w:left w:val="single" w:color="000000" w:sz="6" w:space="0"/>
            </w:tcBorders>
            <w:vAlign w:val="center"/>
          </w:tcPr>
          <w:p w14:paraId="0C8C42D5">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13182404">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8" w:type="dxa"/>
            <w:gridSpan w:val="2"/>
            <w:vAlign w:val="center"/>
          </w:tcPr>
          <w:p w14:paraId="2DFD4599">
            <w:pPr>
              <w:pageBreakBefore w:val="0"/>
              <w:widowControl/>
              <w:numPr>
                <w:ilvl w:val="0"/>
                <w:numId w:val="18"/>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健全的</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管理制度</w:t>
            </w:r>
            <w:r>
              <w:rPr>
                <w:rFonts w:hint="eastAsia" w:ascii="新宋体" w:hAnsi="新宋体" w:eastAsia="新宋体" w:cs="新宋体"/>
                <w:color w:val="auto"/>
                <w:sz w:val="24"/>
                <w:szCs w:val="24"/>
                <w:lang w:eastAsia="zh-CN"/>
              </w:rPr>
              <w:t>，遵守并执行。</w:t>
            </w:r>
          </w:p>
        </w:tc>
        <w:tc>
          <w:tcPr>
            <w:tcW w:w="819" w:type="dxa"/>
            <w:vAlign w:val="center"/>
          </w:tcPr>
          <w:p w14:paraId="583BBE7A">
            <w:pPr>
              <w:pageBreakBefore w:val="0"/>
              <w:widowControl/>
              <w:kinsoku w:val="0"/>
              <w:wordWrap/>
              <w:topLinePunct w:val="0"/>
              <w:autoSpaceDE w:val="0"/>
              <w:autoSpaceDN w:val="0"/>
              <w:bidi w:val="0"/>
              <w:adjustRightInd w:val="0"/>
              <w:snapToGrid w:val="0"/>
              <w:spacing w:line="360" w:lineRule="auto"/>
              <w:ind w:left="426"/>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4" w:type="dxa"/>
            <w:gridSpan w:val="2"/>
            <w:vAlign w:val="center"/>
          </w:tcPr>
          <w:p w14:paraId="5DD6BCCF">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82" w:type="dxa"/>
            <w:gridSpan w:val="2"/>
            <w:vMerge w:val="continue"/>
            <w:tcBorders>
              <w:right w:val="single" w:color="000000" w:sz="6" w:space="0"/>
            </w:tcBorders>
            <w:vAlign w:val="center"/>
          </w:tcPr>
          <w:p w14:paraId="5A3C1B79">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57733497">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21E48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3" w:hRule="atLeast"/>
          <w:tblHeader/>
          <w:jc w:val="center"/>
        </w:trPr>
        <w:tc>
          <w:tcPr>
            <w:tcW w:w="621" w:type="dxa"/>
            <w:vMerge w:val="restart"/>
            <w:vAlign w:val="center"/>
          </w:tcPr>
          <w:p w14:paraId="346A5EC6">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3</w:t>
            </w:r>
          </w:p>
        </w:tc>
        <w:tc>
          <w:tcPr>
            <w:tcW w:w="726" w:type="dxa"/>
            <w:vMerge w:val="restart"/>
            <w:vAlign w:val="center"/>
          </w:tcPr>
          <w:p w14:paraId="2898E118">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安保</w:t>
            </w:r>
          </w:p>
          <w:p w14:paraId="50AD8F68">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val="en-US" w:eastAsia="zh-CN"/>
              </w:rPr>
              <w:t>服务</w:t>
            </w:r>
            <w:r>
              <w:rPr>
                <w:rFonts w:hint="eastAsia" w:ascii="新宋体" w:hAnsi="新宋体" w:eastAsia="新宋体" w:cs="新宋体"/>
                <w:b/>
                <w:bCs/>
                <w:color w:val="auto"/>
                <w:sz w:val="24"/>
                <w:szCs w:val="24"/>
                <w:lang w:eastAsia="zh-CN"/>
              </w:rPr>
              <w:t>管理</w:t>
            </w:r>
          </w:p>
        </w:tc>
        <w:tc>
          <w:tcPr>
            <w:tcW w:w="6191" w:type="dxa"/>
            <w:vAlign w:val="center"/>
          </w:tcPr>
          <w:p w14:paraId="64D7EDFB">
            <w:pPr>
              <w:widowControl/>
              <w:numPr>
                <w:ilvl w:val="0"/>
                <w:numId w:val="0"/>
              </w:numPr>
              <w:kinsoku w:val="0"/>
              <w:wordWrap/>
              <w:autoSpaceDE w:val="0"/>
              <w:autoSpaceDN w:val="0"/>
              <w:adjustRightInd w:val="0"/>
              <w:snapToGrid w:val="0"/>
              <w:spacing w:line="240" w:lineRule="atLeast"/>
              <w:ind w:right="0"/>
              <w:jc w:val="both"/>
              <w:textAlignment w:val="baseline"/>
              <w:outlineLvl w:val="9"/>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lang w:eastAsia="zh-CN"/>
              </w:rPr>
              <w:t>安保服务：</w:t>
            </w:r>
          </w:p>
          <w:p w14:paraId="5EB72754">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值勤期间应按有关规定着制式保安服装，携带必要的安全防卫器械和应急处置装备，并熟悉使用方法。</w:t>
            </w:r>
          </w:p>
          <w:p w14:paraId="69E715BC">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应具备必要的防范知识和基本操作技能，会熟练操作视频图像采集设备、来访人员登记查验信息管理系统、一键式紧急报警等装置。</w:t>
            </w:r>
          </w:p>
          <w:p w14:paraId="7D54EDCA">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应按照问询、查验、核实、登记、放行要求，严格落实外来人员、车辆、物品的出入管理制度，严防可疑人员、车辆以及管制刀具、危险物品等带入学校。</w:t>
            </w:r>
          </w:p>
          <w:p w14:paraId="6C1F7142">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在岗期间不与无关人员聊天，不干私活，不饮酒，不吸烟。不得在门卫室从事与工作无关的活动，不得存放或代人存放贵重物品、现金和危险品。</w:t>
            </w:r>
          </w:p>
          <w:p w14:paraId="742B1316">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执行24小时值班制度，不得擅自离岗、脱岗，按时交接班并做好交接记录</w:t>
            </w:r>
            <w:r>
              <w:rPr>
                <w:rFonts w:hint="eastAsia" w:ascii="新宋体" w:hAnsi="新宋体" w:eastAsia="新宋体" w:cs="新宋体"/>
                <w:color w:val="auto"/>
                <w:sz w:val="18"/>
                <w:szCs w:val="18"/>
                <w:lang w:eastAsia="zh-CN"/>
              </w:rPr>
              <w:t>，</w:t>
            </w:r>
            <w:r>
              <w:rPr>
                <w:rFonts w:hint="eastAsia" w:ascii="新宋体" w:hAnsi="新宋体" w:eastAsia="新宋体" w:cs="新宋体"/>
                <w:color w:val="auto"/>
                <w:sz w:val="18"/>
                <w:szCs w:val="18"/>
              </w:rPr>
              <w:t>发现问题及时报告。除学生上下学时间外，应严格落实校门封闭管理制度。上学期间，学生必须经校方允许，方可离校。</w:t>
            </w:r>
          </w:p>
          <w:p w14:paraId="4A169B68">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上下学重点时段，保安员应佩戴防爆头盔、防刺背心、橡胶警棍、强光手电、防护盾牌、催泪喷射器、防割手套、防护钢叉、哨子、</w:t>
            </w:r>
            <w:r>
              <w:rPr>
                <w:rFonts w:hint="eastAsia" w:ascii="新宋体" w:hAnsi="新宋体" w:eastAsia="新宋体" w:cs="新宋体"/>
                <w:color w:val="auto"/>
                <w:sz w:val="18"/>
                <w:szCs w:val="18"/>
                <w:lang w:val="en-US" w:eastAsia="zh-CN"/>
              </w:rPr>
              <w:t>橡胶</w:t>
            </w:r>
            <w:r>
              <w:rPr>
                <w:rFonts w:hint="eastAsia" w:ascii="新宋体" w:hAnsi="新宋体" w:eastAsia="新宋体" w:cs="新宋体"/>
                <w:color w:val="auto"/>
                <w:sz w:val="18"/>
                <w:szCs w:val="18"/>
              </w:rPr>
              <w:t>长棍</w:t>
            </w:r>
            <w:r>
              <w:rPr>
                <w:rFonts w:hint="eastAsia" w:ascii="新宋体" w:hAnsi="新宋体" w:eastAsia="新宋体" w:cs="新宋体"/>
                <w:color w:val="auto"/>
                <w:sz w:val="18"/>
                <w:szCs w:val="18"/>
                <w:lang w:eastAsia="zh-CN"/>
              </w:rPr>
              <w:t>、</w:t>
            </w:r>
            <w:r>
              <w:rPr>
                <w:rFonts w:hint="eastAsia" w:ascii="新宋体" w:hAnsi="新宋体" w:eastAsia="新宋体" w:cs="新宋体"/>
                <w:color w:val="auto"/>
                <w:sz w:val="18"/>
                <w:szCs w:val="18"/>
                <w:lang w:val="en-US" w:eastAsia="zh-CN"/>
              </w:rPr>
              <w:t>伸缩甩棍</w:t>
            </w:r>
            <w:r>
              <w:rPr>
                <w:rFonts w:hint="eastAsia" w:ascii="新宋体" w:hAnsi="新宋体" w:eastAsia="新宋体" w:cs="新宋体"/>
                <w:color w:val="auto"/>
                <w:sz w:val="18"/>
                <w:szCs w:val="18"/>
              </w:rPr>
              <w:t>等防护装备在校门口及校门外一定区域上岗执勤，会同学校值日教师、家长志愿者等护校力量，共同开展护校工作。</w:t>
            </w:r>
          </w:p>
          <w:p w14:paraId="57885BEC">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对学校重点部位及周边巡查每日不少于5次，一旦发现异常情况，应当及时报告并开展先期处置。</w:t>
            </w:r>
          </w:p>
          <w:p w14:paraId="0D63BC19">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制止师生各种不安全或易造成伤害的行为，发生违反规定或不服从管理者，应严肃、礼貌劝阻并妥善处置，不听劝阻的及时上报。遇有火警或其它紧急情况，应迅速扑救或采取有效措施保护现场，并及时上报。</w:t>
            </w:r>
          </w:p>
          <w:p w14:paraId="4AEAC536">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18"/>
                <w:szCs w:val="18"/>
              </w:rPr>
            </w:pPr>
            <w:r>
              <w:rPr>
                <w:rFonts w:hint="eastAsia" w:ascii="新宋体" w:hAnsi="新宋体" w:eastAsia="新宋体" w:cs="新宋体"/>
                <w:color w:val="auto"/>
                <w:sz w:val="18"/>
                <w:szCs w:val="18"/>
              </w:rPr>
              <w:t>配合学校做好防火、防盗、防破坏、防地质灾害事故工作。对发现可疑人、事、物或其他治安信息，应及时向相关领导或部门汇报，必要时启动报警器或向110报警，并配合公安机关做好处置工作。</w:t>
            </w:r>
          </w:p>
          <w:p w14:paraId="468CDF51">
            <w:pPr>
              <w:pageBreakBefore w:val="0"/>
              <w:widowControl/>
              <w:numPr>
                <w:ilvl w:val="0"/>
                <w:numId w:val="0"/>
              </w:numPr>
              <w:kinsoku w:val="0"/>
              <w:wordWrap/>
              <w:topLinePunct w:val="0"/>
              <w:autoSpaceDE w:val="0"/>
              <w:autoSpaceDN w:val="0"/>
              <w:bidi w:val="0"/>
              <w:adjustRightInd w:val="0"/>
              <w:snapToGrid w:val="0"/>
              <w:spacing w:line="360" w:lineRule="auto"/>
              <w:ind w:left="400" w:leftChars="0" w:right="0" w:rightChars="0"/>
              <w:jc w:val="both"/>
              <w:textAlignment w:val="baseline"/>
              <w:outlineLvl w:val="9"/>
              <w:rPr>
                <w:rFonts w:hint="eastAsia" w:ascii="新宋体" w:hAnsi="新宋体" w:eastAsia="新宋体" w:cs="新宋体"/>
                <w:color w:val="auto"/>
                <w:sz w:val="24"/>
                <w:szCs w:val="24"/>
              </w:rPr>
            </w:pPr>
          </w:p>
        </w:tc>
        <w:tc>
          <w:tcPr>
            <w:tcW w:w="827" w:type="dxa"/>
            <w:gridSpan w:val="3"/>
            <w:vAlign w:val="center"/>
          </w:tcPr>
          <w:p w14:paraId="63E3C0F2">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15</w:t>
            </w:r>
          </w:p>
        </w:tc>
        <w:tc>
          <w:tcPr>
            <w:tcW w:w="795" w:type="dxa"/>
            <w:gridSpan w:val="2"/>
            <w:vAlign w:val="center"/>
          </w:tcPr>
          <w:p w14:paraId="4E0AB72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restart"/>
            <w:vAlign w:val="center"/>
          </w:tcPr>
          <w:p w14:paraId="46D71C78">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r>
              <w:rPr>
                <w:rFonts w:hint="eastAsia"/>
                <w:color w:val="auto"/>
                <w:lang w:val="en-US" w:eastAsia="zh-CN"/>
              </w:rPr>
              <w:t>都符合得满分，否则按不符合情况逐级递减，扣完为止。</w:t>
            </w:r>
          </w:p>
        </w:tc>
        <w:tc>
          <w:tcPr>
            <w:tcW w:w="2771" w:type="dxa"/>
            <w:gridSpan w:val="2"/>
            <w:vAlign w:val="center"/>
          </w:tcPr>
          <w:p w14:paraId="2FEA72B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6D960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blHeader/>
          <w:jc w:val="center"/>
        </w:trPr>
        <w:tc>
          <w:tcPr>
            <w:tcW w:w="621" w:type="dxa"/>
            <w:vMerge w:val="continue"/>
            <w:vAlign w:val="center"/>
          </w:tcPr>
          <w:p w14:paraId="0CCF0745">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lang w:val="en-US" w:eastAsia="zh-CN"/>
              </w:rPr>
            </w:pPr>
          </w:p>
        </w:tc>
        <w:tc>
          <w:tcPr>
            <w:tcW w:w="726" w:type="dxa"/>
            <w:vMerge w:val="continue"/>
            <w:vAlign w:val="center"/>
          </w:tcPr>
          <w:p w14:paraId="5B4BB6C0">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1" w:type="dxa"/>
            <w:vAlign w:val="center"/>
          </w:tcPr>
          <w:p w14:paraId="0E50686E">
            <w:pPr>
              <w:pageBreakBefore w:val="0"/>
              <w:widowControl/>
              <w:numPr>
                <w:ilvl w:val="0"/>
                <w:numId w:val="0"/>
              </w:numPr>
              <w:kinsoku w:val="0"/>
              <w:wordWrap/>
              <w:topLinePunct w:val="0"/>
              <w:autoSpaceDE w:val="0"/>
              <w:autoSpaceDN w:val="0"/>
              <w:bidi w:val="0"/>
              <w:adjustRightInd w:val="0"/>
              <w:snapToGrid w:val="0"/>
              <w:spacing w:line="360" w:lineRule="auto"/>
              <w:ind w:right="0" w:rightChars="0"/>
              <w:jc w:val="left"/>
              <w:textAlignment w:val="baseline"/>
              <w:outlineLvl w:val="9"/>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消控室管理：</w:t>
            </w:r>
          </w:p>
          <w:p w14:paraId="2D1BE54E">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配备完善的消防设施和器材，定期对消防设施进行巡查，确保运行正常。消防设施的维护管理及消防控制室应符合相关国标要求。</w:t>
            </w:r>
          </w:p>
          <w:p w14:paraId="48F51CC8">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应在各楼层明显位置张贴平面疏散示意图、引路标志及控烟标志。</w:t>
            </w:r>
          </w:p>
          <w:p w14:paraId="07E45108">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定期开展防火检查，保证疏散通道、安全出口、消防车道通畅。</w:t>
            </w:r>
          </w:p>
          <w:p w14:paraId="019C206F">
            <w:pPr>
              <w:pageBreakBefore w:val="0"/>
              <w:widowControl/>
              <w:numPr>
                <w:ilvl w:val="0"/>
                <w:numId w:val="7"/>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default"/>
                <w:color w:val="auto"/>
                <w:lang w:val="en-US" w:eastAsia="zh-CN"/>
              </w:rPr>
            </w:pPr>
            <w:r>
              <w:rPr>
                <w:rFonts w:hint="eastAsia" w:ascii="新宋体" w:hAnsi="新宋体" w:eastAsia="新宋体" w:cs="新宋体"/>
                <w:color w:val="auto"/>
                <w:sz w:val="24"/>
                <w:szCs w:val="24"/>
              </w:rPr>
              <w:t>消控岗需24小时有人值班，消控人员按国家有关法律法规要求持消防设施操作员证或建（构）筑物消防员证上岗。</w:t>
            </w:r>
          </w:p>
        </w:tc>
        <w:tc>
          <w:tcPr>
            <w:tcW w:w="827" w:type="dxa"/>
            <w:gridSpan w:val="3"/>
            <w:vAlign w:val="center"/>
          </w:tcPr>
          <w:p w14:paraId="24D25E3D">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5" w:type="dxa"/>
            <w:gridSpan w:val="2"/>
            <w:vAlign w:val="center"/>
          </w:tcPr>
          <w:p w14:paraId="748B1DF6">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continue"/>
            <w:vAlign w:val="center"/>
          </w:tcPr>
          <w:p w14:paraId="73E1508A">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vAlign w:val="center"/>
          </w:tcPr>
          <w:p w14:paraId="737A8CC4">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2E90D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6" w:hRule="atLeast"/>
          <w:tblHeader/>
          <w:jc w:val="center"/>
        </w:trPr>
        <w:tc>
          <w:tcPr>
            <w:tcW w:w="621" w:type="dxa"/>
            <w:vMerge w:val="continue"/>
            <w:vAlign w:val="center"/>
          </w:tcPr>
          <w:p w14:paraId="34AFAB69">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vAlign w:val="center"/>
          </w:tcPr>
          <w:p w14:paraId="1EE3A4C3">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1" w:type="dxa"/>
            <w:vAlign w:val="center"/>
          </w:tcPr>
          <w:p w14:paraId="75DFE933">
            <w:pPr>
              <w:widowControl/>
              <w:numPr>
                <w:ilvl w:val="0"/>
                <w:numId w:val="0"/>
              </w:numPr>
              <w:kinsoku w:val="0"/>
              <w:wordWrap/>
              <w:autoSpaceDE w:val="0"/>
              <w:autoSpaceDN w:val="0"/>
              <w:adjustRightInd w:val="0"/>
              <w:snapToGrid w:val="0"/>
              <w:spacing w:line="240" w:lineRule="atLeast"/>
              <w:ind w:right="0"/>
              <w:jc w:val="both"/>
              <w:textAlignment w:val="baseline"/>
              <w:outlineLvl w:val="9"/>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应急管理：</w:t>
            </w:r>
          </w:p>
          <w:p w14:paraId="30B99CFF">
            <w:pPr>
              <w:pageBreakBefore w:val="0"/>
              <w:widowControl/>
              <w:numPr>
                <w:ilvl w:val="0"/>
                <w:numId w:val="20"/>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建立突发</w:t>
            </w:r>
            <w:r>
              <w:rPr>
                <w:rFonts w:hint="eastAsia" w:ascii="新宋体" w:hAnsi="新宋体" w:eastAsia="新宋体" w:cs="新宋体"/>
                <w:color w:val="auto"/>
                <w:sz w:val="24"/>
                <w:szCs w:val="24"/>
                <w:lang w:eastAsia="zh-CN"/>
              </w:rPr>
              <w:t>事件</w:t>
            </w:r>
            <w:r>
              <w:rPr>
                <w:rFonts w:hint="eastAsia" w:ascii="新宋体" w:hAnsi="新宋体" w:eastAsia="新宋体" w:cs="新宋体"/>
                <w:color w:val="auto"/>
                <w:sz w:val="24"/>
                <w:szCs w:val="24"/>
              </w:rPr>
              <w:t>应急预案体系，包括但不限于电梯困人、紧急会议、火警火灾、突发停电、水管破裂、意外伤害、群体性上访、台风、暴雨及雷电等应急预案。</w:t>
            </w:r>
          </w:p>
          <w:p w14:paraId="1FF98EA9">
            <w:pPr>
              <w:pageBreakBefore w:val="0"/>
              <w:widowControl/>
              <w:numPr>
                <w:ilvl w:val="0"/>
                <w:numId w:val="20"/>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突发事件发生时应立即启动应急预案，迅速展开指挥协调、信息报告、紧急处置、秩序维护、抢险救援、后勤保障等工作，并在第一时间内向有关部门汇报处理结果。</w:t>
            </w:r>
          </w:p>
          <w:p w14:paraId="0DA3905E">
            <w:pPr>
              <w:pageBreakBefore w:val="0"/>
              <w:widowControl/>
              <w:numPr>
                <w:ilvl w:val="0"/>
                <w:numId w:val="20"/>
              </w:numPr>
              <w:kinsoku w:val="0"/>
              <w:wordWrap/>
              <w:topLinePunct w:val="0"/>
              <w:autoSpaceDE w:val="0"/>
              <w:autoSpaceDN w:val="0"/>
              <w:bidi w:val="0"/>
              <w:adjustRightInd w:val="0"/>
              <w:snapToGrid w:val="0"/>
              <w:spacing w:line="360" w:lineRule="auto"/>
              <w:ind w:left="0" w:leftChars="0" w:right="0" w:firstLine="400" w:firstLineChars="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每年进行4次以上防火灾事故、防暴恐袭击等处置突发事件的培训和演练。</w:t>
            </w:r>
          </w:p>
          <w:p w14:paraId="2A39AD6D">
            <w:pPr>
              <w:pageBreakBefore w:val="0"/>
              <w:widowControl/>
              <w:numPr>
                <w:ilvl w:val="0"/>
                <w:numId w:val="0"/>
              </w:numPr>
              <w:kinsoku w:val="0"/>
              <w:wordWrap/>
              <w:topLinePunct w:val="0"/>
              <w:autoSpaceDE w:val="0"/>
              <w:autoSpaceDN w:val="0"/>
              <w:bidi w:val="0"/>
              <w:adjustRightInd w:val="0"/>
              <w:snapToGrid w:val="0"/>
              <w:spacing w:line="360" w:lineRule="auto"/>
              <w:ind w:right="0" w:rightChars="0"/>
              <w:jc w:val="both"/>
              <w:textAlignment w:val="baseline"/>
              <w:outlineLvl w:val="9"/>
              <w:rPr>
                <w:rFonts w:hint="eastAsia" w:ascii="新宋体" w:hAnsi="新宋体" w:eastAsia="新宋体" w:cs="新宋体"/>
                <w:color w:val="auto"/>
                <w:sz w:val="24"/>
                <w:szCs w:val="24"/>
              </w:rPr>
            </w:pPr>
          </w:p>
        </w:tc>
        <w:tc>
          <w:tcPr>
            <w:tcW w:w="827" w:type="dxa"/>
            <w:gridSpan w:val="3"/>
            <w:vAlign w:val="center"/>
          </w:tcPr>
          <w:p w14:paraId="4CA1CA77">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10</w:t>
            </w:r>
          </w:p>
        </w:tc>
        <w:tc>
          <w:tcPr>
            <w:tcW w:w="795" w:type="dxa"/>
            <w:gridSpan w:val="2"/>
            <w:vAlign w:val="center"/>
          </w:tcPr>
          <w:p w14:paraId="174EA9AB">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continue"/>
            <w:vAlign w:val="center"/>
          </w:tcPr>
          <w:p w14:paraId="078E74DA">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vAlign w:val="center"/>
          </w:tcPr>
          <w:p w14:paraId="135CFD7F">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387BC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blHeader/>
          <w:jc w:val="center"/>
        </w:trPr>
        <w:tc>
          <w:tcPr>
            <w:tcW w:w="621" w:type="dxa"/>
            <w:vAlign w:val="center"/>
          </w:tcPr>
          <w:p w14:paraId="1C928C91">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4</w:t>
            </w:r>
          </w:p>
        </w:tc>
        <w:tc>
          <w:tcPr>
            <w:tcW w:w="726" w:type="dxa"/>
            <w:vAlign w:val="center"/>
          </w:tcPr>
          <w:p w14:paraId="5ED5EA72">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1" w:type="dxa"/>
            <w:vAlign w:val="center"/>
          </w:tcPr>
          <w:p w14:paraId="1CB0FDC0">
            <w:pPr>
              <w:widowControl/>
              <w:numPr>
                <w:ilvl w:val="0"/>
                <w:numId w:val="0"/>
              </w:numPr>
              <w:kinsoku w:val="0"/>
              <w:wordWrap/>
              <w:autoSpaceDE w:val="0"/>
              <w:autoSpaceDN w:val="0"/>
              <w:adjustRightInd w:val="0"/>
              <w:snapToGrid w:val="0"/>
              <w:spacing w:line="240" w:lineRule="atLeast"/>
              <w:ind w:right="0"/>
              <w:jc w:val="both"/>
              <w:textAlignment w:val="baseline"/>
              <w:outlineLvl w:val="9"/>
              <w:rPr>
                <w:rFonts w:hint="eastAsia" w:ascii="新宋体" w:hAnsi="新宋体" w:eastAsia="新宋体" w:cs="新宋体"/>
                <w:b/>
                <w:bCs/>
                <w:color w:val="auto"/>
                <w:sz w:val="24"/>
                <w:szCs w:val="24"/>
                <w:lang w:eastAsia="zh-CN"/>
              </w:rPr>
            </w:pPr>
            <w:r>
              <w:rPr>
                <w:rFonts w:hint="eastAsia" w:ascii="新宋体" w:hAnsi="新宋体" w:eastAsia="新宋体" w:cs="新宋体"/>
                <w:b/>
                <w:bCs/>
                <w:color w:val="auto"/>
                <w:sz w:val="24"/>
                <w:szCs w:val="24"/>
                <w:lang w:eastAsia="zh-CN"/>
              </w:rPr>
              <w:t>保安员专业技能培训：</w:t>
            </w:r>
          </w:p>
          <w:p w14:paraId="21A5A5A3">
            <w:pPr>
              <w:pageBreakBefore w:val="0"/>
              <w:widowControl/>
              <w:numPr>
                <w:ilvl w:val="0"/>
                <w:numId w:val="0"/>
              </w:numPr>
              <w:kinsoku w:val="0"/>
              <w:wordWrap/>
              <w:topLinePunct w:val="0"/>
              <w:autoSpaceDE w:val="0"/>
              <w:autoSpaceDN w:val="0"/>
              <w:bidi w:val="0"/>
              <w:adjustRightInd w:val="0"/>
              <w:snapToGrid w:val="0"/>
              <w:spacing w:line="360" w:lineRule="auto"/>
              <w:ind w:right="0" w:rightChars="0" w:firstLine="480" w:firstLineChars="200"/>
              <w:jc w:val="left"/>
              <w:textAlignment w:val="baseline"/>
              <w:outlineLvl w:val="9"/>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对派驻保安员进行每学期不少于1次的专业技能培训</w:t>
            </w:r>
            <w:r>
              <w:rPr>
                <w:rFonts w:hint="eastAsia" w:ascii="新宋体" w:hAnsi="新宋体" w:eastAsia="新宋体" w:cs="新宋体"/>
                <w:color w:val="auto"/>
                <w:sz w:val="24"/>
                <w:szCs w:val="24"/>
                <w:lang w:eastAsia="zh-CN"/>
              </w:rPr>
              <w:t>，服从</w:t>
            </w:r>
            <w:r>
              <w:rPr>
                <w:rFonts w:hint="eastAsia" w:ascii="新宋体" w:hAnsi="新宋体" w:eastAsia="新宋体" w:cs="新宋体"/>
                <w:color w:val="auto"/>
                <w:sz w:val="24"/>
                <w:szCs w:val="24"/>
              </w:rPr>
              <w:t>各学校对保安员</w:t>
            </w:r>
            <w:r>
              <w:rPr>
                <w:rFonts w:hint="eastAsia" w:ascii="新宋体" w:hAnsi="新宋体" w:eastAsia="新宋体" w:cs="新宋体"/>
                <w:color w:val="auto"/>
                <w:sz w:val="24"/>
                <w:szCs w:val="24"/>
                <w:lang w:eastAsia="zh-CN"/>
              </w:rPr>
              <w:t>的日常</w:t>
            </w:r>
            <w:r>
              <w:rPr>
                <w:rFonts w:hint="eastAsia" w:ascii="新宋体" w:hAnsi="新宋体" w:eastAsia="新宋体" w:cs="新宋体"/>
                <w:color w:val="auto"/>
                <w:sz w:val="24"/>
                <w:szCs w:val="24"/>
              </w:rPr>
              <w:t>管理培训。培训应建立培训台账记录，并对保安员的培训效果进行相应的测试。</w:t>
            </w:r>
          </w:p>
        </w:tc>
        <w:tc>
          <w:tcPr>
            <w:tcW w:w="827" w:type="dxa"/>
            <w:gridSpan w:val="3"/>
            <w:vAlign w:val="center"/>
          </w:tcPr>
          <w:p w14:paraId="72D377DF">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5" w:type="dxa"/>
            <w:gridSpan w:val="2"/>
            <w:vAlign w:val="center"/>
          </w:tcPr>
          <w:p w14:paraId="45038B0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Align w:val="center"/>
          </w:tcPr>
          <w:p w14:paraId="6E4FAAC7">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r>
              <w:rPr>
                <w:rFonts w:hint="eastAsia"/>
                <w:color w:val="auto"/>
                <w:lang w:val="en-US" w:eastAsia="zh-CN"/>
              </w:rPr>
              <w:t>都符合得满分，否则按不符合情况逐级递减，扣完为止。</w:t>
            </w:r>
          </w:p>
        </w:tc>
        <w:tc>
          <w:tcPr>
            <w:tcW w:w="2771" w:type="dxa"/>
            <w:gridSpan w:val="2"/>
            <w:vAlign w:val="center"/>
          </w:tcPr>
          <w:p w14:paraId="5421DA3D">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399AB1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blHeader/>
          <w:jc w:val="center"/>
        </w:trPr>
        <w:tc>
          <w:tcPr>
            <w:tcW w:w="621" w:type="dxa"/>
            <w:vMerge w:val="restart"/>
            <w:tcBorders>
              <w:top w:val="single" w:color="auto" w:sz="4" w:space="0"/>
              <w:left w:val="single" w:color="000000" w:sz="6" w:space="0"/>
              <w:bottom w:val="single" w:color="auto" w:sz="4" w:space="0"/>
            </w:tcBorders>
            <w:vAlign w:val="center"/>
          </w:tcPr>
          <w:p w14:paraId="2C6F714A">
            <w:pPr>
              <w:pageBreakBefore w:val="0"/>
              <w:widowControl/>
              <w:kinsoku w:val="0"/>
              <w:wordWrap/>
              <w:topLinePunct w:val="0"/>
              <w:autoSpaceDE w:val="0"/>
              <w:autoSpaceDN w:val="0"/>
              <w:bidi w:val="0"/>
              <w:adjustRightInd w:val="0"/>
              <w:snapToGrid w:val="0"/>
              <w:spacing w:line="360" w:lineRule="auto"/>
              <w:jc w:val="center"/>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26" w:type="dxa"/>
            <w:vMerge w:val="restart"/>
            <w:tcBorders>
              <w:top w:val="single" w:color="auto" w:sz="4" w:space="0"/>
              <w:bottom w:val="single" w:color="auto" w:sz="4" w:space="0"/>
            </w:tcBorders>
            <w:vAlign w:val="center"/>
          </w:tcPr>
          <w:p w14:paraId="2F6669C3">
            <w:pPr>
              <w:pageBreakBefore w:val="0"/>
              <w:widowControl/>
              <w:kinsoku w:val="0"/>
              <w:wordWrap/>
              <w:topLinePunct w:val="0"/>
              <w:autoSpaceDE w:val="0"/>
              <w:autoSpaceDN w:val="0"/>
              <w:bidi w:val="0"/>
              <w:adjustRightInd w:val="0"/>
              <w:snapToGrid w:val="0"/>
              <w:spacing w:line="360" w:lineRule="auto"/>
              <w:ind w:left="213"/>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3"/>
                <w:sz w:val="24"/>
                <w:szCs w:val="24"/>
              </w:rPr>
              <w:t>投</w:t>
            </w:r>
            <w:r>
              <w:rPr>
                <w:rFonts w:hint="eastAsia" w:ascii="新宋体" w:hAnsi="新宋体" w:eastAsia="新宋体" w:cs="新宋体"/>
                <w:b/>
                <w:bCs/>
                <w:color w:val="auto"/>
                <w:spacing w:val="-2"/>
                <w:sz w:val="24"/>
                <w:szCs w:val="24"/>
              </w:rPr>
              <w:t>诉</w:t>
            </w:r>
          </w:p>
          <w:p w14:paraId="6FE612A1">
            <w:pPr>
              <w:pageBreakBefore w:val="0"/>
              <w:widowControl/>
              <w:kinsoku w:val="0"/>
              <w:wordWrap/>
              <w:topLinePunct w:val="0"/>
              <w:autoSpaceDE w:val="0"/>
              <w:autoSpaceDN w:val="0"/>
              <w:bidi w:val="0"/>
              <w:adjustRightInd w:val="0"/>
              <w:snapToGrid w:val="0"/>
              <w:spacing w:line="360" w:lineRule="auto"/>
              <w:ind w:left="208"/>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2"/>
                <w:sz w:val="24"/>
                <w:szCs w:val="24"/>
              </w:rPr>
              <w:t>检</w:t>
            </w:r>
            <w:r>
              <w:rPr>
                <w:rFonts w:hint="eastAsia" w:ascii="新宋体" w:hAnsi="新宋体" w:eastAsia="新宋体" w:cs="新宋体"/>
                <w:b/>
                <w:bCs/>
                <w:color w:val="auto"/>
                <w:spacing w:val="-1"/>
                <w:sz w:val="24"/>
                <w:szCs w:val="24"/>
              </w:rPr>
              <w:t>查</w:t>
            </w:r>
          </w:p>
          <w:p w14:paraId="311FAD4C">
            <w:pPr>
              <w:pageBreakBefore w:val="0"/>
              <w:widowControl/>
              <w:kinsoku w:val="0"/>
              <w:wordWrap/>
              <w:topLinePunct w:val="0"/>
              <w:autoSpaceDE w:val="0"/>
              <w:autoSpaceDN w:val="0"/>
              <w:bidi w:val="0"/>
              <w:adjustRightInd w:val="0"/>
              <w:snapToGrid w:val="0"/>
              <w:spacing w:line="360" w:lineRule="auto"/>
              <w:ind w:left="211"/>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2"/>
                <w:sz w:val="24"/>
                <w:szCs w:val="24"/>
              </w:rPr>
              <w:t>整改</w:t>
            </w:r>
          </w:p>
        </w:tc>
        <w:tc>
          <w:tcPr>
            <w:tcW w:w="6191" w:type="dxa"/>
            <w:vAlign w:val="center"/>
          </w:tcPr>
          <w:p w14:paraId="7D78F627">
            <w:pPr>
              <w:pageBreakBefore w:val="0"/>
              <w:widowControl/>
              <w:numPr>
                <w:ilvl w:val="0"/>
                <w:numId w:val="21"/>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8"/>
                <w:sz w:val="24"/>
                <w:szCs w:val="24"/>
              </w:rPr>
              <w:t>建立完善</w:t>
            </w:r>
            <w:r>
              <w:rPr>
                <w:rFonts w:hint="eastAsia" w:ascii="新宋体" w:hAnsi="新宋体" w:eastAsia="新宋体" w:cs="新宋体"/>
                <w:color w:val="auto"/>
                <w:spacing w:val="-5"/>
                <w:sz w:val="24"/>
                <w:szCs w:val="24"/>
              </w:rPr>
              <w:t>的</w:t>
            </w:r>
            <w:r>
              <w:rPr>
                <w:rFonts w:hint="eastAsia" w:ascii="新宋体" w:hAnsi="新宋体" w:eastAsia="新宋体" w:cs="新宋体"/>
                <w:color w:val="auto"/>
                <w:spacing w:val="-4"/>
                <w:sz w:val="24"/>
                <w:szCs w:val="24"/>
              </w:rPr>
              <w:t>投诉响应机制， 并能妥善处理各类投诉及建议，给予投诉客户</w:t>
            </w:r>
            <w:r>
              <w:rPr>
                <w:rFonts w:hint="eastAsia" w:ascii="新宋体" w:hAnsi="新宋体" w:eastAsia="新宋体" w:cs="新宋体"/>
                <w:color w:val="auto"/>
                <w:spacing w:val="-8"/>
                <w:sz w:val="24"/>
                <w:szCs w:val="24"/>
              </w:rPr>
              <w:t>答复。</w:t>
            </w:r>
          </w:p>
        </w:tc>
        <w:tc>
          <w:tcPr>
            <w:tcW w:w="827" w:type="dxa"/>
            <w:gridSpan w:val="3"/>
            <w:vAlign w:val="center"/>
          </w:tcPr>
          <w:p w14:paraId="23A1C8A6">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5" w:type="dxa"/>
            <w:gridSpan w:val="2"/>
            <w:vAlign w:val="center"/>
          </w:tcPr>
          <w:p w14:paraId="26AA2FD4">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restart"/>
            <w:tcBorders>
              <w:right w:val="single" w:color="000000" w:sz="6" w:space="0"/>
            </w:tcBorders>
            <w:vAlign w:val="center"/>
          </w:tcPr>
          <w:p w14:paraId="586B8483">
            <w:pPr>
              <w:pageBreakBefore w:val="0"/>
              <w:widowControl/>
              <w:kinsoku w:val="0"/>
              <w:wordWrap/>
              <w:topLinePunct w:val="0"/>
              <w:autoSpaceDE w:val="0"/>
              <w:autoSpaceDN w:val="0"/>
              <w:bidi w:val="0"/>
              <w:adjustRightInd w:val="0"/>
              <w:snapToGrid w:val="0"/>
              <w:spacing w:line="360" w:lineRule="auto"/>
              <w:ind w:right="109"/>
              <w:jc w:val="both"/>
              <w:textAlignment w:val="baseline"/>
              <w:rPr>
                <w:rFonts w:hint="eastAsia" w:ascii="新宋体" w:hAnsi="新宋体" w:eastAsia="新宋体" w:cs="新宋体"/>
                <w:color w:val="auto"/>
                <w:sz w:val="24"/>
                <w:szCs w:val="24"/>
              </w:rPr>
            </w:pPr>
            <w:r>
              <w:rPr>
                <w:rFonts w:hint="eastAsia" w:ascii="新宋体" w:hAnsi="新宋体" w:eastAsia="新宋体" w:cs="新宋体"/>
                <w:snapToGrid w:val="0"/>
                <w:color w:val="auto"/>
                <w:kern w:val="0"/>
                <w:sz w:val="24"/>
                <w:szCs w:val="24"/>
                <w:lang w:val="en-US" w:eastAsia="zh-CN" w:bidi="ar-SA"/>
              </w:rPr>
              <mc:AlternateContent>
                <mc:Choice Requires="wps">
                  <w:drawing>
                    <wp:anchor distT="0" distB="0" distL="114300" distR="114300" simplePos="0" relativeHeight="251662336" behindDoc="0" locked="0" layoutInCell="1" allowOverlap="1">
                      <wp:simplePos x="0" y="0"/>
                      <wp:positionH relativeFrom="page">
                        <wp:posOffset>10095230</wp:posOffset>
                      </wp:positionH>
                      <wp:positionV relativeFrom="page">
                        <wp:posOffset>5080</wp:posOffset>
                      </wp:positionV>
                      <wp:extent cx="6350" cy="1023620"/>
                      <wp:effectExtent l="0" t="0" r="12700" b="5080"/>
                      <wp:wrapNone/>
                      <wp:docPr id="3" name="Rectangle 3"/>
                      <wp:cNvGraphicFramePr/>
                      <a:graphic xmlns:a="http://schemas.openxmlformats.org/drawingml/2006/main">
                        <a:graphicData uri="http://schemas.microsoft.com/office/word/2010/wordprocessingShape">
                          <wps:wsp>
                            <wps:cNvSpPr/>
                            <wps:spPr>
                              <a:xfrm>
                                <a:off x="0" y="0"/>
                                <a:ext cx="6350" cy="1023620"/>
                              </a:xfrm>
                              <a:prstGeom prst="rect">
                                <a:avLst/>
                              </a:prstGeom>
                              <a:solidFill>
                                <a:srgbClr val="000000"/>
                              </a:solidFill>
                              <a:ln>
                                <a:noFill/>
                              </a:ln>
                              <a:effectLst/>
                            </wps:spPr>
                            <wps:bodyPr upright="1"/>
                          </wps:wsp>
                        </a:graphicData>
                      </a:graphic>
                    </wp:anchor>
                  </w:drawing>
                </mc:Choice>
                <mc:Fallback>
                  <w:pict>
                    <v:rect id="Rectangle 3" o:spid="_x0000_s1026" o:spt="1" style="position:absolute;left:0pt;margin-left:794.9pt;margin-top:0.4pt;height:80.6pt;width:0.5pt;mso-position-horizontal-relative:page;mso-position-vertical-relative:page;z-index:251662336;mso-width-relative:page;mso-height-relative:page;" fillcolor="#000000" filled="t" stroked="f" coordsize="21600,21600" o:gfxdata="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LSEY12AAAAAoB&#10;AAAPAAAAAAAAAAEAIAAAACIAAABkcnMvZG93bnJldi54bWxQSwECFAAUAAAACACHTuJA924yB6kB&#10;AABuAwAADgAAAAAAAAABACAAAAAnAQAAZHJzL2Uyb0RvYy54bWxQSwUGAAAAAAYABgBZAQAAQgUA&#10;AAAA&#10;">
                      <v:fill on="t" focussize="0,0"/>
                      <v:stroke on="f"/>
                      <v:imagedata o:title=""/>
                      <o:lock v:ext="edit" aspectratio="f"/>
                    </v:rect>
                  </w:pict>
                </mc:Fallback>
              </mc:AlternateContent>
            </w:r>
            <w:r>
              <w:rPr>
                <w:rFonts w:hint="eastAsia" w:ascii="新宋体" w:hAnsi="新宋体" w:eastAsia="新宋体" w:cs="新宋体"/>
                <w:color w:val="auto"/>
                <w:spacing w:val="-2"/>
                <w:sz w:val="24"/>
                <w:szCs w:val="24"/>
              </w:rPr>
              <w:t>①</w:t>
            </w:r>
            <w:r>
              <w:rPr>
                <w:rFonts w:hint="eastAsia" w:ascii="新宋体" w:hAnsi="新宋体" w:eastAsia="新宋体" w:cs="新宋体"/>
                <w:color w:val="auto"/>
                <w:spacing w:val="-1"/>
                <w:sz w:val="24"/>
                <w:szCs w:val="24"/>
              </w:rPr>
              <w:t>投诉事件经认定属实，未妥善</w:t>
            </w:r>
            <w:r>
              <w:rPr>
                <w:rFonts w:hint="eastAsia" w:ascii="新宋体" w:hAnsi="新宋体" w:eastAsia="新宋体" w:cs="新宋体"/>
                <w:color w:val="auto"/>
                <w:spacing w:val="-17"/>
                <w:sz w:val="24"/>
                <w:szCs w:val="24"/>
              </w:rPr>
              <w:t>处</w:t>
            </w:r>
            <w:r>
              <w:rPr>
                <w:rFonts w:hint="eastAsia" w:ascii="新宋体" w:hAnsi="新宋体" w:eastAsia="新宋体" w:cs="新宋体"/>
                <w:color w:val="auto"/>
                <w:spacing w:val="-12"/>
                <w:sz w:val="24"/>
                <w:szCs w:val="24"/>
              </w:rPr>
              <w:t>理或未答复，扣 1 分。</w:t>
            </w:r>
          </w:p>
          <w:p w14:paraId="3768D883">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14"/>
                <w:sz w:val="24"/>
                <w:szCs w:val="24"/>
              </w:rPr>
              <w:t>②符合得</w:t>
            </w:r>
            <w:r>
              <w:rPr>
                <w:rFonts w:hint="eastAsia" w:ascii="新宋体" w:hAnsi="新宋体" w:eastAsia="新宋体" w:cs="新宋体"/>
                <w:color w:val="auto"/>
                <w:spacing w:val="-14"/>
                <w:sz w:val="24"/>
                <w:szCs w:val="24"/>
                <w:lang w:val="en-US" w:eastAsia="zh-CN"/>
              </w:rPr>
              <w:t>5</w:t>
            </w:r>
            <w:r>
              <w:rPr>
                <w:rFonts w:hint="eastAsia" w:ascii="新宋体" w:hAnsi="新宋体" w:eastAsia="新宋体" w:cs="新宋体"/>
                <w:color w:val="auto"/>
                <w:spacing w:val="-14"/>
                <w:sz w:val="24"/>
                <w:szCs w:val="24"/>
              </w:rPr>
              <w:t>分，基本符合得</w:t>
            </w:r>
            <w:r>
              <w:rPr>
                <w:rFonts w:hint="eastAsia" w:ascii="新宋体" w:hAnsi="新宋体" w:eastAsia="新宋体" w:cs="新宋体"/>
                <w:color w:val="auto"/>
                <w:spacing w:val="-14"/>
                <w:sz w:val="24"/>
                <w:szCs w:val="24"/>
                <w:lang w:val="en-US" w:eastAsia="zh-CN"/>
              </w:rPr>
              <w:t>2.5</w:t>
            </w:r>
            <w:r>
              <w:rPr>
                <w:rFonts w:hint="eastAsia" w:ascii="新宋体" w:hAnsi="新宋体" w:eastAsia="新宋体" w:cs="新宋体"/>
                <w:color w:val="auto"/>
                <w:spacing w:val="-14"/>
                <w:sz w:val="24"/>
                <w:szCs w:val="24"/>
              </w:rPr>
              <w:t>分</w:t>
            </w:r>
            <w:r>
              <w:rPr>
                <w:rFonts w:hint="eastAsia" w:ascii="新宋体" w:hAnsi="新宋体" w:eastAsia="新宋体" w:cs="新宋体"/>
                <w:color w:val="auto"/>
                <w:spacing w:val="-11"/>
                <w:sz w:val="24"/>
                <w:szCs w:val="24"/>
              </w:rPr>
              <w:t>，</w:t>
            </w:r>
            <w:r>
              <w:rPr>
                <w:rFonts w:hint="eastAsia" w:ascii="新宋体" w:hAnsi="新宋体" w:eastAsia="新宋体" w:cs="新宋体"/>
                <w:color w:val="auto"/>
                <w:spacing w:val="-10"/>
                <w:sz w:val="24"/>
                <w:szCs w:val="24"/>
              </w:rPr>
              <w:t>不</w:t>
            </w:r>
            <w:r>
              <w:rPr>
                <w:rFonts w:hint="eastAsia" w:ascii="新宋体" w:hAnsi="新宋体" w:eastAsia="新宋体" w:cs="新宋体"/>
                <w:color w:val="auto"/>
                <w:spacing w:val="-6"/>
                <w:sz w:val="24"/>
                <w:szCs w:val="24"/>
              </w:rPr>
              <w:t>符</w:t>
            </w:r>
            <w:r>
              <w:rPr>
                <w:rFonts w:hint="eastAsia" w:ascii="新宋体" w:hAnsi="新宋体" w:eastAsia="新宋体" w:cs="新宋体"/>
                <w:color w:val="auto"/>
                <w:spacing w:val="-5"/>
                <w:sz w:val="24"/>
                <w:szCs w:val="24"/>
              </w:rPr>
              <w:t>合得 0 分</w:t>
            </w:r>
          </w:p>
        </w:tc>
        <w:tc>
          <w:tcPr>
            <w:tcW w:w="2771" w:type="dxa"/>
            <w:gridSpan w:val="2"/>
            <w:tcBorders>
              <w:right w:val="single" w:color="000000" w:sz="6" w:space="0"/>
            </w:tcBorders>
            <w:vAlign w:val="center"/>
          </w:tcPr>
          <w:p w14:paraId="2BB1D882">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pacing w:val="-14"/>
                <w:sz w:val="24"/>
                <w:szCs w:val="24"/>
              </w:rPr>
            </w:pPr>
          </w:p>
        </w:tc>
      </w:tr>
      <w:tr w14:paraId="33F2BE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blHeader/>
          <w:jc w:val="center"/>
        </w:trPr>
        <w:tc>
          <w:tcPr>
            <w:tcW w:w="621" w:type="dxa"/>
            <w:vMerge w:val="continue"/>
            <w:tcBorders>
              <w:top w:val="single" w:color="auto" w:sz="4" w:space="0"/>
              <w:left w:val="single" w:color="000000" w:sz="6" w:space="0"/>
              <w:bottom w:val="single" w:color="auto" w:sz="4" w:space="0"/>
            </w:tcBorders>
            <w:vAlign w:val="center"/>
          </w:tcPr>
          <w:p w14:paraId="5C5807E4">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tcBorders>
              <w:top w:val="single" w:color="auto" w:sz="4" w:space="0"/>
              <w:bottom w:val="single" w:color="auto" w:sz="4" w:space="0"/>
            </w:tcBorders>
            <w:vAlign w:val="center"/>
          </w:tcPr>
          <w:p w14:paraId="6FFA83F8">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1" w:type="dxa"/>
            <w:vAlign w:val="center"/>
          </w:tcPr>
          <w:p w14:paraId="566EFC2F">
            <w:pPr>
              <w:pageBreakBefore w:val="0"/>
              <w:widowControl/>
              <w:numPr>
                <w:ilvl w:val="0"/>
                <w:numId w:val="21"/>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1"/>
                <w:sz w:val="24"/>
                <w:szCs w:val="24"/>
              </w:rPr>
              <w:t>检查整改有效落</w:t>
            </w:r>
            <w:r>
              <w:rPr>
                <w:rFonts w:hint="eastAsia" w:ascii="新宋体" w:hAnsi="新宋体" w:eastAsia="新宋体" w:cs="新宋体"/>
                <w:color w:val="auto"/>
                <w:sz w:val="24"/>
                <w:szCs w:val="24"/>
              </w:rPr>
              <w:t>实。</w:t>
            </w:r>
          </w:p>
        </w:tc>
        <w:tc>
          <w:tcPr>
            <w:tcW w:w="827" w:type="dxa"/>
            <w:gridSpan w:val="3"/>
            <w:vAlign w:val="center"/>
          </w:tcPr>
          <w:p w14:paraId="39DB707C">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5" w:type="dxa"/>
            <w:gridSpan w:val="2"/>
            <w:vAlign w:val="center"/>
          </w:tcPr>
          <w:p w14:paraId="30D48880">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continue"/>
            <w:tcBorders>
              <w:right w:val="single" w:color="000000" w:sz="6" w:space="0"/>
            </w:tcBorders>
            <w:vAlign w:val="center"/>
          </w:tcPr>
          <w:p w14:paraId="72246969">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3559ECDF">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0E90E5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blHeader/>
          <w:jc w:val="center"/>
        </w:trPr>
        <w:tc>
          <w:tcPr>
            <w:tcW w:w="621" w:type="dxa"/>
            <w:vMerge w:val="continue"/>
            <w:tcBorders>
              <w:top w:val="single" w:color="auto" w:sz="4" w:space="0"/>
              <w:left w:val="single" w:color="000000" w:sz="6" w:space="0"/>
              <w:bottom w:val="single" w:color="auto" w:sz="4" w:space="0"/>
            </w:tcBorders>
            <w:vAlign w:val="center"/>
          </w:tcPr>
          <w:p w14:paraId="0810047C">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color w:val="auto"/>
                <w:sz w:val="24"/>
                <w:szCs w:val="24"/>
              </w:rPr>
            </w:pPr>
          </w:p>
        </w:tc>
        <w:tc>
          <w:tcPr>
            <w:tcW w:w="726" w:type="dxa"/>
            <w:vMerge w:val="continue"/>
            <w:tcBorders>
              <w:top w:val="single" w:color="auto" w:sz="4" w:space="0"/>
              <w:bottom w:val="single" w:color="auto" w:sz="4" w:space="0"/>
            </w:tcBorders>
            <w:vAlign w:val="center"/>
          </w:tcPr>
          <w:p w14:paraId="1A8ABA4C">
            <w:pPr>
              <w:pageBreakBefore w:val="0"/>
              <w:widowControl/>
              <w:kinsoku w:val="0"/>
              <w:wordWrap/>
              <w:topLinePunct w:val="0"/>
              <w:autoSpaceDE w:val="0"/>
              <w:autoSpaceDN w:val="0"/>
              <w:bidi w:val="0"/>
              <w:adjustRightInd w:val="0"/>
              <w:snapToGrid w:val="0"/>
              <w:spacing w:line="360" w:lineRule="auto"/>
              <w:jc w:val="center"/>
              <w:textAlignment w:val="baseline"/>
              <w:rPr>
                <w:rFonts w:hint="eastAsia" w:ascii="新宋体" w:hAnsi="新宋体" w:eastAsia="新宋体" w:cs="新宋体"/>
                <w:b/>
                <w:bCs/>
                <w:color w:val="auto"/>
                <w:sz w:val="24"/>
                <w:szCs w:val="24"/>
              </w:rPr>
            </w:pPr>
          </w:p>
        </w:tc>
        <w:tc>
          <w:tcPr>
            <w:tcW w:w="6191" w:type="dxa"/>
            <w:vAlign w:val="center"/>
          </w:tcPr>
          <w:p w14:paraId="68DA076F">
            <w:pPr>
              <w:pageBreakBefore w:val="0"/>
              <w:widowControl/>
              <w:numPr>
                <w:ilvl w:val="0"/>
                <w:numId w:val="21"/>
              </w:numPr>
              <w:kinsoku w:val="0"/>
              <w:wordWrap/>
              <w:topLinePunct w:val="0"/>
              <w:autoSpaceDE w:val="0"/>
              <w:autoSpaceDN w:val="0"/>
              <w:bidi w:val="0"/>
              <w:adjustRightInd w:val="0"/>
              <w:snapToGrid w:val="0"/>
              <w:spacing w:line="360" w:lineRule="auto"/>
              <w:ind w:left="0" w:leftChars="0" w:firstLine="400" w:firstLineChars="0"/>
              <w:jc w:val="both"/>
              <w:textAlignment w:val="baseline"/>
              <w:rPr>
                <w:rFonts w:hint="eastAsia" w:ascii="新宋体" w:hAnsi="新宋体" w:eastAsia="新宋体" w:cs="新宋体"/>
                <w:color w:val="auto"/>
                <w:sz w:val="24"/>
                <w:szCs w:val="24"/>
              </w:rPr>
            </w:pPr>
            <w:r>
              <w:rPr>
                <w:rFonts w:hint="eastAsia" w:ascii="新宋体" w:hAnsi="新宋体" w:eastAsia="新宋体" w:cs="新宋体"/>
                <w:color w:val="auto"/>
                <w:spacing w:val="-2"/>
                <w:sz w:val="24"/>
                <w:szCs w:val="24"/>
              </w:rPr>
              <w:t>无其它</w:t>
            </w:r>
            <w:r>
              <w:rPr>
                <w:rFonts w:hint="eastAsia" w:ascii="新宋体" w:hAnsi="新宋体" w:eastAsia="新宋体" w:cs="新宋体"/>
                <w:color w:val="auto"/>
                <w:spacing w:val="-1"/>
                <w:sz w:val="24"/>
                <w:szCs w:val="24"/>
              </w:rPr>
              <w:t>违反</w:t>
            </w:r>
            <w:r>
              <w:rPr>
                <w:rFonts w:hint="eastAsia" w:ascii="新宋体" w:hAnsi="新宋体" w:eastAsia="新宋体" w:cs="新宋体"/>
                <w:color w:val="auto"/>
                <w:spacing w:val="-1"/>
                <w:sz w:val="24"/>
                <w:szCs w:val="24"/>
                <w:lang w:eastAsia="zh-CN"/>
              </w:rPr>
              <w:t>采购人</w:t>
            </w:r>
            <w:r>
              <w:rPr>
                <w:rFonts w:hint="eastAsia" w:ascii="新宋体" w:hAnsi="新宋体" w:eastAsia="新宋体" w:cs="新宋体"/>
                <w:color w:val="auto"/>
                <w:spacing w:val="-1"/>
                <w:sz w:val="24"/>
                <w:szCs w:val="24"/>
              </w:rPr>
              <w:t>相关规定之事项。</w:t>
            </w:r>
          </w:p>
        </w:tc>
        <w:tc>
          <w:tcPr>
            <w:tcW w:w="827" w:type="dxa"/>
            <w:gridSpan w:val="3"/>
            <w:vAlign w:val="center"/>
          </w:tcPr>
          <w:p w14:paraId="520A5811">
            <w:pPr>
              <w:pageBreakBefore w:val="0"/>
              <w:widowControl/>
              <w:kinsoku w:val="0"/>
              <w:wordWrap/>
              <w:topLinePunct w:val="0"/>
              <w:autoSpaceDE w:val="0"/>
              <w:autoSpaceDN w:val="0"/>
              <w:bidi w:val="0"/>
              <w:adjustRightInd w:val="0"/>
              <w:snapToGrid w:val="0"/>
              <w:spacing w:line="360" w:lineRule="auto"/>
              <w:ind w:left="432"/>
              <w:jc w:val="both"/>
              <w:textAlignment w:val="baseline"/>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5</w:t>
            </w:r>
          </w:p>
        </w:tc>
        <w:tc>
          <w:tcPr>
            <w:tcW w:w="795" w:type="dxa"/>
            <w:gridSpan w:val="2"/>
            <w:vAlign w:val="center"/>
          </w:tcPr>
          <w:p w14:paraId="33AA27A9">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vMerge w:val="continue"/>
            <w:tcBorders>
              <w:right w:val="single" w:color="000000" w:sz="6" w:space="0"/>
            </w:tcBorders>
            <w:vAlign w:val="center"/>
          </w:tcPr>
          <w:p w14:paraId="750D6847">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0B55D610">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6FB32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blHeader/>
          <w:jc w:val="center"/>
        </w:trPr>
        <w:tc>
          <w:tcPr>
            <w:tcW w:w="621" w:type="dxa"/>
            <w:tcBorders>
              <w:top w:val="single" w:color="auto" w:sz="4" w:space="0"/>
              <w:left w:val="single" w:color="000000" w:sz="6" w:space="0"/>
            </w:tcBorders>
            <w:vAlign w:val="center"/>
          </w:tcPr>
          <w:p w14:paraId="6F0CA169">
            <w:pPr>
              <w:pageBreakBefore w:val="0"/>
              <w:widowControl/>
              <w:kinsoku w:val="0"/>
              <w:wordWrap/>
              <w:topLinePunct w:val="0"/>
              <w:autoSpaceDE w:val="0"/>
              <w:autoSpaceDN w:val="0"/>
              <w:bidi w:val="0"/>
              <w:adjustRightInd w:val="0"/>
              <w:snapToGrid w:val="0"/>
              <w:spacing w:line="360" w:lineRule="auto"/>
              <w:ind w:left="303" w:leftChars="0"/>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6</w:t>
            </w:r>
          </w:p>
        </w:tc>
        <w:tc>
          <w:tcPr>
            <w:tcW w:w="726" w:type="dxa"/>
            <w:tcBorders>
              <w:top w:val="single" w:color="auto" w:sz="4" w:space="0"/>
            </w:tcBorders>
            <w:vAlign w:val="center"/>
          </w:tcPr>
          <w:p w14:paraId="412E377C">
            <w:pPr>
              <w:pageBreakBefore w:val="0"/>
              <w:widowControl/>
              <w:kinsoku w:val="0"/>
              <w:wordWrap/>
              <w:topLinePunct w:val="0"/>
              <w:autoSpaceDE w:val="0"/>
              <w:autoSpaceDN w:val="0"/>
              <w:bidi w:val="0"/>
              <w:adjustRightInd w:val="0"/>
              <w:snapToGrid w:val="0"/>
              <w:spacing w:line="360" w:lineRule="auto"/>
              <w:ind w:left="211"/>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2"/>
                <w:position w:val="9"/>
                <w:sz w:val="24"/>
                <w:szCs w:val="24"/>
              </w:rPr>
              <w:t>标准</w:t>
            </w:r>
          </w:p>
          <w:p w14:paraId="5D8D2F14">
            <w:pPr>
              <w:pageBreakBefore w:val="0"/>
              <w:widowControl/>
              <w:kinsoku w:val="0"/>
              <w:wordWrap/>
              <w:topLinePunct w:val="0"/>
              <w:autoSpaceDE w:val="0"/>
              <w:autoSpaceDN w:val="0"/>
              <w:bidi w:val="0"/>
              <w:adjustRightInd w:val="0"/>
              <w:snapToGrid w:val="0"/>
              <w:spacing w:line="360" w:lineRule="auto"/>
              <w:ind w:left="316" w:leftChars="0"/>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t>分</w:t>
            </w:r>
          </w:p>
        </w:tc>
        <w:tc>
          <w:tcPr>
            <w:tcW w:w="7813" w:type="dxa"/>
            <w:gridSpan w:val="6"/>
            <w:vAlign w:val="center"/>
          </w:tcPr>
          <w:p w14:paraId="08DD71E1">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p w14:paraId="7FCFBF41">
            <w:pPr>
              <w:pageBreakBefore w:val="0"/>
              <w:tabs>
                <w:tab w:val="left" w:pos="6229"/>
              </w:tabs>
              <w:wordWrap/>
              <w:topLinePunct w:val="0"/>
              <w:bidi w:val="0"/>
              <w:spacing w:line="360" w:lineRule="auto"/>
              <w:jc w:val="both"/>
              <w:rPr>
                <w:rFonts w:hint="eastAsia" w:ascii="新宋体" w:hAnsi="新宋体" w:eastAsia="新宋体" w:cs="新宋体"/>
                <w:snapToGrid w:val="0"/>
                <w:color w:val="auto"/>
                <w:kern w:val="0"/>
                <w:sz w:val="24"/>
                <w:szCs w:val="24"/>
                <w:lang w:val="en-US" w:eastAsia="zh-CN" w:bidi="ar-SA"/>
              </w:rPr>
            </w:pPr>
            <w:r>
              <w:rPr>
                <w:rFonts w:hint="eastAsia" w:ascii="新宋体" w:hAnsi="新宋体" w:eastAsia="新宋体" w:cs="新宋体"/>
                <w:snapToGrid w:val="0"/>
                <w:color w:val="auto"/>
                <w:kern w:val="0"/>
                <w:sz w:val="24"/>
                <w:szCs w:val="24"/>
                <w:lang w:val="en-US" w:eastAsia="zh-CN" w:bidi="ar-SA"/>
              </w:rPr>
              <w:tab/>
            </w:r>
            <w:r>
              <w:rPr>
                <w:rFonts w:hint="eastAsia" w:ascii="新宋体" w:hAnsi="新宋体" w:eastAsia="新宋体" w:cs="新宋体"/>
                <w:snapToGrid w:val="0"/>
                <w:color w:val="auto"/>
                <w:kern w:val="0"/>
                <w:sz w:val="24"/>
                <w:szCs w:val="24"/>
                <w:lang w:val="en-US" w:eastAsia="zh-CN" w:bidi="ar-SA"/>
              </w:rPr>
              <w:t>100分</w:t>
            </w:r>
          </w:p>
        </w:tc>
        <w:tc>
          <w:tcPr>
            <w:tcW w:w="2790" w:type="dxa"/>
            <w:gridSpan w:val="2"/>
            <w:tcBorders>
              <w:right w:val="single" w:color="000000" w:sz="6" w:space="0"/>
            </w:tcBorders>
            <w:vAlign w:val="center"/>
          </w:tcPr>
          <w:p w14:paraId="54F7415D">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4A92689F">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r w14:paraId="4B07F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blHeader/>
          <w:jc w:val="center"/>
        </w:trPr>
        <w:tc>
          <w:tcPr>
            <w:tcW w:w="621" w:type="dxa"/>
            <w:tcBorders>
              <w:left w:val="single" w:color="000000" w:sz="6" w:space="0"/>
            </w:tcBorders>
            <w:vAlign w:val="center"/>
          </w:tcPr>
          <w:p w14:paraId="74C57B3E">
            <w:pPr>
              <w:pageBreakBefore w:val="0"/>
              <w:widowControl/>
              <w:kinsoku w:val="0"/>
              <w:wordWrap/>
              <w:topLinePunct w:val="0"/>
              <w:autoSpaceDE w:val="0"/>
              <w:autoSpaceDN w:val="0"/>
              <w:bidi w:val="0"/>
              <w:adjustRightInd w:val="0"/>
              <w:snapToGrid w:val="0"/>
              <w:spacing w:line="360" w:lineRule="auto"/>
              <w:ind w:left="303" w:leftChars="0"/>
              <w:jc w:val="both"/>
              <w:textAlignment w:val="baseline"/>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7</w:t>
            </w:r>
          </w:p>
        </w:tc>
        <w:tc>
          <w:tcPr>
            <w:tcW w:w="726" w:type="dxa"/>
            <w:vAlign w:val="center"/>
          </w:tcPr>
          <w:p w14:paraId="611E33C1">
            <w:pPr>
              <w:pageBreakBefore w:val="0"/>
              <w:widowControl/>
              <w:kinsoku w:val="0"/>
              <w:wordWrap/>
              <w:topLinePunct w:val="0"/>
              <w:autoSpaceDE w:val="0"/>
              <w:autoSpaceDN w:val="0"/>
              <w:bidi w:val="0"/>
              <w:adjustRightInd w:val="0"/>
              <w:snapToGrid w:val="0"/>
              <w:spacing w:line="360" w:lineRule="auto"/>
              <w:ind w:left="216"/>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pacing w:val="-3"/>
                <w:position w:val="9"/>
                <w:sz w:val="24"/>
                <w:szCs w:val="24"/>
              </w:rPr>
              <w:t>总得</w:t>
            </w:r>
          </w:p>
          <w:p w14:paraId="5A5F3DEC">
            <w:pPr>
              <w:pageBreakBefore w:val="0"/>
              <w:widowControl/>
              <w:kinsoku w:val="0"/>
              <w:wordWrap/>
              <w:topLinePunct w:val="0"/>
              <w:autoSpaceDE w:val="0"/>
              <w:autoSpaceDN w:val="0"/>
              <w:bidi w:val="0"/>
              <w:adjustRightInd w:val="0"/>
              <w:snapToGrid w:val="0"/>
              <w:spacing w:line="360" w:lineRule="auto"/>
              <w:ind w:left="316" w:leftChars="0"/>
              <w:jc w:val="center"/>
              <w:textAlignment w:val="baseline"/>
              <w:rPr>
                <w:rFonts w:hint="eastAsia" w:ascii="新宋体" w:hAnsi="新宋体" w:eastAsia="新宋体" w:cs="新宋体"/>
                <w:b/>
                <w:bCs/>
                <w:color w:val="auto"/>
                <w:sz w:val="24"/>
                <w:szCs w:val="24"/>
              </w:rPr>
            </w:pPr>
            <w:r>
              <w:rPr>
                <w:rFonts w:hint="eastAsia" w:ascii="新宋体" w:hAnsi="新宋体" w:eastAsia="新宋体" w:cs="新宋体"/>
                <w:b/>
                <w:bCs/>
                <w:color w:val="auto"/>
                <w:sz w:val="24"/>
                <w:szCs w:val="24"/>
              </w:rPr>
              <w:t>分</w:t>
            </w:r>
          </w:p>
        </w:tc>
        <w:tc>
          <w:tcPr>
            <w:tcW w:w="7813" w:type="dxa"/>
            <w:gridSpan w:val="6"/>
            <w:vAlign w:val="center"/>
          </w:tcPr>
          <w:p w14:paraId="7A290780">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90" w:type="dxa"/>
            <w:gridSpan w:val="2"/>
            <w:tcBorders>
              <w:right w:val="single" w:color="000000" w:sz="6" w:space="0"/>
            </w:tcBorders>
            <w:vAlign w:val="center"/>
          </w:tcPr>
          <w:p w14:paraId="22FFA08A">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c>
          <w:tcPr>
            <w:tcW w:w="2771" w:type="dxa"/>
            <w:gridSpan w:val="2"/>
            <w:tcBorders>
              <w:right w:val="single" w:color="000000" w:sz="6" w:space="0"/>
            </w:tcBorders>
            <w:vAlign w:val="center"/>
          </w:tcPr>
          <w:p w14:paraId="27B00D73">
            <w:pPr>
              <w:pageBreakBefore w:val="0"/>
              <w:widowControl/>
              <w:kinsoku w:val="0"/>
              <w:wordWrap/>
              <w:topLinePunct w:val="0"/>
              <w:autoSpaceDE w:val="0"/>
              <w:autoSpaceDN w:val="0"/>
              <w:bidi w:val="0"/>
              <w:adjustRightInd w:val="0"/>
              <w:snapToGrid w:val="0"/>
              <w:spacing w:line="360" w:lineRule="auto"/>
              <w:jc w:val="both"/>
              <w:textAlignment w:val="baseline"/>
              <w:rPr>
                <w:rFonts w:hint="eastAsia" w:ascii="新宋体" w:hAnsi="新宋体" w:eastAsia="新宋体" w:cs="新宋体"/>
                <w:color w:val="auto"/>
                <w:sz w:val="24"/>
                <w:szCs w:val="24"/>
              </w:rPr>
            </w:pPr>
          </w:p>
        </w:tc>
      </w:tr>
    </w:tbl>
    <w:p w14:paraId="214348E0">
      <w:pPr>
        <w:pStyle w:val="5"/>
        <w:rPr>
          <w:rFonts w:hint="eastAsia"/>
          <w:color w:val="auto"/>
        </w:rPr>
        <w:sectPr>
          <w:pgSz w:w="16839" w:h="11907" w:orient="landscape"/>
          <w:pgMar w:top="1012" w:right="938" w:bottom="0" w:left="1327" w:header="0" w:footer="0"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3AB8C3AA">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rPr>
        <w:t>第四部</w:t>
      </w:r>
      <w:r>
        <w:rPr>
          <w:rFonts w:hint="eastAsia" w:ascii="宋体" w:hAnsi="宋体" w:cs="宋体"/>
          <w:b/>
          <w:color w:val="auto"/>
          <w:sz w:val="36"/>
          <w:szCs w:val="36"/>
          <w:highlight w:val="none"/>
        </w:rPr>
        <w:t xml:space="preserve">分   </w:t>
      </w:r>
      <w:bookmarkStart w:id="28" w:name="_Toc184314482"/>
      <w:bookmarkEnd w:id="28"/>
      <w:bookmarkStart w:id="29" w:name="_Toc184314448"/>
      <w:bookmarkEnd w:id="29"/>
      <w:bookmarkStart w:id="30" w:name="_Toc184313260"/>
      <w:bookmarkEnd w:id="30"/>
      <w:bookmarkStart w:id="31" w:name="_Toc184313278"/>
      <w:bookmarkEnd w:id="31"/>
      <w:bookmarkStart w:id="32" w:name="_Toc184308087"/>
      <w:bookmarkEnd w:id="32"/>
      <w:bookmarkStart w:id="33" w:name="_Toc184314452"/>
      <w:bookmarkEnd w:id="33"/>
      <w:bookmarkStart w:id="34" w:name="_Toc184310318"/>
      <w:bookmarkEnd w:id="34"/>
      <w:bookmarkStart w:id="35" w:name="_Toc184312112"/>
      <w:bookmarkEnd w:id="35"/>
      <w:bookmarkStart w:id="36" w:name="_Toc184310327"/>
      <w:bookmarkEnd w:id="36"/>
      <w:bookmarkStart w:id="37" w:name="_Toc184313273"/>
      <w:bookmarkEnd w:id="37"/>
      <w:bookmarkStart w:id="38" w:name="_Toc184312123"/>
      <w:bookmarkEnd w:id="38"/>
      <w:bookmarkStart w:id="39" w:name="_Toc184310297"/>
      <w:bookmarkEnd w:id="39"/>
      <w:bookmarkStart w:id="40" w:name="_Toc184314447"/>
      <w:bookmarkEnd w:id="40"/>
      <w:bookmarkStart w:id="41" w:name="_Toc184313243"/>
      <w:bookmarkEnd w:id="41"/>
      <w:bookmarkStart w:id="42" w:name="_Toc184310290"/>
      <w:bookmarkEnd w:id="42"/>
      <w:bookmarkStart w:id="43" w:name="_Toc184313292"/>
      <w:bookmarkEnd w:id="43"/>
      <w:bookmarkStart w:id="44" w:name="_Toc184308080"/>
      <w:bookmarkEnd w:id="44"/>
      <w:bookmarkStart w:id="45" w:name="_Toc184308089"/>
      <w:bookmarkEnd w:id="45"/>
      <w:bookmarkStart w:id="46" w:name="_Toc184310335"/>
      <w:bookmarkEnd w:id="46"/>
      <w:bookmarkStart w:id="47" w:name="_Toc184312101"/>
      <w:bookmarkEnd w:id="47"/>
      <w:bookmarkStart w:id="48" w:name="_Toc184312099"/>
      <w:bookmarkEnd w:id="48"/>
      <w:bookmarkStart w:id="49" w:name="_Toc184310324"/>
      <w:bookmarkEnd w:id="49"/>
      <w:bookmarkStart w:id="50" w:name="_Toc184308041"/>
      <w:bookmarkEnd w:id="50"/>
      <w:bookmarkStart w:id="51" w:name="_Toc184312086"/>
      <w:bookmarkEnd w:id="51"/>
      <w:bookmarkStart w:id="52" w:name="_Toc184308096"/>
      <w:bookmarkEnd w:id="52"/>
      <w:bookmarkStart w:id="53" w:name="_Toc184314473"/>
      <w:bookmarkEnd w:id="53"/>
      <w:bookmarkStart w:id="54" w:name="_Toc184308098"/>
      <w:bookmarkEnd w:id="54"/>
      <w:bookmarkStart w:id="55" w:name="_Toc184308105"/>
      <w:bookmarkEnd w:id="55"/>
      <w:bookmarkStart w:id="56" w:name="_Toc184312109"/>
      <w:bookmarkEnd w:id="56"/>
      <w:bookmarkStart w:id="57" w:name="_Toc184310328"/>
      <w:bookmarkEnd w:id="57"/>
      <w:bookmarkStart w:id="58" w:name="_Toc184312135"/>
      <w:bookmarkEnd w:id="58"/>
      <w:bookmarkStart w:id="59" w:name="_Toc184313269"/>
      <w:bookmarkEnd w:id="59"/>
      <w:bookmarkStart w:id="60" w:name="_Toc184308043"/>
      <w:bookmarkEnd w:id="60"/>
      <w:bookmarkStart w:id="61" w:name="_Toc184313281"/>
      <w:bookmarkEnd w:id="61"/>
      <w:bookmarkStart w:id="62" w:name="_Toc184310289"/>
      <w:bookmarkEnd w:id="62"/>
      <w:bookmarkStart w:id="63" w:name="_Toc184312088"/>
      <w:bookmarkEnd w:id="63"/>
      <w:bookmarkStart w:id="64" w:name="_Toc184314424"/>
      <w:bookmarkEnd w:id="64"/>
      <w:bookmarkStart w:id="65" w:name="_Toc184312106"/>
      <w:bookmarkEnd w:id="65"/>
      <w:bookmarkStart w:id="66" w:name="_Toc184308068"/>
      <w:bookmarkEnd w:id="66"/>
      <w:bookmarkStart w:id="67" w:name="_Toc184313298"/>
      <w:bookmarkEnd w:id="67"/>
      <w:bookmarkStart w:id="68" w:name="_Toc184310296"/>
      <w:bookmarkEnd w:id="68"/>
      <w:bookmarkStart w:id="69" w:name="_Toc184313265"/>
      <w:bookmarkEnd w:id="69"/>
      <w:bookmarkStart w:id="70" w:name="_Toc184314470"/>
      <w:bookmarkEnd w:id="70"/>
      <w:bookmarkStart w:id="71" w:name="_Toc184308061"/>
      <w:bookmarkEnd w:id="71"/>
      <w:bookmarkStart w:id="72" w:name="_Toc184312072"/>
      <w:bookmarkEnd w:id="72"/>
      <w:bookmarkStart w:id="73" w:name="_Toc184314415"/>
      <w:bookmarkEnd w:id="73"/>
      <w:bookmarkStart w:id="74" w:name="_Toc184313290"/>
      <w:bookmarkEnd w:id="74"/>
      <w:bookmarkStart w:id="75" w:name="_Toc184310284"/>
      <w:bookmarkEnd w:id="75"/>
      <w:bookmarkStart w:id="76" w:name="_Toc184313264"/>
      <w:bookmarkEnd w:id="76"/>
      <w:bookmarkStart w:id="77" w:name="_Toc184308106"/>
      <w:bookmarkEnd w:id="77"/>
      <w:bookmarkStart w:id="78" w:name="_Toc184313300"/>
      <w:bookmarkEnd w:id="78"/>
      <w:bookmarkStart w:id="79" w:name="_Toc184310276"/>
      <w:bookmarkEnd w:id="79"/>
      <w:bookmarkStart w:id="80" w:name="_Toc184310275"/>
      <w:bookmarkEnd w:id="80"/>
      <w:bookmarkStart w:id="81" w:name="_Toc184313310"/>
      <w:bookmarkEnd w:id="81"/>
      <w:bookmarkStart w:id="82" w:name="_Toc184314471"/>
      <w:bookmarkEnd w:id="82"/>
      <w:bookmarkStart w:id="83" w:name="_Toc184310274"/>
      <w:bookmarkEnd w:id="83"/>
      <w:bookmarkStart w:id="84" w:name="_Toc184314462"/>
      <w:bookmarkEnd w:id="84"/>
      <w:bookmarkStart w:id="85" w:name="_Toc184313248"/>
      <w:bookmarkEnd w:id="85"/>
      <w:bookmarkStart w:id="86" w:name="_Toc184313297"/>
      <w:bookmarkEnd w:id="86"/>
      <w:bookmarkStart w:id="87" w:name="_Toc184308085"/>
      <w:bookmarkEnd w:id="87"/>
      <w:bookmarkStart w:id="88" w:name="_Toc184314437"/>
      <w:bookmarkEnd w:id="88"/>
      <w:bookmarkStart w:id="89" w:name="_Toc184313267"/>
      <w:bookmarkEnd w:id="89"/>
      <w:bookmarkStart w:id="90" w:name="_Toc184314481"/>
      <w:bookmarkEnd w:id="90"/>
      <w:bookmarkStart w:id="91" w:name="_Toc184310325"/>
      <w:bookmarkEnd w:id="91"/>
      <w:bookmarkStart w:id="92" w:name="_Toc184308065"/>
      <w:bookmarkEnd w:id="92"/>
      <w:bookmarkStart w:id="93" w:name="_Toc184308037"/>
      <w:bookmarkEnd w:id="93"/>
      <w:bookmarkStart w:id="94" w:name="_Toc184314436"/>
      <w:bookmarkEnd w:id="94"/>
      <w:bookmarkStart w:id="95" w:name="_Toc184314445"/>
      <w:bookmarkEnd w:id="95"/>
      <w:bookmarkStart w:id="96" w:name="_Toc184314428"/>
      <w:bookmarkEnd w:id="96"/>
      <w:bookmarkStart w:id="97" w:name="_Toc184312094"/>
      <w:bookmarkEnd w:id="97"/>
      <w:bookmarkStart w:id="98" w:name="_Toc184314427"/>
      <w:bookmarkEnd w:id="98"/>
      <w:bookmarkStart w:id="99" w:name="_Toc184308055"/>
      <w:bookmarkEnd w:id="99"/>
      <w:bookmarkStart w:id="100" w:name="_Toc184308069"/>
      <w:bookmarkEnd w:id="100"/>
      <w:bookmarkStart w:id="101" w:name="_Toc184314433"/>
      <w:bookmarkEnd w:id="101"/>
      <w:bookmarkStart w:id="102" w:name="_Toc184308091"/>
      <w:bookmarkEnd w:id="102"/>
      <w:bookmarkStart w:id="103" w:name="_Toc184314469"/>
      <w:bookmarkEnd w:id="103"/>
      <w:bookmarkStart w:id="104" w:name="_Toc184313271"/>
      <w:bookmarkEnd w:id="104"/>
      <w:bookmarkStart w:id="105" w:name="_Toc184314442"/>
      <w:bookmarkEnd w:id="105"/>
      <w:bookmarkStart w:id="106" w:name="_Toc184313246"/>
      <w:bookmarkEnd w:id="106"/>
      <w:bookmarkStart w:id="107" w:name="_Toc184312111"/>
      <w:bookmarkEnd w:id="107"/>
      <w:bookmarkStart w:id="108" w:name="_Toc184310334"/>
      <w:bookmarkEnd w:id="108"/>
      <w:bookmarkStart w:id="109" w:name="_Toc184312100"/>
      <w:bookmarkEnd w:id="109"/>
      <w:bookmarkStart w:id="110" w:name="_Toc184310341"/>
      <w:bookmarkEnd w:id="110"/>
      <w:bookmarkStart w:id="111" w:name="_Toc184312084"/>
      <w:bookmarkEnd w:id="111"/>
      <w:bookmarkStart w:id="112" w:name="_Toc184312107"/>
      <w:bookmarkEnd w:id="112"/>
      <w:bookmarkStart w:id="113" w:name="_Toc184308036"/>
      <w:bookmarkEnd w:id="113"/>
      <w:bookmarkStart w:id="114" w:name="_Toc184313308"/>
      <w:bookmarkEnd w:id="114"/>
      <w:bookmarkStart w:id="115" w:name="_Toc184314480"/>
      <w:bookmarkEnd w:id="115"/>
      <w:bookmarkStart w:id="116" w:name="_Toc184310306"/>
      <w:bookmarkEnd w:id="116"/>
      <w:bookmarkStart w:id="117" w:name="_Toc184310272"/>
      <w:bookmarkEnd w:id="117"/>
      <w:bookmarkStart w:id="118" w:name="_Toc184308059"/>
      <w:bookmarkEnd w:id="118"/>
      <w:bookmarkStart w:id="119" w:name="_Toc184314412"/>
      <w:bookmarkEnd w:id="119"/>
      <w:bookmarkStart w:id="120" w:name="_Toc184314451"/>
      <w:bookmarkEnd w:id="120"/>
      <w:bookmarkStart w:id="121" w:name="_Toc184314419"/>
      <w:bookmarkEnd w:id="121"/>
      <w:bookmarkStart w:id="122" w:name="_Toc184314440"/>
      <w:bookmarkEnd w:id="122"/>
      <w:bookmarkStart w:id="123" w:name="_Toc184308051"/>
      <w:bookmarkEnd w:id="123"/>
      <w:bookmarkStart w:id="124" w:name="_Toc184308063"/>
      <w:bookmarkEnd w:id="124"/>
      <w:bookmarkStart w:id="125" w:name="_Toc184308103"/>
      <w:bookmarkEnd w:id="125"/>
      <w:bookmarkStart w:id="126" w:name="_Toc184314460"/>
      <w:bookmarkEnd w:id="126"/>
      <w:bookmarkStart w:id="127" w:name="_Toc184310316"/>
      <w:bookmarkEnd w:id="127"/>
      <w:bookmarkStart w:id="128" w:name="_Toc184314476"/>
      <w:bookmarkEnd w:id="128"/>
      <w:bookmarkStart w:id="129" w:name="_Toc184314434"/>
      <w:bookmarkEnd w:id="129"/>
      <w:bookmarkStart w:id="130" w:name="_Toc184313239"/>
      <w:bookmarkEnd w:id="130"/>
      <w:bookmarkStart w:id="131" w:name="_Toc184308083"/>
      <w:bookmarkEnd w:id="131"/>
      <w:bookmarkStart w:id="132" w:name="_Toc184310308"/>
      <w:bookmarkEnd w:id="132"/>
      <w:bookmarkStart w:id="133" w:name="_Toc184314478"/>
      <w:bookmarkEnd w:id="133"/>
      <w:bookmarkStart w:id="134" w:name="_Toc184312126"/>
      <w:bookmarkEnd w:id="134"/>
      <w:bookmarkStart w:id="135" w:name="_Toc184312116"/>
      <w:bookmarkEnd w:id="135"/>
      <w:bookmarkStart w:id="136" w:name="_Toc184314441"/>
      <w:bookmarkEnd w:id="136"/>
      <w:bookmarkStart w:id="137" w:name="_Toc184313272"/>
      <w:bookmarkEnd w:id="137"/>
      <w:bookmarkStart w:id="138" w:name="_Toc184313309"/>
      <w:bookmarkEnd w:id="138"/>
      <w:bookmarkStart w:id="139" w:name="_Toc184308074"/>
      <w:bookmarkEnd w:id="139"/>
      <w:bookmarkStart w:id="140" w:name="_Toc184314463"/>
      <w:bookmarkEnd w:id="140"/>
      <w:bookmarkStart w:id="141" w:name="_Toc184310291"/>
      <w:bookmarkEnd w:id="141"/>
      <w:bookmarkStart w:id="142" w:name="_Toc184310331"/>
      <w:bookmarkEnd w:id="142"/>
      <w:bookmarkStart w:id="143" w:name="_Toc184314459"/>
      <w:bookmarkEnd w:id="143"/>
      <w:bookmarkStart w:id="144" w:name="_Toc184314444"/>
      <w:bookmarkEnd w:id="144"/>
      <w:bookmarkStart w:id="145" w:name="_Toc184308094"/>
      <w:bookmarkEnd w:id="145"/>
      <w:bookmarkStart w:id="146" w:name="_Toc184314414"/>
      <w:bookmarkEnd w:id="146"/>
      <w:bookmarkStart w:id="147" w:name="_Toc184313252"/>
      <w:bookmarkEnd w:id="147"/>
      <w:bookmarkStart w:id="148" w:name="_Toc184313303"/>
      <w:bookmarkEnd w:id="148"/>
      <w:bookmarkStart w:id="149" w:name="_Toc184314449"/>
      <w:bookmarkEnd w:id="149"/>
      <w:bookmarkStart w:id="150" w:name="_Toc184308040"/>
      <w:bookmarkEnd w:id="150"/>
      <w:bookmarkStart w:id="151" w:name="_Toc184312082"/>
      <w:bookmarkEnd w:id="151"/>
      <w:bookmarkStart w:id="152" w:name="_Toc184312095"/>
      <w:bookmarkEnd w:id="152"/>
      <w:bookmarkStart w:id="153" w:name="_Toc184310279"/>
      <w:bookmarkEnd w:id="153"/>
      <w:bookmarkStart w:id="154" w:name="_Toc184313257"/>
      <w:bookmarkEnd w:id="154"/>
      <w:bookmarkStart w:id="155" w:name="_Toc184308053"/>
      <w:bookmarkEnd w:id="155"/>
      <w:bookmarkStart w:id="156" w:name="_Toc184314474"/>
      <w:bookmarkEnd w:id="156"/>
      <w:bookmarkStart w:id="157" w:name="_Toc184312133"/>
      <w:bookmarkEnd w:id="157"/>
      <w:bookmarkStart w:id="158" w:name="_Toc184312079"/>
      <w:bookmarkEnd w:id="158"/>
      <w:bookmarkStart w:id="159" w:name="_Toc184313238"/>
      <w:bookmarkEnd w:id="159"/>
      <w:bookmarkStart w:id="160" w:name="_Toc184313263"/>
      <w:bookmarkEnd w:id="160"/>
      <w:bookmarkStart w:id="161" w:name="_Toc184313296"/>
      <w:bookmarkEnd w:id="161"/>
      <w:bookmarkStart w:id="162" w:name="_Toc184312137"/>
      <w:bookmarkEnd w:id="162"/>
      <w:bookmarkStart w:id="163" w:name="_Toc184310281"/>
      <w:bookmarkEnd w:id="163"/>
      <w:bookmarkStart w:id="164" w:name="_Toc184308038"/>
      <w:bookmarkEnd w:id="164"/>
      <w:bookmarkStart w:id="165" w:name="_Toc184313285"/>
      <w:bookmarkEnd w:id="165"/>
      <w:bookmarkStart w:id="166" w:name="_Toc184313256"/>
      <w:bookmarkEnd w:id="166"/>
      <w:bookmarkStart w:id="167" w:name="_Toc184310286"/>
      <w:bookmarkEnd w:id="167"/>
      <w:bookmarkStart w:id="168" w:name="_Toc184313280"/>
      <w:bookmarkEnd w:id="168"/>
      <w:bookmarkStart w:id="169" w:name="_Toc184314477"/>
      <w:bookmarkEnd w:id="169"/>
      <w:bookmarkStart w:id="170" w:name="_Toc184313261"/>
      <w:bookmarkEnd w:id="170"/>
      <w:bookmarkStart w:id="171" w:name="_Toc184312127"/>
      <w:bookmarkEnd w:id="171"/>
      <w:bookmarkStart w:id="172" w:name="_Toc184308107"/>
      <w:bookmarkEnd w:id="172"/>
      <w:bookmarkStart w:id="173" w:name="_Toc184310299"/>
      <w:bookmarkEnd w:id="173"/>
      <w:bookmarkStart w:id="174" w:name="_Toc184308050"/>
      <w:bookmarkEnd w:id="174"/>
      <w:bookmarkStart w:id="175" w:name="_Toc184313293"/>
      <w:bookmarkEnd w:id="175"/>
      <w:bookmarkStart w:id="176" w:name="_Toc184308073"/>
      <w:bookmarkEnd w:id="176"/>
      <w:bookmarkStart w:id="177" w:name="_Toc184312108"/>
      <w:bookmarkEnd w:id="177"/>
      <w:bookmarkStart w:id="178" w:name="_Toc184310344"/>
      <w:bookmarkEnd w:id="178"/>
      <w:bookmarkStart w:id="179" w:name="_Toc184313284"/>
      <w:bookmarkEnd w:id="179"/>
      <w:bookmarkStart w:id="180" w:name="_Toc184312138"/>
      <w:bookmarkEnd w:id="180"/>
      <w:bookmarkStart w:id="181" w:name="_Toc184312125"/>
      <w:bookmarkEnd w:id="181"/>
      <w:bookmarkStart w:id="182" w:name="_Toc184313255"/>
      <w:bookmarkEnd w:id="182"/>
      <w:bookmarkStart w:id="183" w:name="_Toc184310311"/>
      <w:bookmarkEnd w:id="183"/>
      <w:bookmarkStart w:id="184" w:name="_Toc184313283"/>
      <w:bookmarkEnd w:id="184"/>
      <w:bookmarkStart w:id="185" w:name="_Toc184310329"/>
      <w:bookmarkEnd w:id="185"/>
      <w:bookmarkStart w:id="186" w:name="_Toc184312118"/>
      <w:bookmarkEnd w:id="186"/>
      <w:bookmarkStart w:id="187" w:name="_Toc184314453"/>
      <w:bookmarkEnd w:id="187"/>
      <w:bookmarkStart w:id="188" w:name="_Toc184308097"/>
      <w:bookmarkEnd w:id="188"/>
      <w:bookmarkStart w:id="189" w:name="_Toc184314461"/>
      <w:bookmarkEnd w:id="189"/>
      <w:bookmarkStart w:id="190" w:name="_Toc184310282"/>
      <w:bookmarkEnd w:id="190"/>
      <w:bookmarkStart w:id="191" w:name="_Toc184313289"/>
      <w:bookmarkEnd w:id="191"/>
      <w:bookmarkStart w:id="192" w:name="_Toc184314464"/>
      <w:bookmarkEnd w:id="192"/>
      <w:bookmarkStart w:id="193" w:name="_Toc184313304"/>
      <w:bookmarkEnd w:id="193"/>
      <w:bookmarkStart w:id="194" w:name="_Toc184312102"/>
      <w:bookmarkEnd w:id="194"/>
      <w:bookmarkStart w:id="195" w:name="_Toc184312098"/>
      <w:bookmarkEnd w:id="195"/>
      <w:bookmarkStart w:id="196" w:name="_Toc184308086"/>
      <w:bookmarkEnd w:id="196"/>
      <w:bookmarkStart w:id="197" w:name="_Toc184310298"/>
      <w:bookmarkEnd w:id="197"/>
      <w:bookmarkStart w:id="198" w:name="_Toc184313251"/>
      <w:bookmarkEnd w:id="198"/>
      <w:bookmarkStart w:id="199" w:name="_Toc184312103"/>
      <w:bookmarkEnd w:id="199"/>
      <w:bookmarkStart w:id="200" w:name="_Toc184310303"/>
      <w:bookmarkEnd w:id="200"/>
      <w:bookmarkStart w:id="201" w:name="_Toc184308056"/>
      <w:bookmarkEnd w:id="201"/>
      <w:bookmarkStart w:id="202" w:name="_Toc184308054"/>
      <w:bookmarkEnd w:id="202"/>
      <w:bookmarkStart w:id="203" w:name="_Toc184313275"/>
      <w:bookmarkEnd w:id="203"/>
      <w:bookmarkStart w:id="204" w:name="_Toc184310302"/>
      <w:bookmarkEnd w:id="204"/>
      <w:bookmarkStart w:id="205" w:name="_Toc184310339"/>
      <w:bookmarkEnd w:id="205"/>
      <w:bookmarkStart w:id="206" w:name="_Toc184313241"/>
      <w:bookmarkEnd w:id="206"/>
      <w:bookmarkStart w:id="207" w:name="_Toc184310320"/>
      <w:bookmarkEnd w:id="207"/>
      <w:bookmarkStart w:id="208" w:name="_Toc184310309"/>
      <w:bookmarkEnd w:id="208"/>
      <w:bookmarkStart w:id="209" w:name="_Toc184308093"/>
      <w:bookmarkEnd w:id="209"/>
      <w:bookmarkStart w:id="210" w:name="_Toc184312139"/>
      <w:bookmarkEnd w:id="210"/>
      <w:bookmarkStart w:id="211" w:name="_Toc184312074"/>
      <w:bookmarkEnd w:id="211"/>
      <w:bookmarkStart w:id="212" w:name="_Toc184310287"/>
      <w:bookmarkEnd w:id="212"/>
      <w:bookmarkStart w:id="213" w:name="_Toc184314455"/>
      <w:bookmarkEnd w:id="213"/>
      <w:bookmarkStart w:id="214" w:name="_Toc184310315"/>
      <w:bookmarkEnd w:id="214"/>
      <w:bookmarkStart w:id="215" w:name="_Toc184313287"/>
      <w:bookmarkEnd w:id="215"/>
      <w:bookmarkStart w:id="216" w:name="_Toc184314438"/>
      <w:bookmarkEnd w:id="216"/>
      <w:bookmarkStart w:id="217" w:name="_Toc184314457"/>
      <w:bookmarkEnd w:id="217"/>
      <w:bookmarkStart w:id="218" w:name="_Toc184308044"/>
      <w:bookmarkEnd w:id="218"/>
      <w:bookmarkStart w:id="219" w:name="_Toc184310322"/>
      <w:bookmarkEnd w:id="219"/>
      <w:bookmarkStart w:id="220" w:name="_Toc184313258"/>
      <w:bookmarkEnd w:id="220"/>
      <w:bookmarkStart w:id="221" w:name="_Toc184308046"/>
      <w:bookmarkEnd w:id="221"/>
      <w:bookmarkStart w:id="222" w:name="_Toc184310319"/>
      <w:bookmarkEnd w:id="222"/>
      <w:bookmarkStart w:id="223" w:name="_Toc184312128"/>
      <w:bookmarkEnd w:id="223"/>
      <w:bookmarkStart w:id="224" w:name="_Toc184313276"/>
      <w:bookmarkEnd w:id="224"/>
      <w:bookmarkStart w:id="225" w:name="_Toc184310307"/>
      <w:bookmarkEnd w:id="225"/>
      <w:bookmarkStart w:id="226" w:name="_Toc184312122"/>
      <w:bookmarkEnd w:id="226"/>
      <w:bookmarkStart w:id="227" w:name="_Toc184312069"/>
      <w:bookmarkEnd w:id="227"/>
      <w:bookmarkStart w:id="228" w:name="_Toc184313305"/>
      <w:bookmarkEnd w:id="228"/>
      <w:bookmarkStart w:id="229" w:name="_Toc184314454"/>
      <w:bookmarkEnd w:id="229"/>
      <w:bookmarkStart w:id="230" w:name="_Toc184310338"/>
      <w:bookmarkEnd w:id="230"/>
      <w:bookmarkStart w:id="231" w:name="_Toc184313307"/>
      <w:bookmarkEnd w:id="231"/>
      <w:bookmarkStart w:id="232" w:name="_Toc184312115"/>
      <w:bookmarkEnd w:id="232"/>
      <w:bookmarkStart w:id="233" w:name="_Toc184312076"/>
      <w:bookmarkEnd w:id="233"/>
      <w:bookmarkStart w:id="234" w:name="_Toc184310300"/>
      <w:bookmarkEnd w:id="234"/>
      <w:bookmarkStart w:id="235" w:name="_Toc184314443"/>
      <w:bookmarkEnd w:id="235"/>
      <w:bookmarkStart w:id="236" w:name="_Toc184310337"/>
      <w:bookmarkEnd w:id="236"/>
      <w:bookmarkStart w:id="237" w:name="_Toc184313262"/>
      <w:bookmarkEnd w:id="237"/>
      <w:bookmarkStart w:id="238" w:name="_Toc184312083"/>
      <w:bookmarkEnd w:id="238"/>
      <w:bookmarkStart w:id="239" w:name="_Toc184313286"/>
      <w:bookmarkEnd w:id="239"/>
      <w:bookmarkStart w:id="240" w:name="_Toc184308076"/>
      <w:bookmarkEnd w:id="240"/>
      <w:bookmarkStart w:id="241" w:name="_Toc184308049"/>
      <w:bookmarkEnd w:id="241"/>
      <w:bookmarkStart w:id="242" w:name="_Toc184314466"/>
      <w:bookmarkEnd w:id="242"/>
      <w:bookmarkStart w:id="243" w:name="_Toc184313240"/>
      <w:bookmarkEnd w:id="243"/>
      <w:bookmarkStart w:id="244" w:name="_Toc184314465"/>
      <w:bookmarkEnd w:id="244"/>
      <w:bookmarkStart w:id="245" w:name="_Toc184312081"/>
      <w:bookmarkEnd w:id="245"/>
      <w:bookmarkStart w:id="246" w:name="_Toc184312068"/>
      <w:bookmarkEnd w:id="246"/>
      <w:bookmarkStart w:id="247" w:name="_Toc184313302"/>
      <w:bookmarkEnd w:id="247"/>
      <w:bookmarkStart w:id="248" w:name="_Toc184314479"/>
      <w:bookmarkEnd w:id="248"/>
      <w:bookmarkStart w:id="249" w:name="_Toc184313266"/>
      <w:bookmarkEnd w:id="249"/>
      <w:bookmarkStart w:id="250" w:name="_Toc184313253"/>
      <w:bookmarkEnd w:id="250"/>
      <w:bookmarkStart w:id="251" w:name="_Toc184313247"/>
      <w:bookmarkEnd w:id="251"/>
      <w:bookmarkStart w:id="252" w:name="_Toc184308066"/>
      <w:bookmarkEnd w:id="252"/>
      <w:bookmarkStart w:id="253" w:name="_Toc184308071"/>
      <w:bookmarkEnd w:id="253"/>
      <w:bookmarkStart w:id="254" w:name="_Toc184313294"/>
      <w:bookmarkEnd w:id="254"/>
      <w:bookmarkStart w:id="255" w:name="_Toc184314420"/>
      <w:bookmarkEnd w:id="255"/>
      <w:bookmarkStart w:id="256" w:name="_Toc184313279"/>
      <w:bookmarkEnd w:id="256"/>
      <w:bookmarkStart w:id="257" w:name="_Toc184314446"/>
      <w:bookmarkEnd w:id="257"/>
      <w:bookmarkStart w:id="258" w:name="_Toc184308082"/>
      <w:bookmarkEnd w:id="258"/>
      <w:bookmarkStart w:id="259" w:name="_Toc184310336"/>
      <w:bookmarkEnd w:id="259"/>
      <w:bookmarkStart w:id="260" w:name="_Toc184310277"/>
      <w:bookmarkEnd w:id="260"/>
      <w:bookmarkStart w:id="261" w:name="_Toc184312070"/>
      <w:bookmarkEnd w:id="261"/>
      <w:bookmarkStart w:id="262" w:name="_Toc184314429"/>
      <w:bookmarkEnd w:id="262"/>
      <w:bookmarkStart w:id="263" w:name="_Toc184313270"/>
      <w:bookmarkEnd w:id="263"/>
      <w:bookmarkStart w:id="264" w:name="_Toc184308048"/>
      <w:bookmarkEnd w:id="264"/>
      <w:bookmarkStart w:id="265" w:name="_Toc184310280"/>
      <w:bookmarkEnd w:id="265"/>
      <w:bookmarkStart w:id="266" w:name="_Toc184310294"/>
      <w:bookmarkEnd w:id="266"/>
      <w:bookmarkStart w:id="267" w:name="_Toc184308099"/>
      <w:bookmarkEnd w:id="267"/>
      <w:bookmarkStart w:id="268" w:name="_Toc184310343"/>
      <w:bookmarkEnd w:id="268"/>
      <w:bookmarkStart w:id="269" w:name="_Toc184312080"/>
      <w:bookmarkEnd w:id="269"/>
      <w:bookmarkStart w:id="270" w:name="_Toc184308060"/>
      <w:bookmarkEnd w:id="270"/>
      <w:bookmarkStart w:id="271" w:name="_Toc184308064"/>
      <w:bookmarkEnd w:id="271"/>
      <w:bookmarkStart w:id="272" w:name="_Toc184314456"/>
      <w:bookmarkEnd w:id="272"/>
      <w:bookmarkStart w:id="273" w:name="_Toc184314472"/>
      <w:bookmarkEnd w:id="273"/>
      <w:bookmarkStart w:id="274" w:name="_Toc184314426"/>
      <w:bookmarkEnd w:id="274"/>
      <w:bookmarkStart w:id="275" w:name="_Toc184314418"/>
      <w:bookmarkEnd w:id="275"/>
      <w:bookmarkStart w:id="276" w:name="_Toc184314422"/>
      <w:bookmarkEnd w:id="276"/>
      <w:bookmarkStart w:id="277" w:name="_Toc184308104"/>
      <w:bookmarkEnd w:id="277"/>
      <w:bookmarkStart w:id="278" w:name="_Toc184314425"/>
      <w:bookmarkEnd w:id="278"/>
      <w:bookmarkStart w:id="279" w:name="_Toc184312110"/>
      <w:bookmarkEnd w:id="279"/>
      <w:bookmarkStart w:id="280" w:name="_Toc184310292"/>
      <w:bookmarkEnd w:id="280"/>
      <w:bookmarkStart w:id="281" w:name="_Toc184310312"/>
      <w:bookmarkEnd w:id="281"/>
      <w:bookmarkStart w:id="282" w:name="_Toc184313254"/>
      <w:bookmarkEnd w:id="282"/>
      <w:bookmarkStart w:id="283" w:name="_Toc184313259"/>
      <w:bookmarkEnd w:id="283"/>
      <w:bookmarkStart w:id="284" w:name="_Toc184308070"/>
      <w:bookmarkEnd w:id="284"/>
      <w:bookmarkStart w:id="285" w:name="_Toc184308045"/>
      <w:bookmarkEnd w:id="285"/>
      <w:bookmarkStart w:id="286" w:name="_Toc184312113"/>
      <w:bookmarkEnd w:id="286"/>
      <w:bookmarkStart w:id="287" w:name="_Toc184308067"/>
      <w:bookmarkEnd w:id="287"/>
      <w:bookmarkStart w:id="288" w:name="_Toc184314430"/>
      <w:bookmarkEnd w:id="288"/>
      <w:bookmarkStart w:id="289" w:name="_Toc184308092"/>
      <w:bookmarkEnd w:id="289"/>
      <w:bookmarkStart w:id="290" w:name="_Toc184312067"/>
      <w:bookmarkEnd w:id="290"/>
      <w:bookmarkStart w:id="291" w:name="_Toc184312136"/>
      <w:bookmarkEnd w:id="291"/>
      <w:bookmarkStart w:id="292" w:name="_Toc184314435"/>
      <w:bookmarkEnd w:id="292"/>
      <w:bookmarkStart w:id="293" w:name="_Toc184312096"/>
      <w:bookmarkEnd w:id="293"/>
      <w:bookmarkStart w:id="294" w:name="_Toc184313274"/>
      <w:bookmarkEnd w:id="294"/>
      <w:bookmarkStart w:id="295" w:name="_Toc184310288"/>
      <w:bookmarkEnd w:id="295"/>
      <w:bookmarkStart w:id="296" w:name="_Toc184312121"/>
      <w:bookmarkEnd w:id="296"/>
      <w:bookmarkStart w:id="297" w:name="_Toc184308078"/>
      <w:bookmarkEnd w:id="297"/>
      <w:bookmarkStart w:id="298" w:name="_Toc184310326"/>
      <w:bookmarkEnd w:id="298"/>
      <w:bookmarkStart w:id="299" w:name="_Toc184313277"/>
      <w:bookmarkEnd w:id="299"/>
      <w:bookmarkStart w:id="300" w:name="_Toc184308101"/>
      <w:bookmarkEnd w:id="300"/>
      <w:bookmarkStart w:id="301" w:name="_Toc184312132"/>
      <w:bookmarkEnd w:id="301"/>
      <w:bookmarkStart w:id="302" w:name="_Toc184312124"/>
      <w:bookmarkEnd w:id="302"/>
      <w:bookmarkStart w:id="303" w:name="_Toc184312078"/>
      <w:bookmarkEnd w:id="303"/>
      <w:bookmarkStart w:id="304" w:name="_Toc184308079"/>
      <w:bookmarkEnd w:id="304"/>
      <w:bookmarkStart w:id="305" w:name="_Toc184312093"/>
      <w:bookmarkEnd w:id="305"/>
      <w:bookmarkStart w:id="306" w:name="_Toc184312075"/>
      <w:bookmarkEnd w:id="306"/>
      <w:bookmarkStart w:id="307" w:name="_Toc184308075"/>
      <w:bookmarkEnd w:id="307"/>
      <w:bookmarkStart w:id="308" w:name="_Toc184312104"/>
      <w:bookmarkEnd w:id="308"/>
      <w:bookmarkStart w:id="309" w:name="_Toc184308108"/>
      <w:bookmarkEnd w:id="309"/>
      <w:bookmarkStart w:id="310" w:name="_Toc184314450"/>
      <w:bookmarkEnd w:id="310"/>
      <w:bookmarkStart w:id="311" w:name="_Toc184314468"/>
      <w:bookmarkEnd w:id="311"/>
      <w:bookmarkStart w:id="312" w:name="_Toc184308062"/>
      <w:bookmarkEnd w:id="312"/>
      <w:bookmarkStart w:id="313" w:name="_Toc184314439"/>
      <w:bookmarkEnd w:id="313"/>
      <w:bookmarkStart w:id="314" w:name="_Toc184313306"/>
      <w:bookmarkEnd w:id="314"/>
      <w:bookmarkStart w:id="315" w:name="_Toc184312114"/>
      <w:bookmarkEnd w:id="315"/>
      <w:bookmarkStart w:id="316" w:name="_Toc184308057"/>
      <w:bookmarkEnd w:id="316"/>
      <w:bookmarkStart w:id="317" w:name="_Toc184313301"/>
      <w:bookmarkEnd w:id="317"/>
      <w:bookmarkStart w:id="318" w:name="_Toc184310305"/>
      <w:bookmarkEnd w:id="318"/>
      <w:bookmarkStart w:id="319" w:name="_Toc184308088"/>
      <w:bookmarkEnd w:id="319"/>
      <w:bookmarkStart w:id="320" w:name="_Toc184313288"/>
      <w:bookmarkEnd w:id="320"/>
      <w:bookmarkStart w:id="321" w:name="_Toc184314421"/>
      <w:bookmarkEnd w:id="321"/>
      <w:bookmarkStart w:id="322" w:name="_Toc184312105"/>
      <w:bookmarkEnd w:id="322"/>
      <w:bookmarkStart w:id="323" w:name="_Toc184313242"/>
      <w:bookmarkEnd w:id="323"/>
      <w:bookmarkStart w:id="324" w:name="_Toc184308058"/>
      <w:bookmarkEnd w:id="324"/>
      <w:bookmarkStart w:id="325" w:name="_Toc184310314"/>
      <w:bookmarkEnd w:id="325"/>
      <w:bookmarkStart w:id="326" w:name="_Toc184308077"/>
      <w:bookmarkEnd w:id="326"/>
      <w:bookmarkStart w:id="327" w:name="_Toc184312129"/>
      <w:bookmarkEnd w:id="327"/>
      <w:bookmarkStart w:id="328" w:name="_Toc184308084"/>
      <w:bookmarkEnd w:id="328"/>
      <w:bookmarkStart w:id="329" w:name="_Toc184310313"/>
      <w:bookmarkEnd w:id="329"/>
      <w:bookmarkStart w:id="330" w:name="_Toc184310323"/>
      <w:bookmarkEnd w:id="330"/>
      <w:bookmarkStart w:id="331" w:name="_Toc184310301"/>
      <w:bookmarkEnd w:id="331"/>
      <w:bookmarkStart w:id="332" w:name="_Toc184312089"/>
      <w:bookmarkEnd w:id="332"/>
      <w:bookmarkStart w:id="333" w:name="_Toc184312097"/>
      <w:bookmarkEnd w:id="333"/>
      <w:bookmarkStart w:id="334" w:name="_Toc184310342"/>
      <w:bookmarkEnd w:id="334"/>
      <w:bookmarkStart w:id="335" w:name="_Toc184312134"/>
      <w:bookmarkEnd w:id="335"/>
      <w:bookmarkStart w:id="336" w:name="_Toc184312073"/>
      <w:bookmarkEnd w:id="336"/>
      <w:bookmarkStart w:id="337" w:name="_Toc184310330"/>
      <w:bookmarkEnd w:id="337"/>
      <w:bookmarkStart w:id="338" w:name="_Toc184314432"/>
      <w:bookmarkEnd w:id="338"/>
      <w:bookmarkStart w:id="339" w:name="_Toc184308095"/>
      <w:bookmarkEnd w:id="339"/>
      <w:bookmarkStart w:id="340" w:name="_Toc184314411"/>
      <w:bookmarkEnd w:id="340"/>
      <w:bookmarkStart w:id="341" w:name="_Toc184312117"/>
      <w:bookmarkEnd w:id="341"/>
      <w:bookmarkStart w:id="342" w:name="_Toc184314416"/>
      <w:bookmarkEnd w:id="342"/>
      <w:bookmarkStart w:id="343" w:name="_Toc184310340"/>
      <w:bookmarkEnd w:id="343"/>
      <w:bookmarkStart w:id="344" w:name="_Toc184312130"/>
      <w:bookmarkEnd w:id="344"/>
      <w:bookmarkStart w:id="345" w:name="_Toc184314410"/>
      <w:bookmarkEnd w:id="345"/>
      <w:bookmarkStart w:id="346" w:name="_Toc184310293"/>
      <w:bookmarkEnd w:id="346"/>
      <w:bookmarkStart w:id="347" w:name="_Toc184308081"/>
      <w:bookmarkEnd w:id="347"/>
      <w:bookmarkStart w:id="348" w:name="_Toc184310310"/>
      <w:bookmarkEnd w:id="348"/>
      <w:bookmarkStart w:id="349" w:name="_Toc184308047"/>
      <w:bookmarkEnd w:id="349"/>
      <w:bookmarkStart w:id="350" w:name="_Toc184314431"/>
      <w:bookmarkEnd w:id="350"/>
      <w:bookmarkStart w:id="351" w:name="_Toc184314475"/>
      <w:bookmarkEnd w:id="351"/>
      <w:bookmarkStart w:id="352" w:name="_Toc184312131"/>
      <w:bookmarkEnd w:id="352"/>
      <w:bookmarkStart w:id="353" w:name="_Toc184314423"/>
      <w:bookmarkEnd w:id="353"/>
      <w:bookmarkStart w:id="354" w:name="_Toc184313245"/>
      <w:bookmarkEnd w:id="354"/>
      <w:bookmarkStart w:id="355" w:name="_Toc184312077"/>
      <w:bookmarkEnd w:id="355"/>
      <w:bookmarkStart w:id="356" w:name="_Toc184312120"/>
      <w:bookmarkEnd w:id="356"/>
      <w:bookmarkStart w:id="357" w:name="_Toc184310283"/>
      <w:bookmarkEnd w:id="357"/>
      <w:bookmarkStart w:id="358" w:name="_Toc184308052"/>
      <w:bookmarkEnd w:id="358"/>
      <w:bookmarkStart w:id="359" w:name="_Toc184308100"/>
      <w:bookmarkEnd w:id="359"/>
      <w:bookmarkStart w:id="360" w:name="_Toc184312087"/>
      <w:bookmarkEnd w:id="360"/>
      <w:bookmarkStart w:id="361" w:name="_Toc184312071"/>
      <w:bookmarkEnd w:id="361"/>
      <w:bookmarkStart w:id="362" w:name="_Toc184308090"/>
      <w:bookmarkEnd w:id="362"/>
      <w:bookmarkStart w:id="363" w:name="_Toc184312091"/>
      <w:bookmarkEnd w:id="363"/>
      <w:bookmarkStart w:id="364" w:name="_Toc184308039"/>
      <w:bookmarkEnd w:id="364"/>
      <w:bookmarkStart w:id="365" w:name="_Toc184310295"/>
      <w:bookmarkEnd w:id="365"/>
      <w:bookmarkStart w:id="366" w:name="_Toc184310285"/>
      <w:bookmarkEnd w:id="366"/>
      <w:bookmarkStart w:id="367" w:name="_Toc184314413"/>
      <w:bookmarkEnd w:id="367"/>
      <w:bookmarkStart w:id="368" w:name="_Toc184310278"/>
      <w:bookmarkEnd w:id="368"/>
      <w:bookmarkStart w:id="369" w:name="_Toc184313249"/>
      <w:bookmarkEnd w:id="369"/>
      <w:bookmarkStart w:id="370" w:name="_Toc184308072"/>
      <w:bookmarkEnd w:id="370"/>
      <w:bookmarkStart w:id="371" w:name="_Toc184308042"/>
      <w:bookmarkEnd w:id="371"/>
      <w:bookmarkStart w:id="372" w:name="_Toc184310332"/>
      <w:bookmarkEnd w:id="372"/>
      <w:bookmarkStart w:id="373" w:name="_Toc184312092"/>
      <w:bookmarkEnd w:id="373"/>
      <w:bookmarkStart w:id="374" w:name="_Toc184313250"/>
      <w:bookmarkEnd w:id="374"/>
      <w:bookmarkStart w:id="375" w:name="_Toc184313299"/>
      <w:bookmarkEnd w:id="375"/>
      <w:bookmarkStart w:id="376" w:name="_Toc184312119"/>
      <w:bookmarkEnd w:id="376"/>
      <w:bookmarkStart w:id="377" w:name="_Toc184313268"/>
      <w:bookmarkEnd w:id="377"/>
      <w:bookmarkStart w:id="378" w:name="_Toc184310304"/>
      <w:bookmarkEnd w:id="378"/>
      <w:bookmarkStart w:id="379" w:name="_Toc184313295"/>
      <w:bookmarkEnd w:id="379"/>
      <w:bookmarkStart w:id="380" w:name="_Toc184314458"/>
      <w:bookmarkEnd w:id="380"/>
      <w:bookmarkStart w:id="381" w:name="_Toc184312085"/>
      <w:bookmarkEnd w:id="381"/>
      <w:bookmarkStart w:id="382" w:name="_Toc184314417"/>
      <w:bookmarkEnd w:id="382"/>
      <w:bookmarkStart w:id="383" w:name="_Toc184310317"/>
      <w:bookmarkEnd w:id="383"/>
      <w:bookmarkStart w:id="384" w:name="_Toc184310321"/>
      <w:bookmarkEnd w:id="384"/>
      <w:bookmarkStart w:id="385" w:name="_Toc184312090"/>
      <w:bookmarkEnd w:id="385"/>
      <w:bookmarkStart w:id="386" w:name="_Toc184313282"/>
      <w:bookmarkEnd w:id="386"/>
      <w:bookmarkStart w:id="387" w:name="_Toc184314467"/>
      <w:bookmarkEnd w:id="387"/>
      <w:bookmarkStart w:id="388" w:name="_Toc184310273"/>
      <w:bookmarkEnd w:id="388"/>
      <w:bookmarkStart w:id="389" w:name="_Toc184308102"/>
      <w:bookmarkEnd w:id="389"/>
      <w:bookmarkStart w:id="390" w:name="_Toc184310333"/>
      <w:bookmarkEnd w:id="390"/>
      <w:bookmarkStart w:id="391" w:name="_Toc184313244"/>
      <w:bookmarkEnd w:id="391"/>
      <w:bookmarkStart w:id="392" w:name="_Toc184313291"/>
      <w:bookmarkEnd w:id="392"/>
      <w:r>
        <w:rPr>
          <w:rFonts w:hint="eastAsia" w:ascii="宋体" w:hAnsi="宋体" w:cs="宋体"/>
          <w:b/>
          <w:color w:val="auto"/>
          <w:sz w:val="36"/>
          <w:szCs w:val="36"/>
          <w:highlight w:val="none"/>
        </w:rPr>
        <w:t>评标办法</w:t>
      </w:r>
    </w:p>
    <w:p w14:paraId="201490AC">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评标办法前附表</w:t>
      </w:r>
    </w:p>
    <w:tbl>
      <w:tblPr>
        <w:tblStyle w:val="63"/>
        <w:tblW w:w="8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5103"/>
        <w:gridCol w:w="677"/>
        <w:gridCol w:w="882"/>
        <w:gridCol w:w="1299"/>
      </w:tblGrid>
      <w:tr w14:paraId="7377D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515C042F">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序号</w:t>
            </w:r>
          </w:p>
        </w:tc>
        <w:tc>
          <w:tcPr>
            <w:tcW w:w="5103" w:type="dxa"/>
            <w:vAlign w:val="center"/>
          </w:tcPr>
          <w:p w14:paraId="3AC83C4E">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评标标准</w:t>
            </w:r>
          </w:p>
        </w:tc>
        <w:tc>
          <w:tcPr>
            <w:tcW w:w="677" w:type="dxa"/>
            <w:vAlign w:val="center"/>
          </w:tcPr>
          <w:p w14:paraId="60BD3AED">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最高分值</w:t>
            </w:r>
          </w:p>
        </w:tc>
        <w:tc>
          <w:tcPr>
            <w:tcW w:w="882" w:type="dxa"/>
            <w:vAlign w:val="center"/>
          </w:tcPr>
          <w:p w14:paraId="6A417F9E">
            <w:pPr>
              <w:snapToGrid w:val="0"/>
              <w:spacing w:line="360" w:lineRule="auto"/>
              <w:jc w:val="center"/>
              <w:rPr>
                <w:rFonts w:hint="eastAsia" w:ascii="新宋体" w:hAnsi="新宋体" w:eastAsia="新宋体" w:cs="新宋体"/>
                <w:bCs/>
                <w:color w:val="auto"/>
                <w:sz w:val="24"/>
                <w:szCs w:val="24"/>
              </w:rPr>
            </w:pPr>
            <w:r>
              <w:rPr>
                <w:rFonts w:hint="eastAsia" w:ascii="新宋体" w:hAnsi="新宋体" w:eastAsia="新宋体" w:cs="新宋体"/>
                <w:bCs/>
                <w:color w:val="auto"/>
                <w:sz w:val="24"/>
                <w:szCs w:val="24"/>
              </w:rPr>
              <w:t>主观分/客观分属性</w:t>
            </w:r>
          </w:p>
        </w:tc>
        <w:tc>
          <w:tcPr>
            <w:tcW w:w="1299" w:type="dxa"/>
            <w:vAlign w:val="top"/>
          </w:tcPr>
          <w:p w14:paraId="751B6209">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bCs/>
                <w:color w:val="auto"/>
                <w:sz w:val="24"/>
                <w:szCs w:val="24"/>
              </w:rPr>
              <w:t>投标文件中评标标准相应的商务技术资料目录*</w:t>
            </w:r>
          </w:p>
        </w:tc>
      </w:tr>
      <w:tr w14:paraId="2751E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3F09EBE">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w:t>
            </w:r>
          </w:p>
        </w:tc>
        <w:tc>
          <w:tcPr>
            <w:tcW w:w="5103" w:type="dxa"/>
            <w:vAlign w:val="center"/>
          </w:tcPr>
          <w:p w14:paraId="52118A49">
            <w:pPr>
              <w:snapToGrid w:val="0"/>
              <w:spacing w:line="360" w:lineRule="auto"/>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color w:val="auto"/>
                <w:sz w:val="24"/>
                <w:szCs w:val="24"/>
              </w:rPr>
              <w:t>根据本项目</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使用特点提出合理的</w:t>
            </w:r>
            <w:r>
              <w:rPr>
                <w:rFonts w:hint="eastAsia" w:ascii="新宋体" w:hAnsi="新宋体" w:eastAsia="新宋体" w:cs="新宋体"/>
                <w:color w:val="auto"/>
                <w:sz w:val="24"/>
                <w:szCs w:val="24"/>
                <w:lang w:val="en-US" w:eastAsia="zh-CN"/>
              </w:rPr>
              <w:t>安保</w:t>
            </w:r>
            <w:r>
              <w:rPr>
                <w:rFonts w:hint="eastAsia" w:ascii="新宋体" w:hAnsi="新宋体" w:eastAsia="新宋体" w:cs="新宋体"/>
                <w:color w:val="auto"/>
                <w:sz w:val="24"/>
                <w:szCs w:val="24"/>
              </w:rPr>
              <w:t>管理服务理念</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服务定位和服务目标。</w:t>
            </w:r>
          </w:p>
          <w:p w14:paraId="614211EC">
            <w:pPr>
              <w:snapToGrid w:val="0"/>
              <w:spacing w:line="360" w:lineRule="auto"/>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r>
              <w:rPr>
                <w:rFonts w:hint="eastAsia" w:ascii="黑体" w:hAnsi="黑体" w:eastAsia="黑体" w:cs="黑体"/>
                <w:b w:val="0"/>
                <w:bCs w:val="0"/>
                <w:i w:val="0"/>
                <w:iCs w:val="0"/>
                <w:color w:val="auto"/>
                <w:sz w:val="21"/>
                <w:szCs w:val="21"/>
                <w:lang w:eastAsia="zh-CN"/>
              </w:rPr>
              <w:t>内容</w:t>
            </w:r>
            <w:r>
              <w:rPr>
                <w:rFonts w:hint="eastAsia" w:ascii="黑体" w:hAnsi="黑体" w:eastAsia="黑体" w:cs="黑体"/>
                <w:b w:val="0"/>
                <w:bCs w:val="0"/>
                <w:i w:val="0"/>
                <w:iCs w:val="0"/>
                <w:color w:val="auto"/>
                <w:sz w:val="21"/>
                <w:szCs w:val="21"/>
              </w:rPr>
              <w:t>完整合理</w:t>
            </w:r>
            <w:r>
              <w:rPr>
                <w:rFonts w:hint="eastAsia" w:ascii="黑体" w:hAnsi="黑体" w:eastAsia="黑体" w:cs="黑体"/>
                <w:b w:val="0"/>
                <w:bCs w:val="0"/>
                <w:i w:val="0"/>
                <w:iCs w:val="0"/>
                <w:color w:val="auto"/>
                <w:sz w:val="21"/>
                <w:szCs w:val="21"/>
                <w:lang w:eastAsia="zh-CN"/>
              </w:rPr>
              <w:t>、</w:t>
            </w:r>
            <w:r>
              <w:rPr>
                <w:rFonts w:hint="eastAsia" w:ascii="黑体" w:hAnsi="黑体" w:eastAsia="黑体" w:cs="黑体"/>
                <w:b w:val="0"/>
                <w:bCs w:val="0"/>
                <w:i w:val="0"/>
                <w:iCs w:val="0"/>
                <w:color w:val="auto"/>
                <w:sz w:val="21"/>
                <w:szCs w:val="21"/>
              </w:rPr>
              <w:t>有针对性，视为符合要求，此项最高</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w:t>
            </w:r>
          </w:p>
        </w:tc>
        <w:tc>
          <w:tcPr>
            <w:tcW w:w="677" w:type="dxa"/>
            <w:vAlign w:val="center"/>
          </w:tcPr>
          <w:p w14:paraId="052E26E6">
            <w:pPr>
              <w:snapToGrid w:val="0"/>
              <w:spacing w:line="360" w:lineRule="auto"/>
              <w:jc w:val="center"/>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3</w:t>
            </w:r>
          </w:p>
        </w:tc>
        <w:tc>
          <w:tcPr>
            <w:tcW w:w="882" w:type="dxa"/>
            <w:vAlign w:val="center"/>
          </w:tcPr>
          <w:p w14:paraId="0291EDD0">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7A399EAC">
            <w:pPr>
              <w:widowControl/>
              <w:jc w:val="center"/>
              <w:textAlignment w:val="center"/>
              <w:rPr>
                <w:rFonts w:hint="eastAsia" w:ascii="新宋体" w:hAnsi="新宋体" w:eastAsia="新宋体" w:cs="新宋体"/>
                <w:color w:val="auto"/>
                <w:sz w:val="24"/>
                <w:szCs w:val="24"/>
              </w:rPr>
            </w:pPr>
            <w:r>
              <w:rPr>
                <w:rFonts w:hint="eastAsia" w:ascii="新宋体" w:hAnsi="新宋体" w:eastAsia="新宋体" w:cs="新宋体"/>
                <w:color w:val="auto"/>
                <w:kern w:val="0"/>
                <w:sz w:val="24"/>
                <w:szCs w:val="24"/>
              </w:rPr>
              <w:t>服务理念、定位、目标</w:t>
            </w:r>
          </w:p>
        </w:tc>
      </w:tr>
      <w:tr w14:paraId="47477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F69E718">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w:t>
            </w:r>
          </w:p>
        </w:tc>
        <w:tc>
          <w:tcPr>
            <w:tcW w:w="5103" w:type="dxa"/>
            <w:vAlign w:val="center"/>
          </w:tcPr>
          <w:p w14:paraId="09E3D555">
            <w:pPr>
              <w:numPr>
                <w:ilvl w:val="0"/>
                <w:numId w:val="22"/>
              </w:numPr>
              <w:tabs>
                <w:tab w:val="left" w:pos="425"/>
              </w:tabs>
              <w:snapToGrid w:val="0"/>
              <w:spacing w:line="360" w:lineRule="auto"/>
              <w:ind w:left="0" w:leftChars="0" w:firstLine="400" w:firstLineChars="0"/>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针对本项目有比较完善的组织架构</w:t>
            </w:r>
            <w:r>
              <w:rPr>
                <w:rFonts w:hint="eastAsia" w:ascii="新宋体" w:hAnsi="新宋体" w:eastAsia="新宋体" w:cs="新宋体"/>
                <w:color w:val="auto"/>
                <w:sz w:val="24"/>
                <w:szCs w:val="24"/>
                <w:lang w:eastAsia="zh-CN"/>
              </w:rPr>
              <w:t>；</w:t>
            </w:r>
          </w:p>
          <w:p w14:paraId="6A26C1C8">
            <w:pPr>
              <w:numPr>
                <w:ilvl w:val="0"/>
                <w:numId w:val="22"/>
              </w:numPr>
              <w:tabs>
                <w:tab w:val="left" w:pos="425"/>
              </w:tabs>
              <w:snapToGrid w:val="0"/>
              <w:spacing w:line="360" w:lineRule="auto"/>
              <w:ind w:left="0" w:leftChars="0" w:firstLine="400" w:firstLineChars="0"/>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清晰简练地列出主要管理流程，包括：运作流程图、信息反馈及处理运作流程图、投诉处理运作流程图、紧急情况处理运作流程图</w:t>
            </w:r>
            <w:r>
              <w:rPr>
                <w:rFonts w:hint="eastAsia" w:ascii="新宋体" w:hAnsi="新宋体" w:eastAsia="新宋体" w:cs="新宋体"/>
                <w:color w:val="auto"/>
                <w:sz w:val="24"/>
                <w:szCs w:val="24"/>
                <w:lang w:eastAsia="zh-CN"/>
              </w:rPr>
              <w:t>；</w:t>
            </w:r>
          </w:p>
          <w:p w14:paraId="0B33AE5A">
            <w:pPr>
              <w:numPr>
                <w:ilvl w:val="0"/>
                <w:numId w:val="22"/>
              </w:numPr>
              <w:tabs>
                <w:tab w:val="left" w:pos="425"/>
              </w:tabs>
              <w:snapToGrid w:val="0"/>
              <w:spacing w:line="360" w:lineRule="auto"/>
              <w:ind w:left="0" w:leftChars="0" w:firstLine="400" w:firstLineChars="0"/>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列出主要管理机制，包括：激励机制、监督机制、自我约束机制</w:t>
            </w:r>
            <w:r>
              <w:rPr>
                <w:rFonts w:hint="eastAsia" w:ascii="新宋体" w:hAnsi="新宋体" w:eastAsia="新宋体" w:cs="新宋体"/>
                <w:color w:val="auto"/>
                <w:sz w:val="24"/>
                <w:szCs w:val="24"/>
                <w:lang w:eastAsia="zh-CN"/>
              </w:rPr>
              <w:t>；</w:t>
            </w:r>
          </w:p>
          <w:p w14:paraId="1386D5EF">
            <w:pPr>
              <w:numPr>
                <w:ilvl w:val="0"/>
                <w:numId w:val="0"/>
              </w:numPr>
              <w:snapToGrid w:val="0"/>
              <w:spacing w:line="360" w:lineRule="auto"/>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w:t>
            </w:r>
            <w:r>
              <w:rPr>
                <w:rFonts w:hint="eastAsia" w:ascii="黑体" w:hAnsi="黑体" w:eastAsia="黑体" w:cs="黑体"/>
                <w:b w:val="0"/>
                <w:bCs w:val="0"/>
                <w:i w:val="0"/>
                <w:iCs w:val="0"/>
                <w:color w:val="auto"/>
                <w:sz w:val="21"/>
                <w:szCs w:val="21"/>
                <w:lang w:eastAsia="zh-CN"/>
              </w:rPr>
              <w:t>每小点内容</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r>
              <w:rPr>
                <w:rFonts w:hint="eastAsia" w:ascii="黑体" w:hAnsi="黑体" w:eastAsia="黑体" w:cs="黑体"/>
                <w:b w:val="0"/>
                <w:bCs w:val="0"/>
                <w:i w:val="0"/>
                <w:iCs w:val="0"/>
                <w:color w:val="auto"/>
                <w:sz w:val="21"/>
                <w:szCs w:val="21"/>
                <w:lang w:eastAsia="zh-CN"/>
              </w:rPr>
              <w:t>内容</w:t>
            </w:r>
            <w:r>
              <w:rPr>
                <w:rFonts w:hint="eastAsia" w:ascii="黑体" w:hAnsi="黑体" w:eastAsia="黑体" w:cs="黑体"/>
                <w:b w:val="0"/>
                <w:bCs w:val="0"/>
                <w:i w:val="0"/>
                <w:iCs w:val="0"/>
                <w:color w:val="auto"/>
                <w:sz w:val="21"/>
                <w:szCs w:val="21"/>
              </w:rPr>
              <w:t>完整合理、有针对性视为符合要求。</w:t>
            </w:r>
          </w:p>
        </w:tc>
        <w:tc>
          <w:tcPr>
            <w:tcW w:w="677" w:type="dxa"/>
            <w:vAlign w:val="center"/>
          </w:tcPr>
          <w:p w14:paraId="513B77FF">
            <w:pPr>
              <w:snapToGrid w:val="0"/>
              <w:spacing w:line="360" w:lineRule="auto"/>
              <w:jc w:val="center"/>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9</w:t>
            </w:r>
          </w:p>
        </w:tc>
        <w:tc>
          <w:tcPr>
            <w:tcW w:w="882" w:type="dxa"/>
            <w:vAlign w:val="center"/>
          </w:tcPr>
          <w:p w14:paraId="02A375A6">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65243761">
            <w:pPr>
              <w:widowControl/>
              <w:textAlignment w:val="center"/>
              <w:rPr>
                <w:rFonts w:hint="eastAsia" w:ascii="新宋体" w:hAnsi="新宋体" w:eastAsia="新宋体" w:cs="新宋体"/>
                <w:color w:val="auto"/>
                <w:sz w:val="24"/>
                <w:szCs w:val="24"/>
              </w:rPr>
            </w:pPr>
            <w:r>
              <w:rPr>
                <w:rFonts w:hint="eastAsia" w:ascii="新宋体" w:hAnsi="新宋体" w:eastAsia="新宋体" w:cs="新宋体"/>
                <w:color w:val="auto"/>
                <w:kern w:val="0"/>
                <w:sz w:val="24"/>
                <w:szCs w:val="24"/>
              </w:rPr>
              <w:t>组织架构、管理流程</w:t>
            </w:r>
            <w:r>
              <w:rPr>
                <w:rFonts w:hint="eastAsia" w:ascii="新宋体" w:hAnsi="新宋体" w:eastAsia="新宋体" w:cs="新宋体"/>
                <w:color w:val="auto"/>
                <w:kern w:val="0"/>
                <w:sz w:val="24"/>
                <w:szCs w:val="24"/>
                <w:lang w:eastAsia="zh-CN"/>
              </w:rPr>
              <w:t>、管理机制</w:t>
            </w:r>
          </w:p>
        </w:tc>
      </w:tr>
      <w:tr w14:paraId="3476C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622799C">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3</w:t>
            </w:r>
          </w:p>
        </w:tc>
        <w:tc>
          <w:tcPr>
            <w:tcW w:w="5103" w:type="dxa"/>
            <w:vAlign w:val="center"/>
          </w:tcPr>
          <w:p w14:paraId="6627AC83">
            <w:pPr>
              <w:snapToGrid w:val="0"/>
              <w:spacing w:line="360" w:lineRule="auto"/>
              <w:jc w:val="both"/>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color w:val="auto"/>
                <w:sz w:val="24"/>
                <w:szCs w:val="24"/>
                <w:lang w:eastAsia="zh-CN"/>
              </w:rPr>
              <w:t>具有健全的</w:t>
            </w:r>
            <w:r>
              <w:rPr>
                <w:rFonts w:hint="eastAsia" w:ascii="新宋体" w:hAnsi="新宋体" w:eastAsia="新宋体" w:cs="新宋体"/>
                <w:color w:val="auto"/>
                <w:sz w:val="24"/>
                <w:szCs w:val="24"/>
                <w:lang w:val="en-US" w:eastAsia="zh-CN"/>
              </w:rPr>
              <w:t>安保</w:t>
            </w:r>
            <w:r>
              <w:rPr>
                <w:rFonts w:hint="eastAsia" w:ascii="新宋体" w:hAnsi="新宋体" w:eastAsia="新宋体" w:cs="新宋体"/>
                <w:color w:val="auto"/>
                <w:sz w:val="24"/>
                <w:szCs w:val="24"/>
              </w:rPr>
              <w:t>管理制度</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体现标准化服务水平</w:t>
            </w:r>
            <w:r>
              <w:rPr>
                <w:rFonts w:hint="eastAsia" w:ascii="新宋体" w:hAnsi="新宋体" w:eastAsia="新宋体" w:cs="新宋体"/>
                <w:color w:val="auto"/>
                <w:sz w:val="24"/>
                <w:szCs w:val="24"/>
                <w:lang w:eastAsia="zh-CN"/>
              </w:rPr>
              <w:t>，包括：考勤管理制度、财务管理制度、接待投诉制度、培训学习制度、监</w:t>
            </w:r>
            <w:r>
              <w:rPr>
                <w:rFonts w:hint="eastAsia" w:ascii="新宋体" w:hAnsi="新宋体" w:eastAsia="新宋体" w:cs="新宋体"/>
                <w:color w:val="auto"/>
                <w:sz w:val="24"/>
                <w:szCs w:val="24"/>
                <w:highlight w:val="none"/>
                <w:lang w:eastAsia="zh-CN"/>
              </w:rPr>
              <w:t>督考核制度、档案管理制度、</w:t>
            </w:r>
            <w:r>
              <w:rPr>
                <w:rFonts w:hint="eastAsia" w:ascii="新宋体" w:hAnsi="新宋体" w:eastAsia="新宋体" w:cs="新宋体"/>
                <w:color w:val="auto"/>
                <w:sz w:val="24"/>
                <w:szCs w:val="24"/>
                <w:highlight w:val="none"/>
                <w:lang w:val="en-US" w:eastAsia="zh-CN"/>
              </w:rPr>
              <w:t>各项工作制度（应包含安保服务、消控管理、应急管理）</w:t>
            </w:r>
            <w:r>
              <w:rPr>
                <w:rFonts w:hint="eastAsia" w:ascii="新宋体" w:hAnsi="新宋体" w:eastAsia="新宋体" w:cs="新宋体"/>
                <w:color w:val="auto"/>
                <w:sz w:val="24"/>
                <w:szCs w:val="24"/>
                <w:highlight w:val="none"/>
                <w:lang w:eastAsia="zh-CN"/>
              </w:rPr>
              <w:t>。</w:t>
            </w:r>
          </w:p>
          <w:p w14:paraId="02086746">
            <w:pPr>
              <w:snapToGrid w:val="0"/>
              <w:spacing w:line="360" w:lineRule="auto"/>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w:t>
            </w:r>
            <w:r>
              <w:rPr>
                <w:rFonts w:hint="eastAsia" w:ascii="黑体" w:hAnsi="黑体" w:eastAsia="黑体" w:cs="黑体"/>
                <w:b w:val="0"/>
                <w:bCs w:val="0"/>
                <w:i w:val="0"/>
                <w:iCs w:val="0"/>
                <w:color w:val="auto"/>
                <w:sz w:val="21"/>
                <w:szCs w:val="21"/>
                <w:lang w:eastAsia="zh-CN"/>
              </w:rPr>
              <w:t>每提供一条符合要求的制度，得</w:t>
            </w:r>
            <w:r>
              <w:rPr>
                <w:rFonts w:hint="eastAsia" w:ascii="黑体" w:hAnsi="黑体" w:eastAsia="黑体" w:cs="黑体"/>
                <w:b w:val="0"/>
                <w:bCs w:val="0"/>
                <w:i w:val="0"/>
                <w:iCs w:val="0"/>
                <w:color w:val="auto"/>
                <w:sz w:val="21"/>
                <w:szCs w:val="21"/>
                <w:lang w:val="en-US" w:eastAsia="zh-CN"/>
              </w:rPr>
              <w:t>1分，</w:t>
            </w:r>
            <w:r>
              <w:rPr>
                <w:rFonts w:hint="eastAsia" w:ascii="黑体" w:hAnsi="黑体" w:eastAsia="黑体" w:cs="黑体"/>
                <w:b w:val="0"/>
                <w:bCs w:val="0"/>
                <w:i w:val="0"/>
                <w:iCs w:val="0"/>
                <w:color w:val="auto"/>
                <w:sz w:val="21"/>
                <w:szCs w:val="21"/>
              </w:rPr>
              <w:t>部分符合得</w:t>
            </w:r>
            <w:r>
              <w:rPr>
                <w:rFonts w:hint="eastAsia" w:ascii="黑体" w:hAnsi="黑体" w:eastAsia="黑体" w:cs="黑体"/>
                <w:b w:val="0"/>
                <w:bCs w:val="0"/>
                <w:i w:val="0"/>
                <w:iCs w:val="0"/>
                <w:color w:val="auto"/>
                <w:sz w:val="21"/>
                <w:szCs w:val="21"/>
                <w:lang w:val="en-US" w:eastAsia="zh-CN"/>
              </w:rPr>
              <w:t>0.5</w:t>
            </w:r>
            <w:r>
              <w:rPr>
                <w:rFonts w:hint="eastAsia" w:ascii="黑体" w:hAnsi="黑体" w:eastAsia="黑体" w:cs="黑体"/>
                <w:b w:val="0"/>
                <w:bCs w:val="0"/>
                <w:i w:val="0"/>
                <w:iCs w:val="0"/>
                <w:color w:val="auto"/>
                <w:sz w:val="21"/>
                <w:szCs w:val="21"/>
              </w:rPr>
              <w:t>分</w:t>
            </w:r>
            <w:r>
              <w:rPr>
                <w:rFonts w:hint="eastAsia" w:ascii="黑体" w:hAnsi="黑体" w:eastAsia="黑体" w:cs="黑体"/>
                <w:b w:val="0"/>
                <w:bCs w:val="0"/>
                <w:i w:val="0"/>
                <w:iCs w:val="0"/>
                <w:color w:val="auto"/>
                <w:sz w:val="21"/>
                <w:szCs w:val="21"/>
                <w:lang w:eastAsia="zh-CN"/>
              </w:rPr>
              <w:t>，</w:t>
            </w:r>
            <w:r>
              <w:rPr>
                <w:rFonts w:hint="eastAsia" w:ascii="黑体" w:hAnsi="黑体" w:eastAsia="黑体" w:cs="黑体"/>
                <w:b w:val="0"/>
                <w:bCs w:val="0"/>
                <w:i w:val="0"/>
                <w:iCs w:val="0"/>
                <w:color w:val="auto"/>
                <w:sz w:val="21"/>
                <w:szCs w:val="21"/>
                <w:lang w:val="en-US" w:eastAsia="zh-CN"/>
              </w:rPr>
              <w:t>不符合不得分。</w:t>
            </w:r>
            <w:r>
              <w:rPr>
                <w:rFonts w:hint="eastAsia" w:ascii="黑体" w:hAnsi="黑体" w:eastAsia="黑体" w:cs="黑体"/>
                <w:b w:val="0"/>
                <w:bCs w:val="0"/>
                <w:i w:val="0"/>
                <w:iCs w:val="0"/>
                <w:color w:val="auto"/>
                <w:sz w:val="21"/>
                <w:szCs w:val="21"/>
                <w:lang w:eastAsia="zh-CN"/>
              </w:rPr>
              <w:t>内容完整合理、有针对性视为符合要求。</w:t>
            </w:r>
          </w:p>
        </w:tc>
        <w:tc>
          <w:tcPr>
            <w:tcW w:w="677" w:type="dxa"/>
            <w:vAlign w:val="center"/>
          </w:tcPr>
          <w:p w14:paraId="67EAEB8B">
            <w:pPr>
              <w:snapToGrid w:val="0"/>
              <w:spacing w:line="360" w:lineRule="auto"/>
              <w:jc w:val="center"/>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7</w:t>
            </w:r>
          </w:p>
        </w:tc>
        <w:tc>
          <w:tcPr>
            <w:tcW w:w="882" w:type="dxa"/>
            <w:vAlign w:val="center"/>
          </w:tcPr>
          <w:p w14:paraId="2355E0F0">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5FB9AD78">
            <w:pPr>
              <w:widowControl/>
              <w:jc w:val="center"/>
              <w:textAlignment w:val="center"/>
              <w:rPr>
                <w:rFonts w:hint="eastAsia" w:ascii="新宋体" w:hAnsi="新宋体" w:eastAsia="新宋体" w:cs="新宋体"/>
                <w:color w:val="auto"/>
                <w:sz w:val="24"/>
                <w:szCs w:val="24"/>
              </w:rPr>
            </w:pPr>
            <w:r>
              <w:rPr>
                <w:rFonts w:hint="eastAsia" w:ascii="新宋体" w:hAnsi="新宋体" w:eastAsia="新宋体" w:cs="新宋体"/>
                <w:color w:val="auto"/>
                <w:kern w:val="0"/>
                <w:sz w:val="24"/>
                <w:szCs w:val="24"/>
              </w:rPr>
              <w:t>管理制度</w:t>
            </w:r>
          </w:p>
        </w:tc>
      </w:tr>
      <w:tr w14:paraId="2AA5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1E73521">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4</w:t>
            </w:r>
          </w:p>
        </w:tc>
        <w:tc>
          <w:tcPr>
            <w:tcW w:w="5103" w:type="dxa"/>
            <w:vAlign w:val="center"/>
          </w:tcPr>
          <w:p w14:paraId="07F3D1D2">
            <w:pPr>
              <w:snapToGrid w:val="0"/>
              <w:spacing w:line="360" w:lineRule="auto"/>
              <w:ind w:firstLine="720" w:firstLineChars="300"/>
              <w:jc w:val="both"/>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①</w:t>
            </w:r>
            <w:r>
              <w:rPr>
                <w:rFonts w:hint="eastAsia" w:ascii="新宋体" w:hAnsi="新宋体" w:eastAsia="新宋体" w:cs="新宋体"/>
                <w:color w:val="auto"/>
                <w:sz w:val="24"/>
                <w:szCs w:val="24"/>
              </w:rPr>
              <w:t>针对保安</w:t>
            </w:r>
            <w:r>
              <w:rPr>
                <w:rFonts w:hint="eastAsia" w:ascii="新宋体" w:hAnsi="新宋体" w:eastAsia="新宋体" w:cs="新宋体"/>
                <w:color w:val="auto"/>
                <w:sz w:val="24"/>
                <w:szCs w:val="24"/>
                <w:lang w:val="en-US" w:eastAsia="zh-CN"/>
              </w:rPr>
              <w:t>主管</w:t>
            </w:r>
            <w:r>
              <w:rPr>
                <w:rFonts w:hint="eastAsia" w:ascii="新宋体" w:hAnsi="新宋体" w:eastAsia="新宋体" w:cs="新宋体"/>
                <w:color w:val="auto"/>
                <w:sz w:val="24"/>
                <w:szCs w:val="24"/>
              </w:rPr>
              <w:t>、保安员有专业性的培训方案，包括：培训目的、培训内容、培训时间、培训地点、培训者、培训对象、培训方式等。</w:t>
            </w:r>
            <w:r>
              <w:rPr>
                <w:rFonts w:hint="eastAsia" w:ascii="新宋体" w:hAnsi="新宋体" w:eastAsia="新宋体" w:cs="新宋体"/>
                <w:color w:val="auto"/>
                <w:sz w:val="24"/>
                <w:szCs w:val="24"/>
                <w:lang w:val="en-US" w:eastAsia="zh-CN"/>
              </w:rPr>
              <w:t xml:space="preserve"> </w:t>
            </w:r>
          </w:p>
          <w:p w14:paraId="69F4274E">
            <w:pPr>
              <w:snapToGrid w:val="0"/>
              <w:spacing w:line="360" w:lineRule="auto"/>
              <w:ind w:firstLine="422" w:firstLineChars="200"/>
              <w:jc w:val="both"/>
              <w:rPr>
                <w:rFonts w:hint="eastAsia" w:ascii="新宋体" w:hAnsi="新宋体" w:eastAsia="新宋体" w:cs="新宋体"/>
                <w:b/>
                <w:bCs/>
                <w:color w:val="auto"/>
                <w:sz w:val="21"/>
                <w:szCs w:val="21"/>
                <w:lang w:eastAsia="zh-CN"/>
              </w:rPr>
            </w:pPr>
            <w:r>
              <w:rPr>
                <w:rFonts w:hint="eastAsia" w:ascii="新宋体" w:hAnsi="新宋体" w:eastAsia="新宋体" w:cs="新宋体"/>
                <w:b/>
                <w:bCs/>
                <w:color w:val="auto"/>
                <w:sz w:val="21"/>
                <w:szCs w:val="21"/>
              </w:rPr>
              <w:t>全部符合得</w:t>
            </w:r>
            <w:r>
              <w:rPr>
                <w:rFonts w:hint="eastAsia" w:ascii="新宋体" w:hAnsi="新宋体" w:eastAsia="新宋体" w:cs="新宋体"/>
                <w:b/>
                <w:bCs/>
                <w:color w:val="auto"/>
                <w:sz w:val="21"/>
                <w:szCs w:val="21"/>
                <w:lang w:val="en-US" w:eastAsia="zh-CN"/>
              </w:rPr>
              <w:t>3</w:t>
            </w:r>
            <w:r>
              <w:rPr>
                <w:rFonts w:hint="eastAsia" w:ascii="新宋体" w:hAnsi="新宋体" w:eastAsia="新宋体" w:cs="新宋体"/>
                <w:b/>
                <w:bCs/>
                <w:color w:val="auto"/>
                <w:sz w:val="21"/>
                <w:szCs w:val="21"/>
              </w:rPr>
              <w:t>分，部分符合得1</w:t>
            </w:r>
            <w:r>
              <w:rPr>
                <w:rFonts w:hint="eastAsia" w:ascii="新宋体" w:hAnsi="新宋体" w:eastAsia="新宋体" w:cs="新宋体"/>
                <w:b/>
                <w:bCs/>
                <w:color w:val="auto"/>
                <w:sz w:val="21"/>
                <w:szCs w:val="21"/>
                <w:lang w:val="en-US" w:eastAsia="zh-CN"/>
              </w:rPr>
              <w:t>.5</w:t>
            </w:r>
            <w:r>
              <w:rPr>
                <w:rFonts w:hint="eastAsia" w:ascii="新宋体" w:hAnsi="新宋体" w:eastAsia="新宋体" w:cs="新宋体"/>
                <w:b/>
                <w:bCs/>
                <w:color w:val="auto"/>
                <w:sz w:val="21"/>
                <w:szCs w:val="21"/>
              </w:rPr>
              <w:t>分，不符合不得分。内容完整合理、有针对性视为符合要求。</w:t>
            </w:r>
          </w:p>
          <w:p w14:paraId="0C9A79C5">
            <w:pPr>
              <w:snapToGrid w:val="0"/>
              <w:spacing w:line="360" w:lineRule="auto"/>
              <w:ind w:firstLine="480" w:firstLineChars="200"/>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 xml:space="preserve">    ②</w:t>
            </w:r>
            <w:r>
              <w:rPr>
                <w:rFonts w:hint="eastAsia" w:ascii="新宋体" w:hAnsi="新宋体" w:eastAsia="新宋体" w:cs="新宋体"/>
                <w:color w:val="auto"/>
                <w:sz w:val="24"/>
                <w:szCs w:val="24"/>
              </w:rPr>
              <w:t>针对消控员有专业性的培训方案，包括：培训目的、培训内容、培训时间、培训地点、培训者、培训对象、培训方式等。</w:t>
            </w:r>
          </w:p>
          <w:p w14:paraId="7D378644">
            <w:pPr>
              <w:snapToGrid w:val="0"/>
              <w:spacing w:line="360" w:lineRule="auto"/>
              <w:ind w:firstLine="422" w:firstLineChars="200"/>
              <w:jc w:val="both"/>
              <w:rPr>
                <w:rFonts w:hint="eastAsia" w:ascii="新宋体" w:hAnsi="新宋体" w:eastAsia="新宋体" w:cs="新宋体"/>
                <w:color w:val="auto"/>
                <w:sz w:val="24"/>
                <w:szCs w:val="24"/>
              </w:rPr>
            </w:pPr>
            <w:r>
              <w:rPr>
                <w:rFonts w:hint="eastAsia" w:ascii="新宋体" w:hAnsi="新宋体" w:eastAsia="新宋体" w:cs="新宋体"/>
                <w:b/>
                <w:bCs/>
                <w:color w:val="auto"/>
                <w:sz w:val="21"/>
                <w:szCs w:val="21"/>
              </w:rPr>
              <w:t>全部符合得</w:t>
            </w:r>
            <w:r>
              <w:rPr>
                <w:rFonts w:hint="eastAsia" w:ascii="新宋体" w:hAnsi="新宋体" w:eastAsia="新宋体" w:cs="新宋体"/>
                <w:b/>
                <w:bCs/>
                <w:color w:val="auto"/>
                <w:sz w:val="21"/>
                <w:szCs w:val="21"/>
                <w:lang w:val="en-US" w:eastAsia="zh-CN"/>
              </w:rPr>
              <w:t>3</w:t>
            </w:r>
            <w:r>
              <w:rPr>
                <w:rFonts w:hint="eastAsia" w:ascii="新宋体" w:hAnsi="新宋体" w:eastAsia="新宋体" w:cs="新宋体"/>
                <w:b/>
                <w:bCs/>
                <w:color w:val="auto"/>
                <w:sz w:val="21"/>
                <w:szCs w:val="21"/>
              </w:rPr>
              <w:t>分，部分符合得1</w:t>
            </w:r>
            <w:r>
              <w:rPr>
                <w:rFonts w:hint="eastAsia" w:ascii="新宋体" w:hAnsi="新宋体" w:eastAsia="新宋体" w:cs="新宋体"/>
                <w:b/>
                <w:bCs/>
                <w:color w:val="auto"/>
                <w:sz w:val="21"/>
                <w:szCs w:val="21"/>
                <w:lang w:val="en-US" w:eastAsia="zh-CN"/>
              </w:rPr>
              <w:t>.5</w:t>
            </w:r>
            <w:r>
              <w:rPr>
                <w:rFonts w:hint="eastAsia" w:ascii="新宋体" w:hAnsi="新宋体" w:eastAsia="新宋体" w:cs="新宋体"/>
                <w:b/>
                <w:bCs/>
                <w:color w:val="auto"/>
                <w:sz w:val="21"/>
                <w:szCs w:val="21"/>
              </w:rPr>
              <w:t>分，不符合不得分。内容完整合理、有针对性视为符合要求。</w:t>
            </w:r>
          </w:p>
        </w:tc>
        <w:tc>
          <w:tcPr>
            <w:tcW w:w="677" w:type="dxa"/>
            <w:vAlign w:val="center"/>
          </w:tcPr>
          <w:p w14:paraId="758220FA">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6</w:t>
            </w:r>
          </w:p>
        </w:tc>
        <w:tc>
          <w:tcPr>
            <w:tcW w:w="882" w:type="dxa"/>
            <w:vAlign w:val="center"/>
          </w:tcPr>
          <w:p w14:paraId="33B73190">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0CDF4D4C">
            <w:pPr>
              <w:widowControl/>
              <w:jc w:val="center"/>
              <w:textAlignment w:val="center"/>
              <w:rPr>
                <w:rFonts w:hint="eastAsia" w:ascii="新宋体" w:hAnsi="新宋体" w:eastAsia="新宋体" w:cs="新宋体"/>
                <w:color w:val="auto"/>
                <w:sz w:val="24"/>
                <w:szCs w:val="24"/>
              </w:rPr>
            </w:pPr>
            <w:r>
              <w:rPr>
                <w:rFonts w:hint="eastAsia" w:ascii="新宋体" w:hAnsi="新宋体" w:eastAsia="新宋体" w:cs="新宋体"/>
                <w:color w:val="auto"/>
                <w:kern w:val="0"/>
                <w:sz w:val="24"/>
                <w:szCs w:val="24"/>
              </w:rPr>
              <w:t>培训方案</w:t>
            </w:r>
          </w:p>
        </w:tc>
      </w:tr>
      <w:tr w14:paraId="62FD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58A653F3">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5</w:t>
            </w:r>
          </w:p>
        </w:tc>
        <w:tc>
          <w:tcPr>
            <w:tcW w:w="5103" w:type="dxa"/>
            <w:vAlign w:val="center"/>
          </w:tcPr>
          <w:p w14:paraId="6392AA72">
            <w:pPr>
              <w:widowControl w:val="0"/>
              <w:numPr>
                <w:ilvl w:val="0"/>
                <w:numId w:val="23"/>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遵纪守规文明履职；</w:t>
            </w:r>
          </w:p>
          <w:p w14:paraId="61C47888">
            <w:pPr>
              <w:widowControl w:val="0"/>
              <w:numPr>
                <w:ilvl w:val="0"/>
                <w:numId w:val="23"/>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门岗管理方案；</w:t>
            </w:r>
          </w:p>
          <w:p w14:paraId="1E362E15">
            <w:pPr>
              <w:widowControl w:val="0"/>
              <w:numPr>
                <w:ilvl w:val="0"/>
                <w:numId w:val="23"/>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重点时段执勤方案；</w:t>
            </w:r>
          </w:p>
          <w:p w14:paraId="3FB43A27">
            <w:pPr>
              <w:widowControl w:val="0"/>
              <w:numPr>
                <w:ilvl w:val="0"/>
                <w:numId w:val="23"/>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重点部位及周边巡查；</w:t>
            </w:r>
          </w:p>
          <w:p w14:paraId="47D059C3">
            <w:pPr>
              <w:widowControl w:val="0"/>
              <w:numPr>
                <w:ilvl w:val="0"/>
                <w:numId w:val="23"/>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紧急情况处置。</w:t>
            </w:r>
          </w:p>
          <w:p w14:paraId="6B7D7C3A">
            <w:pPr>
              <w:widowControl/>
              <w:spacing w:line="360" w:lineRule="auto"/>
              <w:ind w:firstLine="420" w:firstLineChars="200"/>
              <w:jc w:val="both"/>
              <w:textAlignment w:val="center"/>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w:t>
            </w:r>
            <w:r>
              <w:rPr>
                <w:rFonts w:hint="eastAsia" w:ascii="黑体" w:hAnsi="黑体" w:eastAsia="黑体" w:cs="黑体"/>
                <w:b w:val="0"/>
                <w:bCs w:val="0"/>
                <w:i w:val="0"/>
                <w:iCs w:val="0"/>
                <w:color w:val="auto"/>
                <w:sz w:val="21"/>
                <w:szCs w:val="21"/>
                <w:lang w:eastAsia="zh-CN"/>
              </w:rPr>
              <w:t>每小点内容</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r>
              <w:rPr>
                <w:rFonts w:hint="eastAsia" w:ascii="黑体" w:hAnsi="黑体" w:eastAsia="黑体" w:cs="黑体"/>
                <w:b w:val="0"/>
                <w:bCs w:val="0"/>
                <w:i w:val="0"/>
                <w:iCs w:val="0"/>
                <w:color w:val="auto"/>
                <w:sz w:val="21"/>
                <w:szCs w:val="21"/>
                <w:lang w:eastAsia="zh-CN"/>
              </w:rPr>
              <w:t>内容</w:t>
            </w:r>
            <w:r>
              <w:rPr>
                <w:rFonts w:hint="eastAsia" w:ascii="黑体" w:hAnsi="黑体" w:eastAsia="黑体" w:cs="黑体"/>
                <w:b w:val="0"/>
                <w:bCs w:val="0"/>
                <w:i w:val="0"/>
                <w:iCs w:val="0"/>
                <w:color w:val="auto"/>
                <w:sz w:val="21"/>
                <w:szCs w:val="21"/>
              </w:rPr>
              <w:t>完整合理、有针对性视为符合要求。</w:t>
            </w:r>
          </w:p>
        </w:tc>
        <w:tc>
          <w:tcPr>
            <w:tcW w:w="677" w:type="dxa"/>
            <w:vAlign w:val="center"/>
          </w:tcPr>
          <w:p w14:paraId="4CC48750">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 xml:space="preserve">15 </w:t>
            </w:r>
          </w:p>
        </w:tc>
        <w:tc>
          <w:tcPr>
            <w:tcW w:w="882" w:type="dxa"/>
            <w:vAlign w:val="center"/>
          </w:tcPr>
          <w:p w14:paraId="7692F1AB">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7959E1FE">
            <w:pPr>
              <w:widowControl/>
              <w:jc w:val="center"/>
              <w:textAlignment w:val="center"/>
              <w:rPr>
                <w:rFonts w:hint="eastAsia" w:ascii="新宋体" w:hAnsi="新宋体" w:eastAsia="宋体" w:cs="新宋体"/>
                <w:color w:val="auto"/>
                <w:sz w:val="24"/>
                <w:szCs w:val="24"/>
                <w:lang w:eastAsia="zh-CN"/>
              </w:rPr>
            </w:pPr>
            <w:r>
              <w:rPr>
                <w:rFonts w:hint="eastAsia" w:ascii="新宋体" w:hAnsi="新宋体" w:eastAsia="新宋体" w:cs="新宋体"/>
                <w:color w:val="auto"/>
                <w:kern w:val="0"/>
                <w:sz w:val="24"/>
                <w:szCs w:val="24"/>
                <w:lang w:eastAsia="zh-CN"/>
              </w:rPr>
              <w:t>保安服务方案</w:t>
            </w:r>
          </w:p>
        </w:tc>
      </w:tr>
      <w:tr w14:paraId="1861B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AE1AB94">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6</w:t>
            </w:r>
          </w:p>
        </w:tc>
        <w:tc>
          <w:tcPr>
            <w:tcW w:w="5103" w:type="dxa"/>
            <w:vAlign w:val="center"/>
          </w:tcPr>
          <w:p w14:paraId="27E82B38">
            <w:pPr>
              <w:widowControl w:val="0"/>
              <w:numPr>
                <w:ilvl w:val="0"/>
                <w:numId w:val="24"/>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lang w:eastAsia="zh-CN"/>
              </w:rPr>
              <w:t>人员进出管理；</w:t>
            </w:r>
          </w:p>
          <w:p w14:paraId="36FB0F8E">
            <w:pPr>
              <w:widowControl w:val="0"/>
              <w:numPr>
                <w:ilvl w:val="0"/>
                <w:numId w:val="24"/>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物品进出管理</w:t>
            </w:r>
            <w:r>
              <w:rPr>
                <w:rFonts w:hint="eastAsia" w:ascii="新宋体" w:hAnsi="新宋体" w:eastAsia="新宋体" w:cs="新宋体"/>
                <w:color w:val="auto"/>
                <w:sz w:val="24"/>
                <w:szCs w:val="24"/>
                <w:highlight w:val="none"/>
                <w:lang w:eastAsia="zh-CN"/>
              </w:rPr>
              <w:t>；</w:t>
            </w:r>
          </w:p>
          <w:p w14:paraId="30D968D4">
            <w:pPr>
              <w:widowControl w:val="0"/>
              <w:numPr>
                <w:ilvl w:val="0"/>
                <w:numId w:val="24"/>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lang w:eastAsia="zh-CN"/>
              </w:rPr>
              <w:t>车辆</w:t>
            </w:r>
            <w:r>
              <w:rPr>
                <w:rFonts w:hint="eastAsia" w:ascii="新宋体" w:hAnsi="新宋体" w:eastAsia="新宋体" w:cs="新宋体"/>
                <w:color w:val="auto"/>
                <w:sz w:val="24"/>
                <w:szCs w:val="24"/>
                <w:highlight w:val="none"/>
              </w:rPr>
              <w:t>管理</w:t>
            </w:r>
            <w:r>
              <w:rPr>
                <w:rFonts w:hint="eastAsia" w:ascii="新宋体" w:hAnsi="新宋体" w:eastAsia="新宋体" w:cs="新宋体"/>
                <w:color w:val="auto"/>
                <w:sz w:val="24"/>
                <w:szCs w:val="24"/>
                <w:highlight w:val="none"/>
                <w:lang w:eastAsia="zh-CN"/>
              </w:rPr>
              <w:t>；</w:t>
            </w:r>
          </w:p>
          <w:p w14:paraId="56EAB94B">
            <w:pPr>
              <w:widowControl w:val="0"/>
              <w:numPr>
                <w:ilvl w:val="0"/>
                <w:numId w:val="24"/>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消控、监控设施设备日常使用管理</w:t>
            </w:r>
            <w:r>
              <w:rPr>
                <w:rFonts w:hint="eastAsia" w:ascii="新宋体" w:hAnsi="新宋体" w:eastAsia="新宋体" w:cs="新宋体"/>
                <w:color w:val="auto"/>
                <w:sz w:val="24"/>
                <w:szCs w:val="24"/>
                <w:highlight w:val="none"/>
                <w:lang w:eastAsia="zh-CN"/>
              </w:rPr>
              <w:t>；</w:t>
            </w:r>
          </w:p>
          <w:p w14:paraId="590C0AEC">
            <w:pPr>
              <w:widowControl w:val="0"/>
              <w:numPr>
                <w:ilvl w:val="0"/>
                <w:numId w:val="24"/>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lang w:eastAsia="zh-CN"/>
              </w:rPr>
              <w:t>重点</w:t>
            </w:r>
            <w:r>
              <w:rPr>
                <w:rFonts w:hint="eastAsia" w:ascii="新宋体" w:hAnsi="新宋体" w:eastAsia="新宋体" w:cs="新宋体"/>
                <w:color w:val="auto"/>
                <w:sz w:val="24"/>
                <w:szCs w:val="24"/>
                <w:highlight w:val="none"/>
              </w:rPr>
              <w:t>巡视。</w:t>
            </w:r>
          </w:p>
          <w:p w14:paraId="62D21974">
            <w:pPr>
              <w:widowControl/>
              <w:spacing w:line="360" w:lineRule="auto"/>
              <w:ind w:firstLine="420" w:firstLineChars="200"/>
              <w:jc w:val="both"/>
              <w:textAlignment w:val="center"/>
              <w:rPr>
                <w:rFonts w:hint="eastAsia" w:ascii="黑体" w:hAnsi="黑体" w:eastAsia="黑体" w:cs="黑体"/>
                <w:b w:val="0"/>
                <w:bCs w:val="0"/>
                <w:i w:val="0"/>
                <w:iCs w:val="0"/>
                <w:color w:val="auto"/>
                <w:sz w:val="21"/>
                <w:szCs w:val="21"/>
                <w:lang w:val="en-US" w:eastAsia="zh-CN"/>
              </w:rPr>
            </w:pPr>
            <w:r>
              <w:rPr>
                <w:rFonts w:hint="eastAsia" w:ascii="黑体" w:hAnsi="黑体" w:eastAsia="黑体" w:cs="黑体"/>
                <w:b w:val="0"/>
                <w:bCs w:val="0"/>
                <w:i w:val="0"/>
                <w:iCs w:val="0"/>
                <w:color w:val="auto"/>
                <w:sz w:val="21"/>
                <w:szCs w:val="21"/>
                <w:highlight w:val="none"/>
                <w:lang w:val="en-US" w:eastAsia="zh-CN"/>
              </w:rPr>
              <w:t xml:space="preserve">   </w:t>
            </w:r>
            <w:r>
              <w:rPr>
                <w:rFonts w:hint="eastAsia" w:ascii="黑体" w:hAnsi="黑体" w:eastAsia="黑体" w:cs="黑体"/>
                <w:b w:val="0"/>
                <w:bCs w:val="0"/>
                <w:i w:val="0"/>
                <w:iCs w:val="0"/>
                <w:color w:val="auto"/>
                <w:sz w:val="21"/>
                <w:szCs w:val="21"/>
                <w:highlight w:val="none"/>
                <w:lang w:eastAsia="zh-CN"/>
              </w:rPr>
              <w:t>每小点内容</w:t>
            </w:r>
            <w:r>
              <w:rPr>
                <w:rFonts w:hint="eastAsia" w:ascii="黑体" w:hAnsi="黑体" w:eastAsia="黑体" w:cs="黑体"/>
                <w:b w:val="0"/>
                <w:bCs w:val="0"/>
                <w:i w:val="0"/>
                <w:iCs w:val="0"/>
                <w:color w:val="auto"/>
                <w:sz w:val="21"/>
                <w:szCs w:val="21"/>
                <w:highlight w:val="none"/>
              </w:rPr>
              <w:t>全部符合得</w:t>
            </w:r>
            <w:r>
              <w:rPr>
                <w:rFonts w:hint="eastAsia" w:ascii="黑体" w:hAnsi="黑体" w:eastAsia="黑体" w:cs="黑体"/>
                <w:b w:val="0"/>
                <w:bCs w:val="0"/>
                <w:i w:val="0"/>
                <w:iCs w:val="0"/>
                <w:color w:val="auto"/>
                <w:sz w:val="21"/>
                <w:szCs w:val="21"/>
                <w:highlight w:val="none"/>
                <w:lang w:val="en-US" w:eastAsia="zh-CN"/>
              </w:rPr>
              <w:t xml:space="preserve"> 3</w:t>
            </w:r>
            <w:r>
              <w:rPr>
                <w:rFonts w:hint="eastAsia" w:ascii="黑体" w:hAnsi="黑体" w:eastAsia="黑体" w:cs="黑体"/>
                <w:b w:val="0"/>
                <w:bCs w:val="0"/>
                <w:i w:val="0"/>
                <w:iCs w:val="0"/>
                <w:color w:val="auto"/>
                <w:sz w:val="21"/>
                <w:szCs w:val="21"/>
                <w:highlight w:val="none"/>
              </w:rPr>
              <w:t>分，部分符合得</w:t>
            </w:r>
            <w:r>
              <w:rPr>
                <w:rFonts w:hint="eastAsia" w:ascii="黑体" w:hAnsi="黑体" w:eastAsia="黑体" w:cs="黑体"/>
                <w:b w:val="0"/>
                <w:bCs w:val="0"/>
                <w:i w:val="0"/>
                <w:iCs w:val="0"/>
                <w:color w:val="auto"/>
                <w:sz w:val="21"/>
                <w:szCs w:val="21"/>
                <w:highlight w:val="none"/>
                <w:lang w:val="en-US" w:eastAsia="zh-CN"/>
              </w:rPr>
              <w:t>1.5</w:t>
            </w:r>
            <w:r>
              <w:rPr>
                <w:rFonts w:hint="eastAsia" w:ascii="黑体" w:hAnsi="黑体" w:eastAsia="黑体" w:cs="黑体"/>
                <w:b w:val="0"/>
                <w:bCs w:val="0"/>
                <w:i w:val="0"/>
                <w:iCs w:val="0"/>
                <w:color w:val="auto"/>
                <w:sz w:val="21"/>
                <w:szCs w:val="21"/>
                <w:highlight w:val="none"/>
              </w:rPr>
              <w:t>分，不符合不得分。</w:t>
            </w:r>
            <w:r>
              <w:rPr>
                <w:rFonts w:hint="eastAsia" w:ascii="黑体" w:hAnsi="黑体" w:eastAsia="黑体" w:cs="黑体"/>
                <w:b w:val="0"/>
                <w:bCs w:val="0"/>
                <w:i w:val="0"/>
                <w:iCs w:val="0"/>
                <w:color w:val="auto"/>
                <w:sz w:val="21"/>
                <w:szCs w:val="21"/>
                <w:highlight w:val="none"/>
                <w:lang w:eastAsia="zh-CN"/>
              </w:rPr>
              <w:t>内容</w:t>
            </w:r>
            <w:r>
              <w:rPr>
                <w:rFonts w:hint="eastAsia" w:ascii="黑体" w:hAnsi="黑体" w:eastAsia="黑体" w:cs="黑体"/>
                <w:b w:val="0"/>
                <w:bCs w:val="0"/>
                <w:i w:val="0"/>
                <w:iCs w:val="0"/>
                <w:color w:val="auto"/>
                <w:sz w:val="21"/>
                <w:szCs w:val="21"/>
                <w:highlight w:val="none"/>
              </w:rPr>
              <w:t>完整合理、有针对性视为符合要求。</w:t>
            </w:r>
          </w:p>
        </w:tc>
        <w:tc>
          <w:tcPr>
            <w:tcW w:w="677" w:type="dxa"/>
            <w:vAlign w:val="center"/>
          </w:tcPr>
          <w:p w14:paraId="4EA1EA9D">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15</w:t>
            </w:r>
          </w:p>
        </w:tc>
        <w:tc>
          <w:tcPr>
            <w:tcW w:w="882" w:type="dxa"/>
            <w:vAlign w:val="center"/>
          </w:tcPr>
          <w:p w14:paraId="3384FFDC">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5DBC5C1F">
            <w:pPr>
              <w:widowControl/>
              <w:jc w:val="center"/>
              <w:textAlignment w:val="center"/>
              <w:rPr>
                <w:rFonts w:hint="eastAsia" w:ascii="新宋体" w:hAnsi="新宋体" w:eastAsia="新宋体" w:cs="新宋体"/>
                <w:color w:val="auto"/>
                <w:kern w:val="0"/>
                <w:sz w:val="24"/>
                <w:szCs w:val="24"/>
                <w:lang w:eastAsia="zh-CN"/>
              </w:rPr>
            </w:pPr>
            <w:r>
              <w:rPr>
                <w:rFonts w:hint="eastAsia" w:ascii="新宋体" w:hAnsi="新宋体" w:eastAsia="新宋体" w:cs="新宋体"/>
                <w:color w:val="auto"/>
                <w:kern w:val="0"/>
                <w:sz w:val="24"/>
                <w:szCs w:val="24"/>
                <w:highlight w:val="none"/>
              </w:rPr>
              <w:t>公共秩序维护方案</w:t>
            </w:r>
          </w:p>
        </w:tc>
      </w:tr>
      <w:tr w14:paraId="6428B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6FCDB6B">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7</w:t>
            </w:r>
          </w:p>
        </w:tc>
        <w:tc>
          <w:tcPr>
            <w:tcW w:w="5103" w:type="dxa"/>
            <w:vAlign w:val="center"/>
          </w:tcPr>
          <w:p w14:paraId="7F14C08C">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00" w:firstLineChars="0"/>
              <w:textAlignment w:val="auto"/>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消防安全检查；</w:t>
            </w:r>
          </w:p>
          <w:p w14:paraId="7F835ECD">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00" w:firstLineChars="0"/>
              <w:textAlignment w:val="auto"/>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微型消防站。</w:t>
            </w:r>
          </w:p>
          <w:p w14:paraId="5E9E654C">
            <w:pPr>
              <w:widowControl w:val="0"/>
              <w:numPr>
                <w:ilvl w:val="0"/>
                <w:numId w:val="0"/>
              </w:numPr>
              <w:wordWrap/>
              <w:adjustRightInd w:val="0"/>
              <w:snapToGrid w:val="0"/>
              <w:spacing w:line="360" w:lineRule="auto"/>
              <w:ind w:right="0" w:rightChars="0" w:firstLine="480" w:firstLineChars="200"/>
              <w:jc w:val="both"/>
              <w:textAlignment w:val="auto"/>
              <w:outlineLvl w:val="9"/>
              <w:rPr>
                <w:rFonts w:hint="default"/>
                <w:color w:val="auto"/>
                <w:lang w:val="en-US" w:eastAsia="zh-CN"/>
              </w:rPr>
            </w:pPr>
            <w:r>
              <w:rPr>
                <w:rFonts w:hint="eastAsia" w:ascii="新宋体" w:hAnsi="新宋体" w:eastAsia="新宋体" w:cs="新宋体"/>
                <w:color w:val="auto"/>
                <w:sz w:val="24"/>
                <w:szCs w:val="24"/>
                <w:lang w:eastAsia="zh-CN"/>
              </w:rPr>
              <w:t>③</w:t>
            </w: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color w:val="auto"/>
                <w:sz w:val="24"/>
                <w:szCs w:val="24"/>
                <w:lang w:eastAsia="zh-CN"/>
              </w:rPr>
              <w:t>张贴平面疏散示意图、引路标志及控烟标志；</w:t>
            </w:r>
          </w:p>
          <w:p w14:paraId="38F3DA9F">
            <w:pPr>
              <w:widowControl/>
              <w:spacing w:line="360" w:lineRule="auto"/>
              <w:ind w:firstLine="420" w:firstLineChars="200"/>
              <w:jc w:val="both"/>
              <w:textAlignment w:val="center"/>
              <w:rPr>
                <w:rFonts w:hint="eastAsia" w:ascii="黑体" w:hAnsi="黑体" w:eastAsia="黑体" w:cs="黑体"/>
                <w:b w:val="0"/>
                <w:bCs w:val="0"/>
                <w:i w:val="0"/>
                <w:iCs w:val="0"/>
                <w:color w:val="auto"/>
                <w:sz w:val="21"/>
                <w:szCs w:val="21"/>
                <w:lang w:eastAsia="zh-CN"/>
              </w:rPr>
            </w:pPr>
            <w:r>
              <w:rPr>
                <w:rFonts w:hint="eastAsia" w:ascii="黑体" w:hAnsi="黑体" w:eastAsia="黑体" w:cs="黑体"/>
                <w:b w:val="0"/>
                <w:bCs w:val="0"/>
                <w:i w:val="0"/>
                <w:iCs w:val="0"/>
                <w:color w:val="auto"/>
                <w:sz w:val="21"/>
                <w:szCs w:val="21"/>
                <w:lang w:eastAsia="zh-CN"/>
              </w:rPr>
              <w:t>每小点内容</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r>
              <w:rPr>
                <w:rFonts w:hint="eastAsia" w:ascii="黑体" w:hAnsi="黑体" w:eastAsia="黑体" w:cs="黑体"/>
                <w:b w:val="0"/>
                <w:bCs w:val="0"/>
                <w:i w:val="0"/>
                <w:iCs w:val="0"/>
                <w:color w:val="auto"/>
                <w:sz w:val="21"/>
                <w:szCs w:val="21"/>
                <w:lang w:eastAsia="zh-CN"/>
              </w:rPr>
              <w:t>内容</w:t>
            </w:r>
            <w:r>
              <w:rPr>
                <w:rFonts w:hint="eastAsia" w:ascii="黑体" w:hAnsi="黑体" w:eastAsia="黑体" w:cs="黑体"/>
                <w:b w:val="0"/>
                <w:bCs w:val="0"/>
                <w:i w:val="0"/>
                <w:iCs w:val="0"/>
                <w:color w:val="auto"/>
                <w:sz w:val="21"/>
                <w:szCs w:val="21"/>
              </w:rPr>
              <w:t>完整合理、有针对性视为符合要求。</w:t>
            </w:r>
          </w:p>
        </w:tc>
        <w:tc>
          <w:tcPr>
            <w:tcW w:w="677" w:type="dxa"/>
            <w:vAlign w:val="center"/>
          </w:tcPr>
          <w:p w14:paraId="03A9F806">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9</w:t>
            </w:r>
          </w:p>
        </w:tc>
        <w:tc>
          <w:tcPr>
            <w:tcW w:w="882" w:type="dxa"/>
            <w:vAlign w:val="center"/>
          </w:tcPr>
          <w:p w14:paraId="74EEB509">
            <w:pPr>
              <w:snapToGrid w:val="0"/>
              <w:spacing w:line="360" w:lineRule="auto"/>
              <w:jc w:val="center"/>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主观分</w:t>
            </w:r>
          </w:p>
        </w:tc>
        <w:tc>
          <w:tcPr>
            <w:tcW w:w="1299" w:type="dxa"/>
            <w:vAlign w:val="center"/>
          </w:tcPr>
          <w:p w14:paraId="61143D90">
            <w:pPr>
              <w:widowControl/>
              <w:jc w:val="center"/>
              <w:textAlignment w:val="center"/>
              <w:rPr>
                <w:rFonts w:hint="default" w:ascii="新宋体" w:hAnsi="新宋体" w:eastAsia="宋体" w:cs="新宋体"/>
                <w:color w:val="auto"/>
                <w:kern w:val="0"/>
                <w:sz w:val="24"/>
                <w:szCs w:val="24"/>
                <w:lang w:val="en-US" w:eastAsia="zh-CN"/>
              </w:rPr>
            </w:pPr>
            <w:r>
              <w:rPr>
                <w:rFonts w:hint="eastAsia"/>
                <w:color w:val="auto"/>
                <w:lang w:val="en-US" w:eastAsia="zh-CN"/>
              </w:rPr>
              <w:t>消控管理方案</w:t>
            </w:r>
          </w:p>
        </w:tc>
      </w:tr>
      <w:tr w14:paraId="6B7BE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5308AFA">
            <w:pPr>
              <w:snapToGrid w:val="0"/>
              <w:spacing w:line="360" w:lineRule="auto"/>
              <w:jc w:val="center"/>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8</w:t>
            </w:r>
          </w:p>
        </w:tc>
        <w:tc>
          <w:tcPr>
            <w:tcW w:w="5103" w:type="dxa"/>
            <w:vAlign w:val="center"/>
          </w:tcPr>
          <w:p w14:paraId="1F00768E">
            <w:pPr>
              <w:widowControl w:val="0"/>
              <w:numPr>
                <w:ilvl w:val="0"/>
                <w:numId w:val="26"/>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突发事件应急预案；</w:t>
            </w:r>
          </w:p>
          <w:p w14:paraId="0B6B57C8">
            <w:pPr>
              <w:widowControl w:val="0"/>
              <w:numPr>
                <w:ilvl w:val="0"/>
                <w:numId w:val="26"/>
              </w:numPr>
              <w:wordWrap/>
              <w:adjustRightInd w:val="0"/>
              <w:snapToGrid w:val="0"/>
              <w:spacing w:line="360" w:lineRule="auto"/>
              <w:ind w:left="0" w:leftChars="0" w:right="0" w:firstLine="400" w:firstLineChars="0"/>
              <w:jc w:val="both"/>
              <w:textAlignment w:val="auto"/>
              <w:outlineLvl w:val="9"/>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eastAsia="zh-CN"/>
              </w:rPr>
              <w:t>每年进行</w:t>
            </w:r>
            <w:r>
              <w:rPr>
                <w:rFonts w:hint="default" w:ascii="新宋体" w:hAnsi="新宋体" w:eastAsia="新宋体" w:cs="新宋体"/>
                <w:color w:val="auto"/>
                <w:sz w:val="24"/>
                <w:szCs w:val="24"/>
                <w:lang w:eastAsia="zh-CN"/>
              </w:rPr>
              <w:t>4</w:t>
            </w:r>
            <w:r>
              <w:rPr>
                <w:rFonts w:hint="eastAsia" w:ascii="新宋体" w:hAnsi="新宋体" w:eastAsia="新宋体" w:cs="新宋体"/>
                <w:color w:val="auto"/>
                <w:sz w:val="24"/>
                <w:szCs w:val="24"/>
                <w:lang w:eastAsia="zh-CN"/>
              </w:rPr>
              <w:t>次以上防火灾事故、防暴恐袭击等处置突发事件的培训和演练。</w:t>
            </w:r>
          </w:p>
          <w:p w14:paraId="256F89B8">
            <w:pPr>
              <w:widowControl w:val="0"/>
              <w:numPr>
                <w:ilvl w:val="0"/>
                <w:numId w:val="0"/>
              </w:numPr>
              <w:wordWrap/>
              <w:adjustRightInd w:val="0"/>
              <w:snapToGrid w:val="0"/>
              <w:spacing w:line="360" w:lineRule="auto"/>
              <w:ind w:right="0" w:firstLine="420" w:firstLineChars="200"/>
              <w:jc w:val="both"/>
              <w:textAlignment w:val="auto"/>
              <w:outlineLvl w:val="9"/>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eastAsia="zh-CN"/>
              </w:rPr>
              <w:t>每小点内容</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r>
              <w:rPr>
                <w:rFonts w:hint="eastAsia" w:ascii="黑体" w:hAnsi="黑体" w:eastAsia="黑体" w:cs="黑体"/>
                <w:b w:val="0"/>
                <w:bCs w:val="0"/>
                <w:i w:val="0"/>
                <w:iCs w:val="0"/>
                <w:color w:val="auto"/>
                <w:sz w:val="21"/>
                <w:szCs w:val="21"/>
                <w:lang w:eastAsia="zh-CN"/>
              </w:rPr>
              <w:t>内容</w:t>
            </w:r>
            <w:r>
              <w:rPr>
                <w:rFonts w:hint="eastAsia" w:ascii="黑体" w:hAnsi="黑体" w:eastAsia="黑体" w:cs="黑体"/>
                <w:b w:val="0"/>
                <w:bCs w:val="0"/>
                <w:i w:val="0"/>
                <w:iCs w:val="0"/>
                <w:color w:val="auto"/>
                <w:sz w:val="21"/>
                <w:szCs w:val="21"/>
              </w:rPr>
              <w:t>完整合理、有针对性视为符合要求。</w:t>
            </w:r>
          </w:p>
        </w:tc>
        <w:tc>
          <w:tcPr>
            <w:tcW w:w="677" w:type="dxa"/>
            <w:vAlign w:val="center"/>
          </w:tcPr>
          <w:p w14:paraId="55EDB133">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6</w:t>
            </w:r>
          </w:p>
        </w:tc>
        <w:tc>
          <w:tcPr>
            <w:tcW w:w="882" w:type="dxa"/>
            <w:vAlign w:val="center"/>
          </w:tcPr>
          <w:p w14:paraId="0B1CC7FE">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主观分</w:t>
            </w:r>
          </w:p>
        </w:tc>
        <w:tc>
          <w:tcPr>
            <w:tcW w:w="1299" w:type="dxa"/>
            <w:vAlign w:val="center"/>
          </w:tcPr>
          <w:p w14:paraId="3F4ED1B7">
            <w:pPr>
              <w:widowControl/>
              <w:jc w:val="center"/>
              <w:textAlignment w:val="center"/>
              <w:rPr>
                <w:rFonts w:hint="eastAsia" w:ascii="新宋体" w:hAnsi="新宋体" w:eastAsia="新宋体" w:cs="新宋体"/>
                <w:color w:val="auto"/>
                <w:kern w:val="0"/>
                <w:sz w:val="24"/>
                <w:szCs w:val="24"/>
                <w:lang w:eastAsia="zh-CN"/>
              </w:rPr>
            </w:pPr>
            <w:r>
              <w:rPr>
                <w:rFonts w:hint="eastAsia" w:ascii="新宋体" w:hAnsi="新宋体" w:eastAsia="新宋体" w:cs="新宋体"/>
                <w:b w:val="0"/>
                <w:bCs w:val="0"/>
                <w:color w:val="auto"/>
                <w:sz w:val="24"/>
                <w:szCs w:val="24"/>
                <w:lang w:eastAsia="zh-CN"/>
              </w:rPr>
              <w:t>应急管理方案</w:t>
            </w:r>
          </w:p>
        </w:tc>
      </w:tr>
      <w:tr w14:paraId="00338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23E270CE">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9</w:t>
            </w:r>
          </w:p>
        </w:tc>
        <w:tc>
          <w:tcPr>
            <w:tcW w:w="5103" w:type="dxa"/>
            <w:vAlign w:val="center"/>
          </w:tcPr>
          <w:p w14:paraId="6100FE82">
            <w:pPr>
              <w:widowControl w:val="0"/>
              <w:numPr>
                <w:ilvl w:val="0"/>
                <w:numId w:val="0"/>
              </w:numPr>
              <w:wordWrap/>
              <w:adjustRightInd w:val="0"/>
              <w:snapToGrid w:val="0"/>
              <w:spacing w:line="360" w:lineRule="auto"/>
              <w:ind w:left="400" w:leftChars="0" w:right="0" w:rightChars="0"/>
              <w:jc w:val="both"/>
              <w:textAlignment w:val="auto"/>
              <w:outlineLvl w:val="9"/>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配备保安八件套、</w:t>
            </w:r>
            <w:r>
              <w:rPr>
                <w:rFonts w:hint="eastAsia" w:ascii="新宋体" w:hAnsi="新宋体" w:eastAsia="新宋体" w:cs="新宋体"/>
                <w:color w:val="auto"/>
                <w:sz w:val="24"/>
                <w:szCs w:val="24"/>
                <w:highlight w:val="none"/>
              </w:rPr>
              <w:t>防爆物资及器材消耗</w:t>
            </w:r>
            <w:r>
              <w:rPr>
                <w:rFonts w:hint="eastAsia" w:ascii="新宋体" w:hAnsi="新宋体" w:eastAsia="新宋体" w:cs="新宋体"/>
                <w:color w:val="auto"/>
                <w:sz w:val="24"/>
                <w:szCs w:val="24"/>
                <w:lang w:val="en-US" w:eastAsia="zh-CN"/>
              </w:rPr>
              <w:t>等。</w:t>
            </w:r>
          </w:p>
          <w:p w14:paraId="6194C705">
            <w:pPr>
              <w:widowControl w:val="0"/>
              <w:numPr>
                <w:ilvl w:val="0"/>
                <w:numId w:val="0"/>
              </w:numPr>
              <w:wordWrap/>
              <w:adjustRightInd w:val="0"/>
              <w:snapToGrid w:val="0"/>
              <w:spacing w:line="360" w:lineRule="auto"/>
              <w:ind w:right="0" w:firstLine="420" w:firstLineChars="200"/>
              <w:jc w:val="both"/>
              <w:textAlignment w:val="auto"/>
              <w:outlineLvl w:val="9"/>
              <w:rPr>
                <w:rFonts w:hint="default" w:ascii="黑体" w:hAnsi="黑体" w:eastAsia="黑体" w:cs="黑体"/>
                <w:b w:val="0"/>
                <w:bCs w:val="0"/>
                <w:i w:val="0"/>
                <w:iCs w:val="0"/>
                <w:color w:val="auto"/>
                <w:sz w:val="21"/>
                <w:szCs w:val="21"/>
                <w:lang w:val="en-US" w:eastAsia="zh-CN"/>
              </w:rPr>
            </w:pPr>
            <w:r>
              <w:rPr>
                <w:rFonts w:hint="eastAsia" w:ascii="黑体" w:hAnsi="黑体" w:eastAsia="黑体" w:cs="黑体"/>
                <w:b w:val="0"/>
                <w:bCs w:val="0"/>
                <w:i w:val="0"/>
                <w:iCs w:val="0"/>
                <w:color w:val="auto"/>
                <w:sz w:val="21"/>
                <w:szCs w:val="21"/>
                <w:highlight w:val="none"/>
                <w:lang w:val="en-US" w:eastAsia="zh-CN"/>
              </w:rPr>
              <w:t>全部</w:t>
            </w:r>
            <w:r>
              <w:rPr>
                <w:rFonts w:hint="eastAsia" w:ascii="黑体" w:hAnsi="黑体" w:eastAsia="黑体" w:cs="黑体"/>
                <w:b w:val="0"/>
                <w:bCs w:val="0"/>
                <w:i w:val="0"/>
                <w:iCs w:val="0"/>
                <w:color w:val="auto"/>
                <w:sz w:val="21"/>
                <w:szCs w:val="21"/>
                <w:highlight w:val="none"/>
                <w:lang w:eastAsia="zh-CN"/>
              </w:rPr>
              <w:t>符合得</w:t>
            </w:r>
            <w:r>
              <w:rPr>
                <w:rFonts w:hint="eastAsia" w:ascii="黑体" w:hAnsi="黑体" w:eastAsia="黑体" w:cs="黑体"/>
                <w:b w:val="0"/>
                <w:bCs w:val="0"/>
                <w:i w:val="0"/>
                <w:iCs w:val="0"/>
                <w:color w:val="auto"/>
                <w:sz w:val="21"/>
                <w:szCs w:val="21"/>
                <w:highlight w:val="none"/>
                <w:lang w:val="en-US" w:eastAsia="zh-CN"/>
              </w:rPr>
              <w:t>3</w:t>
            </w:r>
            <w:r>
              <w:rPr>
                <w:rFonts w:hint="eastAsia" w:ascii="黑体" w:hAnsi="黑体" w:eastAsia="黑体" w:cs="黑体"/>
                <w:b w:val="0"/>
                <w:bCs w:val="0"/>
                <w:i w:val="0"/>
                <w:iCs w:val="0"/>
                <w:color w:val="auto"/>
                <w:sz w:val="21"/>
                <w:szCs w:val="21"/>
                <w:highlight w:val="none"/>
                <w:lang w:eastAsia="zh-CN"/>
              </w:rPr>
              <w:t>分，部分符合得</w:t>
            </w:r>
            <w:r>
              <w:rPr>
                <w:rFonts w:hint="eastAsia" w:ascii="黑体" w:hAnsi="黑体" w:eastAsia="黑体" w:cs="黑体"/>
                <w:b w:val="0"/>
                <w:bCs w:val="0"/>
                <w:i w:val="0"/>
                <w:iCs w:val="0"/>
                <w:color w:val="auto"/>
                <w:sz w:val="21"/>
                <w:szCs w:val="21"/>
                <w:highlight w:val="none"/>
                <w:lang w:val="en-US" w:eastAsia="zh-CN"/>
              </w:rPr>
              <w:t>1.5</w:t>
            </w:r>
            <w:r>
              <w:rPr>
                <w:rFonts w:hint="eastAsia" w:ascii="黑体" w:hAnsi="黑体" w:eastAsia="黑体" w:cs="黑体"/>
                <w:b w:val="0"/>
                <w:bCs w:val="0"/>
                <w:i w:val="0"/>
                <w:iCs w:val="0"/>
                <w:color w:val="auto"/>
                <w:sz w:val="21"/>
                <w:szCs w:val="21"/>
                <w:highlight w:val="none"/>
                <w:lang w:eastAsia="zh-CN"/>
              </w:rPr>
              <w:t>分，不符合不得分。内容完整合理、有针对性视为符合要求。</w:t>
            </w:r>
          </w:p>
        </w:tc>
        <w:tc>
          <w:tcPr>
            <w:tcW w:w="677" w:type="dxa"/>
            <w:vAlign w:val="center"/>
          </w:tcPr>
          <w:p w14:paraId="7EF14D11">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3</w:t>
            </w:r>
          </w:p>
        </w:tc>
        <w:tc>
          <w:tcPr>
            <w:tcW w:w="882" w:type="dxa"/>
            <w:vAlign w:val="center"/>
          </w:tcPr>
          <w:p w14:paraId="4F537DD9">
            <w:pPr>
              <w:snapToGrid w:val="0"/>
              <w:spacing w:line="360" w:lineRule="auto"/>
              <w:jc w:val="center"/>
              <w:rPr>
                <w:rFonts w:hint="eastAsia" w:ascii="新宋体" w:hAnsi="新宋体" w:eastAsia="新宋体" w:cs="新宋体"/>
                <w:color w:val="auto"/>
                <w:sz w:val="24"/>
                <w:szCs w:val="24"/>
              </w:rPr>
            </w:pPr>
          </w:p>
        </w:tc>
        <w:tc>
          <w:tcPr>
            <w:tcW w:w="1299" w:type="dxa"/>
            <w:vAlign w:val="center"/>
          </w:tcPr>
          <w:p w14:paraId="341A4B91">
            <w:pPr>
              <w:widowControl/>
              <w:jc w:val="center"/>
              <w:textAlignment w:val="center"/>
              <w:rPr>
                <w:rFonts w:hint="eastAsia" w:ascii="新宋体" w:hAnsi="新宋体" w:eastAsia="新宋体" w:cs="新宋体"/>
                <w:b w:val="0"/>
                <w:bCs w:val="0"/>
                <w:color w:val="auto"/>
                <w:sz w:val="24"/>
                <w:szCs w:val="24"/>
                <w:lang w:eastAsia="zh-CN"/>
              </w:rPr>
            </w:pPr>
          </w:p>
        </w:tc>
      </w:tr>
      <w:tr w14:paraId="3AB7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5C9C8961">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9</w:t>
            </w:r>
          </w:p>
        </w:tc>
        <w:tc>
          <w:tcPr>
            <w:tcW w:w="5103" w:type="dxa"/>
            <w:vAlign w:val="center"/>
          </w:tcPr>
          <w:p w14:paraId="78C69A63">
            <w:pPr>
              <w:snapToGrid w:val="0"/>
              <w:spacing w:line="360" w:lineRule="auto"/>
              <w:ind w:firstLine="240" w:firstLineChars="100"/>
              <w:jc w:val="both"/>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投标人拥有自主开发的或购买的软件或者APP等智能物业服务平台，含巡更管理，满足业主方服务需求。</w:t>
            </w:r>
          </w:p>
          <w:p w14:paraId="56B8F887">
            <w:pPr>
              <w:widowControl w:val="0"/>
              <w:numPr>
                <w:ilvl w:val="0"/>
                <w:numId w:val="0"/>
              </w:numPr>
              <w:wordWrap/>
              <w:adjustRightInd w:val="0"/>
              <w:snapToGrid w:val="0"/>
              <w:spacing w:line="360" w:lineRule="auto"/>
              <w:ind w:right="0" w:firstLine="420" w:firstLineChars="200"/>
              <w:jc w:val="both"/>
              <w:textAlignment w:val="auto"/>
              <w:outlineLvl w:val="9"/>
              <w:rPr>
                <w:rFonts w:hint="eastAsia" w:ascii="黑体" w:hAnsi="黑体" w:eastAsia="黑体" w:cs="黑体"/>
                <w:b w:val="0"/>
                <w:bCs w:val="0"/>
                <w:i w:val="0"/>
                <w:iCs w:val="0"/>
                <w:color w:val="auto"/>
                <w:sz w:val="21"/>
                <w:szCs w:val="21"/>
                <w:lang w:eastAsia="zh-CN"/>
              </w:rPr>
            </w:pPr>
            <w:r>
              <w:rPr>
                <w:rFonts w:hint="eastAsia" w:ascii="黑体" w:hAnsi="黑体" w:eastAsia="黑体" w:cs="黑体"/>
                <w:b w:val="0"/>
                <w:bCs w:val="0"/>
                <w:i w:val="0"/>
                <w:iCs w:val="0"/>
                <w:color w:val="auto"/>
                <w:sz w:val="21"/>
                <w:szCs w:val="21"/>
                <w:highlight w:val="none"/>
                <w:lang w:val="en-US" w:eastAsia="zh-CN"/>
              </w:rPr>
              <w:t xml:space="preserve"> 提供相关著作权证书扫描件或购买并应用于本项目的承诺函。</w:t>
            </w:r>
            <w:r>
              <w:rPr>
                <w:rFonts w:hint="eastAsia" w:ascii="黑体" w:hAnsi="黑体" w:eastAsia="黑体" w:cs="黑体"/>
                <w:b w:val="0"/>
                <w:bCs w:val="0"/>
                <w:i w:val="0"/>
                <w:iCs w:val="0"/>
                <w:color w:val="auto"/>
                <w:sz w:val="21"/>
                <w:szCs w:val="21"/>
              </w:rPr>
              <w:t>全部符合得</w:t>
            </w:r>
            <w:r>
              <w:rPr>
                <w:rFonts w:hint="eastAsia" w:ascii="黑体" w:hAnsi="黑体" w:eastAsia="黑体" w:cs="黑体"/>
                <w:b w:val="0"/>
                <w:bCs w:val="0"/>
                <w:i w:val="0"/>
                <w:iCs w:val="0"/>
                <w:color w:val="auto"/>
                <w:sz w:val="21"/>
                <w:szCs w:val="21"/>
                <w:lang w:val="en-US" w:eastAsia="zh-CN"/>
              </w:rPr>
              <w:t>3</w:t>
            </w:r>
            <w:r>
              <w:rPr>
                <w:rFonts w:hint="eastAsia" w:ascii="黑体" w:hAnsi="黑体" w:eastAsia="黑体" w:cs="黑体"/>
                <w:b w:val="0"/>
                <w:bCs w:val="0"/>
                <w:i w:val="0"/>
                <w:iCs w:val="0"/>
                <w:color w:val="auto"/>
                <w:sz w:val="21"/>
                <w:szCs w:val="21"/>
              </w:rPr>
              <w:t>分，部分符合得1</w:t>
            </w:r>
            <w:r>
              <w:rPr>
                <w:rFonts w:hint="eastAsia" w:ascii="黑体" w:hAnsi="黑体" w:eastAsia="黑体" w:cs="黑体"/>
                <w:b w:val="0"/>
                <w:bCs w:val="0"/>
                <w:i w:val="0"/>
                <w:iCs w:val="0"/>
                <w:color w:val="auto"/>
                <w:sz w:val="21"/>
                <w:szCs w:val="21"/>
                <w:lang w:val="en-US" w:eastAsia="zh-CN"/>
              </w:rPr>
              <w:t>.5</w:t>
            </w:r>
            <w:r>
              <w:rPr>
                <w:rFonts w:hint="eastAsia" w:ascii="黑体" w:hAnsi="黑体" w:eastAsia="黑体" w:cs="黑体"/>
                <w:b w:val="0"/>
                <w:bCs w:val="0"/>
                <w:i w:val="0"/>
                <w:iCs w:val="0"/>
                <w:color w:val="auto"/>
                <w:sz w:val="21"/>
                <w:szCs w:val="21"/>
              </w:rPr>
              <w:t>分，不符合不得分。</w:t>
            </w:r>
          </w:p>
        </w:tc>
        <w:tc>
          <w:tcPr>
            <w:tcW w:w="677" w:type="dxa"/>
            <w:vAlign w:val="center"/>
          </w:tcPr>
          <w:p w14:paraId="63814E94">
            <w:pPr>
              <w:snapToGrid w:val="0"/>
              <w:spacing w:line="360" w:lineRule="auto"/>
              <w:jc w:val="center"/>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highlight w:val="none"/>
                <w:lang w:val="en-US" w:eastAsia="zh-CN"/>
              </w:rPr>
              <w:t xml:space="preserve"> 3</w:t>
            </w:r>
          </w:p>
        </w:tc>
        <w:tc>
          <w:tcPr>
            <w:tcW w:w="882" w:type="dxa"/>
            <w:vAlign w:val="center"/>
          </w:tcPr>
          <w:p w14:paraId="799C653A">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highlight w:val="none"/>
              </w:rPr>
              <w:t>客观分</w:t>
            </w:r>
          </w:p>
        </w:tc>
        <w:tc>
          <w:tcPr>
            <w:tcW w:w="1299" w:type="dxa"/>
            <w:vAlign w:val="center"/>
          </w:tcPr>
          <w:p w14:paraId="68922ACE">
            <w:pPr>
              <w:widowControl/>
              <w:jc w:val="center"/>
              <w:textAlignment w:val="center"/>
              <w:rPr>
                <w:rFonts w:hint="eastAsia" w:ascii="新宋体" w:hAnsi="新宋体" w:eastAsia="新宋体" w:cs="新宋体"/>
                <w:b w:val="0"/>
                <w:bCs w:val="0"/>
                <w:color w:val="auto"/>
                <w:sz w:val="24"/>
                <w:szCs w:val="24"/>
                <w:lang w:eastAsia="zh-CN"/>
              </w:rPr>
            </w:pPr>
            <w:r>
              <w:rPr>
                <w:rFonts w:hint="eastAsia" w:ascii="新宋体" w:hAnsi="新宋体" w:eastAsia="新宋体" w:cs="新宋体"/>
                <w:color w:val="auto"/>
                <w:sz w:val="24"/>
                <w:szCs w:val="24"/>
                <w:highlight w:val="none"/>
              </w:rPr>
              <w:t>智能化系统</w:t>
            </w:r>
          </w:p>
        </w:tc>
      </w:tr>
      <w:tr w14:paraId="7EDC8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14:paraId="2D8E3F84">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9</w:t>
            </w:r>
          </w:p>
        </w:tc>
        <w:tc>
          <w:tcPr>
            <w:tcW w:w="5103" w:type="dxa"/>
            <w:vAlign w:val="center"/>
          </w:tcPr>
          <w:p w14:paraId="247390B9">
            <w:pPr>
              <w:numPr>
                <w:ilvl w:val="0"/>
                <w:numId w:val="27"/>
              </w:numPr>
              <w:snapToGrid w:val="0"/>
              <w:spacing w:line="360" w:lineRule="auto"/>
              <w:ind w:left="0" w:leftChars="0" w:firstLine="400" w:firstLineChars="0"/>
              <w:jc w:val="both"/>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拟派本项目的保安</w:t>
            </w:r>
            <w:r>
              <w:rPr>
                <w:rFonts w:hint="eastAsia" w:ascii="新宋体" w:hAnsi="新宋体" w:eastAsia="新宋体" w:cs="新宋体"/>
                <w:color w:val="auto"/>
                <w:sz w:val="24"/>
                <w:szCs w:val="24"/>
                <w:highlight w:val="none"/>
                <w:lang w:eastAsia="zh-CN"/>
              </w:rPr>
              <w:t>主管</w:t>
            </w:r>
            <w:r>
              <w:rPr>
                <w:rFonts w:hint="eastAsia" w:ascii="新宋体" w:hAnsi="新宋体" w:eastAsia="新宋体" w:cs="新宋体"/>
                <w:color w:val="auto"/>
                <w:sz w:val="24"/>
                <w:szCs w:val="24"/>
                <w:highlight w:val="none"/>
              </w:rPr>
              <w:t>（</w:t>
            </w:r>
            <w:r>
              <w:rPr>
                <w:rFonts w:hint="eastAsia" w:ascii="新宋体" w:hAnsi="新宋体" w:eastAsia="新宋体" w:cs="新宋体"/>
                <w:color w:val="auto"/>
                <w:sz w:val="24"/>
                <w:szCs w:val="24"/>
                <w:highlight w:val="none"/>
                <w:lang w:val="en-US" w:eastAsia="zh-CN"/>
              </w:rPr>
              <w:t>4</w:t>
            </w:r>
            <w:r>
              <w:rPr>
                <w:rFonts w:hint="eastAsia" w:ascii="新宋体" w:hAnsi="新宋体" w:eastAsia="新宋体" w:cs="新宋体"/>
                <w:color w:val="auto"/>
                <w:sz w:val="24"/>
                <w:szCs w:val="24"/>
                <w:highlight w:val="none"/>
              </w:rPr>
              <w:t>分）：年龄5</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周岁以下（</w:t>
            </w:r>
            <w:r>
              <w:rPr>
                <w:rFonts w:hint="eastAsia" w:ascii="新宋体" w:hAnsi="新宋体" w:eastAsia="新宋体" w:cs="新宋体"/>
                <w:color w:val="auto"/>
                <w:sz w:val="24"/>
                <w:szCs w:val="24"/>
                <w:highlight w:val="none"/>
                <w:lang w:val="en-US" w:eastAsia="zh-CN"/>
              </w:rPr>
              <w:t>1 .5</w:t>
            </w:r>
            <w:r>
              <w:rPr>
                <w:rFonts w:hint="eastAsia" w:ascii="新宋体" w:hAnsi="新宋体" w:eastAsia="新宋体" w:cs="新宋体"/>
                <w:color w:val="auto"/>
                <w:sz w:val="24"/>
                <w:szCs w:val="24"/>
                <w:highlight w:val="none"/>
              </w:rPr>
              <w:t>分），</w:t>
            </w:r>
            <w:r>
              <w:rPr>
                <w:rFonts w:hint="eastAsia" w:ascii="新宋体" w:hAnsi="新宋体" w:eastAsia="新宋体" w:cs="新宋体"/>
                <w:color w:val="auto"/>
                <w:sz w:val="24"/>
                <w:szCs w:val="24"/>
                <w:highlight w:val="none"/>
                <w:lang w:val="en-US" w:eastAsia="zh-CN"/>
              </w:rPr>
              <w:t>大专</w:t>
            </w:r>
            <w:r>
              <w:rPr>
                <w:rFonts w:hint="eastAsia" w:ascii="新宋体" w:hAnsi="新宋体" w:eastAsia="新宋体" w:cs="新宋体"/>
                <w:color w:val="auto"/>
                <w:sz w:val="24"/>
                <w:szCs w:val="24"/>
                <w:highlight w:val="none"/>
              </w:rPr>
              <w:t>以上学历（</w:t>
            </w:r>
            <w:r>
              <w:rPr>
                <w:rFonts w:hint="eastAsia" w:ascii="新宋体" w:hAnsi="新宋体" w:eastAsia="新宋体" w:cs="新宋体"/>
                <w:color w:val="auto"/>
                <w:sz w:val="24"/>
                <w:szCs w:val="24"/>
                <w:highlight w:val="none"/>
                <w:lang w:val="en-US" w:eastAsia="zh-CN"/>
              </w:rPr>
              <w:t xml:space="preserve">1.5 </w:t>
            </w:r>
            <w:r>
              <w:rPr>
                <w:rFonts w:hint="eastAsia" w:ascii="新宋体" w:hAnsi="新宋体" w:eastAsia="新宋体" w:cs="新宋体"/>
                <w:color w:val="auto"/>
                <w:sz w:val="24"/>
                <w:szCs w:val="24"/>
                <w:highlight w:val="none"/>
              </w:rPr>
              <w:t>分），</w:t>
            </w:r>
            <w:r>
              <w:rPr>
                <w:rFonts w:hint="eastAsia" w:ascii="新宋体" w:hAnsi="新宋体" w:eastAsia="新宋体" w:cs="新宋体"/>
                <w:color w:val="auto"/>
                <w:sz w:val="24"/>
                <w:szCs w:val="24"/>
                <w:highlight w:val="none"/>
                <w:lang w:val="en-US" w:eastAsia="zh-CN"/>
              </w:rPr>
              <w:t>具有2年以上类似工作经验（1分）。</w:t>
            </w:r>
          </w:p>
          <w:p w14:paraId="1EF3063B">
            <w:pPr>
              <w:snapToGrid w:val="0"/>
              <w:spacing w:line="360" w:lineRule="auto"/>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w:t>
            </w:r>
            <w:r>
              <w:rPr>
                <w:rFonts w:hint="eastAsia" w:ascii="黑体" w:hAnsi="黑体" w:eastAsia="黑体" w:cs="黑体"/>
                <w:b w:val="0"/>
                <w:bCs w:val="0"/>
                <w:i w:val="0"/>
                <w:iCs w:val="0"/>
                <w:color w:val="auto"/>
                <w:sz w:val="21"/>
                <w:szCs w:val="21"/>
                <w:highlight w:val="none"/>
                <w:lang w:val="en-US" w:eastAsia="zh-CN"/>
              </w:rPr>
              <w:t>年龄、工作经验计算截至投标截止时间。以上人员需提供在投标人单位的社保缴纳证明( 超过法定退休年龄的人员提供与投标人签订的劳务合同)，学历证书和身份证扫描件、工作经验需提供显示职务的劳动合同或原服务业主出具的盖章证明，能清楚体现工作岗位及年限，否则不得分。</w:t>
            </w:r>
          </w:p>
        </w:tc>
        <w:tc>
          <w:tcPr>
            <w:tcW w:w="677" w:type="dxa"/>
            <w:vAlign w:val="center"/>
          </w:tcPr>
          <w:p w14:paraId="425DBFE7">
            <w:pPr>
              <w:pStyle w:val="5"/>
              <w:ind w:left="437" w:leftChars="88" w:hanging="252" w:hangingChars="105"/>
              <w:rPr>
                <w:rFonts w:hint="default" w:ascii="新宋体" w:hAnsi="新宋体" w:eastAsia="新宋体" w:cs="新宋体"/>
                <w:b w:val="0"/>
                <w:bCs w:val="0"/>
                <w:color w:val="auto"/>
                <w:kern w:val="2"/>
                <w:sz w:val="24"/>
                <w:szCs w:val="24"/>
                <w:highlight w:val="none"/>
                <w:lang w:val="en-US" w:eastAsia="zh-CN" w:bidi="ar-SA"/>
              </w:rPr>
            </w:pPr>
            <w:r>
              <w:rPr>
                <w:rFonts w:hint="eastAsia" w:ascii="新宋体" w:hAnsi="新宋体" w:eastAsia="新宋体" w:cs="新宋体"/>
                <w:b w:val="0"/>
                <w:bCs w:val="0"/>
                <w:color w:val="auto"/>
                <w:kern w:val="2"/>
                <w:sz w:val="24"/>
                <w:szCs w:val="24"/>
                <w:highlight w:val="none"/>
                <w:lang w:val="en-US" w:eastAsia="zh-CN" w:bidi="ar-SA"/>
              </w:rPr>
              <w:t>4</w:t>
            </w:r>
          </w:p>
        </w:tc>
        <w:tc>
          <w:tcPr>
            <w:tcW w:w="882" w:type="dxa"/>
            <w:vMerge w:val="restart"/>
            <w:vAlign w:val="center"/>
          </w:tcPr>
          <w:p w14:paraId="34A610D1">
            <w:pPr>
              <w:snapToGrid w:val="0"/>
              <w:spacing w:line="360" w:lineRule="auto"/>
              <w:jc w:val="center"/>
              <w:rPr>
                <w:rFonts w:hint="eastAsia" w:ascii="新宋体" w:hAnsi="新宋体" w:eastAsia="新宋体" w:cs="新宋体"/>
                <w:b w:val="0"/>
                <w:bCs w:val="0"/>
                <w:color w:val="auto"/>
                <w:kern w:val="2"/>
                <w:sz w:val="24"/>
                <w:szCs w:val="24"/>
                <w:highlight w:val="none"/>
                <w:lang w:val="en-US" w:eastAsia="zh-CN" w:bidi="ar-SA"/>
              </w:rPr>
            </w:pPr>
            <w:r>
              <w:rPr>
                <w:rFonts w:hint="eastAsia" w:ascii="新宋体" w:hAnsi="新宋体" w:eastAsia="新宋体" w:cs="新宋体"/>
                <w:b w:val="0"/>
                <w:bCs w:val="0"/>
                <w:color w:val="auto"/>
                <w:kern w:val="2"/>
                <w:sz w:val="24"/>
                <w:szCs w:val="24"/>
                <w:highlight w:val="none"/>
                <w:lang w:val="en-US" w:eastAsia="zh-CN" w:bidi="ar-SA"/>
              </w:rPr>
              <w:t>客观分</w:t>
            </w:r>
          </w:p>
        </w:tc>
        <w:tc>
          <w:tcPr>
            <w:tcW w:w="1299" w:type="dxa"/>
            <w:vMerge w:val="restart"/>
            <w:vAlign w:val="center"/>
          </w:tcPr>
          <w:p w14:paraId="190DC326">
            <w:pPr>
              <w:widowControl/>
              <w:jc w:val="center"/>
              <w:textAlignment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项目实施的拟派人员安排情况</w:t>
            </w:r>
          </w:p>
        </w:tc>
      </w:tr>
      <w:tr w14:paraId="1A5C9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14:paraId="7C80B65F">
            <w:pPr>
              <w:snapToGrid w:val="0"/>
              <w:spacing w:line="360" w:lineRule="auto"/>
              <w:jc w:val="center"/>
              <w:rPr>
                <w:rFonts w:hint="eastAsia" w:ascii="新宋体" w:hAnsi="新宋体" w:eastAsia="新宋体" w:cs="新宋体"/>
                <w:color w:val="auto"/>
                <w:sz w:val="24"/>
                <w:szCs w:val="24"/>
                <w:lang w:val="en-US" w:eastAsia="zh-CN"/>
              </w:rPr>
            </w:pPr>
          </w:p>
        </w:tc>
        <w:tc>
          <w:tcPr>
            <w:tcW w:w="5103" w:type="dxa"/>
            <w:vAlign w:val="center"/>
          </w:tcPr>
          <w:p w14:paraId="7C5A9128">
            <w:pPr>
              <w:numPr>
                <w:ilvl w:val="0"/>
                <w:numId w:val="27"/>
              </w:numPr>
              <w:snapToGrid w:val="0"/>
              <w:spacing w:line="360" w:lineRule="auto"/>
              <w:ind w:left="0" w:leftChars="0" w:firstLine="400" w:firstLineChars="0"/>
              <w:jc w:val="both"/>
              <w:rPr>
                <w:rFonts w:hint="eastAsia" w:ascii="新宋体" w:hAnsi="新宋体" w:eastAsia="新宋体" w:cs="新宋体"/>
                <w:color w:val="auto"/>
                <w:sz w:val="24"/>
                <w:szCs w:val="24"/>
                <w:highlight w:val="none"/>
                <w:lang w:val="en-US" w:eastAsia="zh-CN"/>
              </w:rPr>
            </w:pPr>
            <w:r>
              <w:rPr>
                <w:rFonts w:hint="eastAsia" w:ascii="新宋体" w:hAnsi="新宋体" w:eastAsia="新宋体" w:cs="新宋体"/>
                <w:color w:val="auto"/>
                <w:sz w:val="24"/>
                <w:szCs w:val="24"/>
                <w:highlight w:val="none"/>
              </w:rPr>
              <w:t>拟派本项目保安员</w:t>
            </w:r>
            <w:r>
              <w:rPr>
                <w:rFonts w:hint="eastAsia" w:ascii="新宋体" w:hAnsi="新宋体" w:eastAsia="新宋体" w:cs="新宋体"/>
                <w:color w:val="auto"/>
                <w:sz w:val="24"/>
                <w:szCs w:val="24"/>
                <w:highlight w:val="none"/>
                <w:lang w:val="en-US" w:eastAsia="zh-CN"/>
              </w:rPr>
              <w:t>至少19人</w:t>
            </w:r>
            <w:r>
              <w:rPr>
                <w:rFonts w:hint="eastAsia" w:ascii="新宋体" w:hAnsi="新宋体" w:eastAsia="新宋体" w:cs="新宋体"/>
                <w:color w:val="auto"/>
                <w:sz w:val="24"/>
                <w:szCs w:val="24"/>
                <w:highlight w:val="none"/>
              </w:rPr>
              <w:t>：年龄</w:t>
            </w:r>
            <w:r>
              <w:rPr>
                <w:rFonts w:hint="eastAsia" w:ascii="新宋体" w:hAnsi="新宋体" w:eastAsia="新宋体" w:cs="新宋体"/>
                <w:color w:val="auto"/>
                <w:sz w:val="24"/>
                <w:szCs w:val="24"/>
                <w:highlight w:val="none"/>
                <w:lang w:val="en-US" w:eastAsia="zh-CN"/>
              </w:rPr>
              <w:t>55</w:t>
            </w:r>
            <w:r>
              <w:rPr>
                <w:rFonts w:hint="eastAsia" w:ascii="新宋体" w:hAnsi="新宋体" w:eastAsia="新宋体" w:cs="新宋体"/>
                <w:color w:val="auto"/>
                <w:sz w:val="24"/>
                <w:szCs w:val="24"/>
                <w:highlight w:val="none"/>
              </w:rPr>
              <w:t>周岁以下，</w:t>
            </w:r>
            <w:r>
              <w:rPr>
                <w:rFonts w:hint="eastAsia" w:ascii="新宋体" w:hAnsi="新宋体" w:eastAsia="新宋体" w:cs="新宋体"/>
                <w:color w:val="auto"/>
                <w:sz w:val="24"/>
                <w:szCs w:val="24"/>
                <w:highlight w:val="none"/>
                <w:lang w:eastAsia="zh-CN"/>
              </w:rPr>
              <w:t>具有</w:t>
            </w:r>
            <w:r>
              <w:rPr>
                <w:rFonts w:hint="eastAsia" w:ascii="新宋体" w:hAnsi="新宋体" w:eastAsia="新宋体" w:cs="新宋体"/>
                <w:color w:val="auto"/>
                <w:sz w:val="24"/>
                <w:szCs w:val="24"/>
                <w:highlight w:val="none"/>
                <w:lang w:val="en-US" w:eastAsia="zh-CN"/>
              </w:rPr>
              <w:t>初</w:t>
            </w:r>
            <w:r>
              <w:rPr>
                <w:rFonts w:hint="eastAsia" w:ascii="新宋体" w:hAnsi="新宋体" w:eastAsia="新宋体" w:cs="新宋体"/>
                <w:color w:val="auto"/>
                <w:sz w:val="24"/>
                <w:szCs w:val="24"/>
                <w:highlight w:val="none"/>
                <w:lang w:eastAsia="zh-CN"/>
              </w:rPr>
              <w:t>中以上学历，</w:t>
            </w:r>
            <w:r>
              <w:rPr>
                <w:rFonts w:hint="eastAsia" w:ascii="新宋体" w:hAnsi="新宋体" w:eastAsia="新宋体" w:cs="新宋体"/>
                <w:color w:val="auto"/>
                <w:sz w:val="24"/>
                <w:szCs w:val="24"/>
                <w:highlight w:val="none"/>
              </w:rPr>
              <w:t>具有</w:t>
            </w:r>
            <w:r>
              <w:rPr>
                <w:rFonts w:hint="eastAsia" w:ascii="新宋体" w:hAnsi="新宋体" w:eastAsia="新宋体" w:cs="新宋体"/>
                <w:color w:val="auto"/>
                <w:sz w:val="24"/>
                <w:szCs w:val="24"/>
                <w:highlight w:val="none"/>
                <w:lang w:val="en-US" w:eastAsia="zh-CN"/>
              </w:rPr>
              <w:t>1</w:t>
            </w:r>
            <w:r>
              <w:rPr>
                <w:rFonts w:hint="eastAsia" w:ascii="新宋体" w:hAnsi="新宋体" w:eastAsia="新宋体" w:cs="新宋体"/>
                <w:color w:val="auto"/>
                <w:sz w:val="24"/>
                <w:szCs w:val="24"/>
                <w:highlight w:val="none"/>
              </w:rPr>
              <w:t>年</w:t>
            </w:r>
            <w:r>
              <w:rPr>
                <w:rFonts w:hint="eastAsia" w:ascii="新宋体" w:hAnsi="新宋体" w:eastAsia="新宋体" w:cs="新宋体"/>
                <w:color w:val="auto"/>
                <w:sz w:val="24"/>
                <w:szCs w:val="24"/>
                <w:highlight w:val="none"/>
                <w:lang w:val="en-US" w:eastAsia="zh-CN"/>
              </w:rPr>
              <w:t>以上</w:t>
            </w:r>
            <w:r>
              <w:rPr>
                <w:rFonts w:hint="eastAsia" w:ascii="新宋体" w:hAnsi="新宋体" w:eastAsia="新宋体" w:cs="新宋体"/>
                <w:color w:val="auto"/>
                <w:sz w:val="24"/>
                <w:szCs w:val="24"/>
                <w:highlight w:val="none"/>
                <w:lang w:eastAsia="zh-CN"/>
              </w:rPr>
              <w:t>保安</w:t>
            </w:r>
            <w:r>
              <w:rPr>
                <w:rFonts w:hint="eastAsia" w:ascii="新宋体" w:hAnsi="新宋体" w:eastAsia="新宋体" w:cs="新宋体"/>
                <w:color w:val="auto"/>
                <w:sz w:val="24"/>
                <w:szCs w:val="24"/>
                <w:highlight w:val="none"/>
              </w:rPr>
              <w:t>工作经验。</w:t>
            </w:r>
          </w:p>
          <w:p w14:paraId="1D835316">
            <w:pPr>
              <w:numPr>
                <w:ilvl w:val="0"/>
                <w:numId w:val="27"/>
              </w:numPr>
              <w:snapToGrid w:val="0"/>
              <w:spacing w:line="360" w:lineRule="auto"/>
              <w:ind w:left="0" w:leftChars="0" w:firstLine="400" w:firstLineChars="0"/>
              <w:jc w:val="both"/>
              <w:rPr>
                <w:rFonts w:hint="eastAsia" w:ascii="新宋体" w:hAnsi="新宋体" w:eastAsia="新宋体" w:cs="新宋体"/>
                <w:color w:val="auto"/>
                <w:sz w:val="24"/>
                <w:szCs w:val="24"/>
                <w:highlight w:val="none"/>
                <w:lang w:val="en-US" w:eastAsia="zh-CN"/>
              </w:rPr>
            </w:pPr>
            <w:r>
              <w:rPr>
                <w:rFonts w:hint="eastAsia" w:ascii="新宋体" w:hAnsi="新宋体" w:eastAsia="新宋体" w:cs="新宋体"/>
                <w:color w:val="auto"/>
                <w:sz w:val="24"/>
                <w:szCs w:val="24"/>
                <w:highlight w:val="none"/>
              </w:rPr>
              <w:t>拟</w:t>
            </w:r>
            <w:r>
              <w:rPr>
                <w:rFonts w:hint="eastAsia" w:ascii="新宋体" w:hAnsi="新宋体" w:eastAsia="新宋体" w:cs="新宋体"/>
                <w:color w:val="auto"/>
                <w:sz w:val="24"/>
                <w:szCs w:val="24"/>
                <w:highlight w:val="none"/>
                <w:lang w:val="en-US" w:eastAsia="zh-CN"/>
              </w:rPr>
              <w:t>派本项目消控人员至少6人：年龄55周岁以下，具有高</w:t>
            </w:r>
            <w:r>
              <w:rPr>
                <w:rFonts w:hint="eastAsia" w:ascii="新宋体" w:hAnsi="新宋体" w:eastAsia="新宋体" w:cs="新宋体"/>
                <w:color w:val="auto"/>
                <w:sz w:val="24"/>
                <w:szCs w:val="24"/>
                <w:highlight w:val="none"/>
                <w:lang w:eastAsia="zh-CN"/>
              </w:rPr>
              <w:t>中</w:t>
            </w:r>
            <w:r>
              <w:rPr>
                <w:rFonts w:hint="eastAsia" w:ascii="新宋体" w:hAnsi="新宋体" w:eastAsia="新宋体" w:cs="新宋体"/>
                <w:color w:val="auto"/>
                <w:sz w:val="24"/>
                <w:szCs w:val="24"/>
                <w:highlight w:val="none"/>
                <w:lang w:val="en-US" w:eastAsia="zh-CN"/>
              </w:rPr>
              <w:t>以上</w:t>
            </w:r>
            <w:r>
              <w:rPr>
                <w:rFonts w:hint="eastAsia" w:ascii="新宋体" w:hAnsi="新宋体" w:eastAsia="新宋体" w:cs="新宋体"/>
                <w:color w:val="auto"/>
                <w:sz w:val="24"/>
                <w:szCs w:val="24"/>
                <w:highlight w:val="none"/>
                <w:lang w:eastAsia="zh-CN"/>
              </w:rPr>
              <w:t>学历，</w:t>
            </w:r>
            <w:r>
              <w:rPr>
                <w:rFonts w:hint="eastAsia" w:ascii="新宋体" w:hAnsi="新宋体" w:eastAsia="新宋体" w:cs="新宋体"/>
                <w:color w:val="auto"/>
                <w:sz w:val="24"/>
                <w:szCs w:val="24"/>
                <w:highlight w:val="none"/>
                <w:lang w:val="en-US" w:eastAsia="zh-CN"/>
              </w:rPr>
              <w:t>具有构建筑消控员证，</w:t>
            </w:r>
            <w:r>
              <w:rPr>
                <w:rFonts w:hint="eastAsia" w:ascii="新宋体" w:hAnsi="新宋体" w:eastAsia="新宋体" w:cs="新宋体"/>
                <w:color w:val="auto"/>
                <w:sz w:val="24"/>
                <w:szCs w:val="24"/>
                <w:highlight w:val="none"/>
              </w:rPr>
              <w:t>具有</w:t>
            </w:r>
            <w:r>
              <w:rPr>
                <w:rFonts w:hint="eastAsia" w:ascii="新宋体" w:hAnsi="新宋体" w:eastAsia="新宋体" w:cs="新宋体"/>
                <w:color w:val="auto"/>
                <w:sz w:val="24"/>
                <w:szCs w:val="24"/>
                <w:highlight w:val="none"/>
                <w:lang w:val="en-US" w:eastAsia="zh-CN"/>
              </w:rPr>
              <w:t>1</w:t>
            </w:r>
            <w:r>
              <w:rPr>
                <w:rFonts w:hint="eastAsia" w:ascii="新宋体" w:hAnsi="新宋体" w:eastAsia="新宋体" w:cs="新宋体"/>
                <w:color w:val="auto"/>
                <w:sz w:val="24"/>
                <w:szCs w:val="24"/>
                <w:highlight w:val="none"/>
              </w:rPr>
              <w:t>年以上</w:t>
            </w:r>
            <w:r>
              <w:rPr>
                <w:rFonts w:hint="eastAsia" w:ascii="新宋体" w:hAnsi="新宋体" w:eastAsia="新宋体" w:cs="新宋体"/>
                <w:color w:val="auto"/>
                <w:sz w:val="24"/>
                <w:szCs w:val="24"/>
                <w:highlight w:val="none"/>
                <w:lang w:val="en-US" w:eastAsia="zh-CN"/>
              </w:rPr>
              <w:t>消控</w:t>
            </w:r>
            <w:r>
              <w:rPr>
                <w:rFonts w:hint="eastAsia" w:ascii="新宋体" w:hAnsi="新宋体" w:eastAsia="新宋体" w:cs="新宋体"/>
                <w:color w:val="auto"/>
                <w:sz w:val="24"/>
                <w:szCs w:val="24"/>
                <w:highlight w:val="none"/>
              </w:rPr>
              <w:t>工作经验</w:t>
            </w:r>
            <w:r>
              <w:rPr>
                <w:rFonts w:hint="eastAsia" w:ascii="新宋体" w:hAnsi="新宋体" w:eastAsia="新宋体" w:cs="新宋体"/>
                <w:color w:val="auto"/>
                <w:sz w:val="24"/>
                <w:szCs w:val="24"/>
                <w:highlight w:val="none"/>
                <w:lang w:eastAsia="zh-CN"/>
              </w:rPr>
              <w:t>。</w:t>
            </w:r>
          </w:p>
          <w:p w14:paraId="623D6538">
            <w:pPr>
              <w:pStyle w:val="5"/>
              <w:ind w:left="428" w:leftChars="200" w:hanging="8" w:hangingChars="4"/>
              <w:jc w:val="left"/>
              <w:rPr>
                <w:rFonts w:hint="eastAsia" w:ascii="黑体" w:hAnsi="黑体" w:eastAsia="黑体" w:cs="黑体"/>
                <w:b w:val="0"/>
                <w:bCs w:val="0"/>
                <w:i w:val="0"/>
                <w:iCs w:val="0"/>
                <w:color w:val="auto"/>
                <w:kern w:val="2"/>
                <w:sz w:val="21"/>
                <w:szCs w:val="21"/>
                <w:highlight w:val="none"/>
                <w:lang w:val="en-US" w:eastAsia="zh-CN" w:bidi="ar-SA"/>
              </w:rPr>
            </w:pPr>
            <w:r>
              <w:rPr>
                <w:rFonts w:hint="eastAsia" w:ascii="黑体" w:hAnsi="黑体" w:eastAsia="黑体" w:cs="黑体"/>
                <w:b w:val="0"/>
                <w:bCs w:val="0"/>
                <w:i w:val="0"/>
                <w:iCs w:val="0"/>
                <w:color w:val="auto"/>
                <w:kern w:val="2"/>
                <w:sz w:val="21"/>
                <w:szCs w:val="21"/>
                <w:highlight w:val="none"/>
                <w:lang w:val="en-US" w:eastAsia="zh-CN" w:bidi="ar-SA"/>
              </w:rPr>
              <w:t>承诺以上人员全部符合得6分，不承诺或承诺</w:t>
            </w:r>
          </w:p>
          <w:p w14:paraId="6C8AC60E">
            <w:pPr>
              <w:snapToGrid w:val="0"/>
              <w:spacing w:line="360" w:lineRule="auto"/>
              <w:jc w:val="both"/>
              <w:rPr>
                <w:rFonts w:hint="eastAsia" w:ascii="黑体" w:hAnsi="黑体" w:eastAsia="黑体" w:cs="黑体"/>
                <w:b w:val="0"/>
                <w:bCs w:val="0"/>
                <w:i w:val="0"/>
                <w:iCs w:val="0"/>
                <w:color w:val="auto"/>
                <w:sz w:val="21"/>
                <w:szCs w:val="21"/>
                <w:lang w:val="en-US" w:eastAsia="zh-CN"/>
              </w:rPr>
            </w:pPr>
            <w:r>
              <w:rPr>
                <w:rFonts w:hint="eastAsia" w:ascii="黑体" w:hAnsi="黑体" w:eastAsia="黑体" w:cs="黑体"/>
                <w:b w:val="0"/>
                <w:bCs w:val="0"/>
                <w:i w:val="0"/>
                <w:iCs w:val="0"/>
                <w:color w:val="auto"/>
                <w:kern w:val="2"/>
                <w:sz w:val="21"/>
                <w:szCs w:val="21"/>
                <w:highlight w:val="none"/>
                <w:lang w:val="en-US" w:eastAsia="zh-CN" w:bidi="ar-SA"/>
              </w:rPr>
              <w:t>无法满足需求不得分。</w:t>
            </w:r>
          </w:p>
        </w:tc>
        <w:tc>
          <w:tcPr>
            <w:tcW w:w="677" w:type="dxa"/>
            <w:vAlign w:val="center"/>
          </w:tcPr>
          <w:p w14:paraId="7EA1D9BB">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6</w:t>
            </w:r>
          </w:p>
        </w:tc>
        <w:tc>
          <w:tcPr>
            <w:tcW w:w="882" w:type="dxa"/>
            <w:vMerge w:val="continue"/>
            <w:vAlign w:val="center"/>
          </w:tcPr>
          <w:p w14:paraId="40237191">
            <w:pPr>
              <w:snapToGrid w:val="0"/>
              <w:spacing w:line="360" w:lineRule="auto"/>
              <w:jc w:val="center"/>
              <w:rPr>
                <w:rFonts w:hint="eastAsia" w:ascii="新宋体" w:hAnsi="新宋体" w:eastAsia="新宋体" w:cs="新宋体"/>
                <w:color w:val="auto"/>
                <w:sz w:val="24"/>
                <w:szCs w:val="24"/>
              </w:rPr>
            </w:pPr>
          </w:p>
        </w:tc>
        <w:tc>
          <w:tcPr>
            <w:tcW w:w="1299" w:type="dxa"/>
            <w:vMerge w:val="continue"/>
            <w:vAlign w:val="center"/>
          </w:tcPr>
          <w:p w14:paraId="4C0534AD">
            <w:pPr>
              <w:widowControl/>
              <w:jc w:val="center"/>
              <w:textAlignment w:val="center"/>
              <w:rPr>
                <w:rFonts w:hint="eastAsia" w:ascii="新宋体" w:hAnsi="新宋体" w:eastAsia="新宋体" w:cs="新宋体"/>
                <w:color w:val="auto"/>
                <w:sz w:val="24"/>
                <w:szCs w:val="24"/>
              </w:rPr>
            </w:pPr>
          </w:p>
        </w:tc>
      </w:tr>
      <w:tr w14:paraId="52840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CD4793C">
            <w:pPr>
              <w:snapToGrid w:val="0"/>
              <w:spacing w:line="360" w:lineRule="auto"/>
              <w:jc w:val="center"/>
              <w:rPr>
                <w:rFonts w:hint="default" w:ascii="新宋体" w:hAnsi="新宋体" w:eastAsia="新宋体" w:cs="新宋体"/>
                <w:color w:val="auto"/>
                <w:sz w:val="24"/>
                <w:szCs w:val="24"/>
                <w:lang w:val="en-US"/>
              </w:rPr>
            </w:pPr>
            <w:r>
              <w:rPr>
                <w:rFonts w:hint="eastAsia" w:ascii="新宋体" w:hAnsi="新宋体" w:eastAsia="新宋体" w:cs="新宋体"/>
                <w:color w:val="auto"/>
                <w:sz w:val="24"/>
                <w:szCs w:val="24"/>
                <w:lang w:val="en-US" w:eastAsia="zh-CN"/>
              </w:rPr>
              <w:t>10</w:t>
            </w:r>
          </w:p>
        </w:tc>
        <w:tc>
          <w:tcPr>
            <w:tcW w:w="5103" w:type="dxa"/>
            <w:vAlign w:val="center"/>
          </w:tcPr>
          <w:p w14:paraId="5B05B86B">
            <w:pPr>
              <w:snapToGrid w:val="0"/>
              <w:spacing w:line="360" w:lineRule="auto"/>
              <w:jc w:val="both"/>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color w:val="auto"/>
                <w:sz w:val="24"/>
                <w:szCs w:val="24"/>
              </w:rPr>
              <w:t>投标人</w:t>
            </w:r>
            <w:r>
              <w:rPr>
                <w:rFonts w:hint="eastAsia" w:ascii="新宋体" w:hAnsi="新宋体" w:eastAsia="新宋体" w:cs="新宋体"/>
                <w:color w:val="auto"/>
                <w:sz w:val="24"/>
                <w:szCs w:val="24"/>
                <w:lang w:eastAsia="zh-CN"/>
              </w:rPr>
              <w:t>具有</w:t>
            </w:r>
            <w:r>
              <w:rPr>
                <w:rFonts w:hint="eastAsia" w:ascii="新宋体" w:hAnsi="新宋体" w:eastAsia="新宋体" w:cs="新宋体"/>
                <w:color w:val="auto"/>
                <w:sz w:val="24"/>
                <w:szCs w:val="24"/>
              </w:rPr>
              <w:t>职业健康安全管理体系认证证书</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lang w:val="en-US" w:eastAsia="zh-CN"/>
              </w:rPr>
              <w:t>1分</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、质量管理体系认证证书</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lang w:val="en-US" w:eastAsia="zh-CN"/>
              </w:rPr>
              <w:t>1分</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、环境管理体系认证</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lang w:val="en-US" w:eastAsia="zh-CN"/>
              </w:rPr>
              <w:t>1分</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w:t>
            </w:r>
          </w:p>
          <w:p w14:paraId="46FDDD0A">
            <w:pPr>
              <w:snapToGrid w:val="0"/>
              <w:spacing w:line="360" w:lineRule="auto"/>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 xml:space="preserve">    提供有效期内的证书扫描件及全国认证认可信息公共服务平台网站http://www.cnca.gov.cn/查询页面截图，否则不得分。</w:t>
            </w:r>
          </w:p>
        </w:tc>
        <w:tc>
          <w:tcPr>
            <w:tcW w:w="677" w:type="dxa"/>
            <w:vAlign w:val="center"/>
          </w:tcPr>
          <w:p w14:paraId="66E0683A">
            <w:pPr>
              <w:snapToGrid w:val="0"/>
              <w:spacing w:line="360" w:lineRule="auto"/>
              <w:jc w:val="center"/>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3</w:t>
            </w:r>
          </w:p>
        </w:tc>
        <w:tc>
          <w:tcPr>
            <w:tcW w:w="882" w:type="dxa"/>
            <w:vAlign w:val="center"/>
          </w:tcPr>
          <w:p w14:paraId="69D9A3CB">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客观分</w:t>
            </w:r>
          </w:p>
        </w:tc>
        <w:tc>
          <w:tcPr>
            <w:tcW w:w="1299" w:type="dxa"/>
            <w:vAlign w:val="center"/>
          </w:tcPr>
          <w:p w14:paraId="7A6E7EE0">
            <w:pPr>
              <w:widowControl/>
              <w:jc w:val="center"/>
              <w:textAlignment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体系认证证书情况</w:t>
            </w:r>
          </w:p>
        </w:tc>
      </w:tr>
      <w:tr w14:paraId="06F4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62B4465">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11</w:t>
            </w:r>
          </w:p>
        </w:tc>
        <w:tc>
          <w:tcPr>
            <w:tcW w:w="5103" w:type="dxa"/>
            <w:vAlign w:val="center"/>
          </w:tcPr>
          <w:p w14:paraId="0B474708">
            <w:pPr>
              <w:snapToGrid w:val="0"/>
              <w:spacing w:line="360" w:lineRule="auto"/>
              <w:ind w:firstLine="480" w:firstLineChars="200"/>
              <w:jc w:val="both"/>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rPr>
              <w:t>投标人自202</w:t>
            </w:r>
            <w:r>
              <w:rPr>
                <w:rFonts w:hint="eastAsia" w:ascii="新宋体" w:hAnsi="新宋体" w:eastAsia="新宋体" w:cs="新宋体"/>
                <w:color w:val="auto"/>
                <w:sz w:val="24"/>
                <w:szCs w:val="24"/>
                <w:lang w:val="en-US" w:eastAsia="zh-CN"/>
              </w:rPr>
              <w:t>2</w:t>
            </w:r>
            <w:r>
              <w:rPr>
                <w:rFonts w:hint="eastAsia" w:ascii="新宋体" w:hAnsi="新宋体" w:eastAsia="新宋体" w:cs="新宋体"/>
                <w:color w:val="auto"/>
                <w:sz w:val="24"/>
                <w:szCs w:val="24"/>
              </w:rPr>
              <w:t>年1月1日以来的同类型</w:t>
            </w:r>
            <w:r>
              <w:rPr>
                <w:rFonts w:hint="eastAsia" w:ascii="新宋体" w:hAnsi="新宋体" w:eastAsia="新宋体" w:cs="新宋体"/>
                <w:color w:val="auto"/>
                <w:sz w:val="24"/>
                <w:szCs w:val="24"/>
                <w:highlight w:val="none"/>
                <w:lang w:val="en-US" w:eastAsia="zh-CN"/>
              </w:rPr>
              <w:t>安保</w:t>
            </w:r>
            <w:r>
              <w:rPr>
                <w:rFonts w:hint="eastAsia" w:ascii="新宋体" w:hAnsi="新宋体" w:eastAsia="新宋体" w:cs="新宋体"/>
                <w:color w:val="auto"/>
                <w:sz w:val="24"/>
                <w:szCs w:val="24"/>
              </w:rPr>
              <w:t>管理服务的成功案例（含在管项目），以签订时间为准</w:t>
            </w:r>
            <w:r>
              <w:rPr>
                <w:rFonts w:hint="eastAsia" w:ascii="新宋体" w:hAnsi="新宋体" w:eastAsia="新宋体" w:cs="新宋体"/>
                <w:color w:val="auto"/>
                <w:sz w:val="24"/>
                <w:szCs w:val="24"/>
                <w:lang w:eastAsia="zh-CN"/>
              </w:rPr>
              <w:t>。</w:t>
            </w:r>
          </w:p>
          <w:p w14:paraId="4A558B2B">
            <w:pPr>
              <w:snapToGrid w:val="0"/>
              <w:spacing w:line="360" w:lineRule="auto"/>
              <w:ind w:firstLine="420" w:firstLineChars="200"/>
              <w:jc w:val="both"/>
              <w:rPr>
                <w:rFonts w:hint="eastAsia" w:ascii="新宋体" w:hAnsi="新宋体" w:eastAsia="新宋体" w:cs="新宋体"/>
                <w:color w:val="auto"/>
                <w:sz w:val="24"/>
                <w:szCs w:val="24"/>
              </w:rPr>
            </w:pPr>
            <w:r>
              <w:rPr>
                <w:rFonts w:hint="eastAsia" w:ascii="黑体" w:hAnsi="黑体" w:eastAsia="黑体" w:cs="黑体"/>
                <w:b w:val="0"/>
                <w:bCs w:val="0"/>
                <w:i w:val="0"/>
                <w:iCs w:val="0"/>
                <w:color w:val="auto"/>
                <w:sz w:val="21"/>
                <w:szCs w:val="21"/>
                <w:lang w:val="en-US" w:eastAsia="zh-CN"/>
              </w:rPr>
              <w:t>提供合同扫描件。每提供1份得0.5分，最多得1分。</w:t>
            </w:r>
          </w:p>
        </w:tc>
        <w:tc>
          <w:tcPr>
            <w:tcW w:w="677" w:type="dxa"/>
            <w:vAlign w:val="center"/>
          </w:tcPr>
          <w:p w14:paraId="4A804705">
            <w:pPr>
              <w:snapToGrid w:val="0"/>
              <w:spacing w:line="360" w:lineRule="auto"/>
              <w:jc w:val="center"/>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1</w:t>
            </w:r>
          </w:p>
        </w:tc>
        <w:tc>
          <w:tcPr>
            <w:tcW w:w="882" w:type="dxa"/>
            <w:vAlign w:val="center"/>
          </w:tcPr>
          <w:p w14:paraId="244CDCED">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客观分</w:t>
            </w:r>
          </w:p>
        </w:tc>
        <w:tc>
          <w:tcPr>
            <w:tcW w:w="1299" w:type="dxa"/>
            <w:vAlign w:val="top"/>
          </w:tcPr>
          <w:p w14:paraId="4166A194">
            <w:pPr>
              <w:snapToGrid w:val="0"/>
              <w:spacing w:line="360" w:lineRule="auto"/>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投标人类似项目业绩</w:t>
            </w:r>
          </w:p>
        </w:tc>
      </w:tr>
      <w:tr w14:paraId="3DC96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DE43F0B">
            <w:pPr>
              <w:snapToGrid w:val="0"/>
              <w:spacing w:line="360" w:lineRule="auto"/>
              <w:jc w:val="center"/>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12</w:t>
            </w:r>
          </w:p>
        </w:tc>
        <w:tc>
          <w:tcPr>
            <w:tcW w:w="5103" w:type="dxa"/>
            <w:vAlign w:val="center"/>
          </w:tcPr>
          <w:p w14:paraId="38BEA16D">
            <w:pPr>
              <w:spacing w:line="360" w:lineRule="auto"/>
              <w:jc w:val="both"/>
              <w:outlineLvl w:val="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lang w:val="en-US" w:eastAsia="zh-CN"/>
              </w:rPr>
              <w:t xml:space="preserve">    </w:t>
            </w:r>
            <w:r>
              <w:rPr>
                <w:rFonts w:hint="eastAsia" w:ascii="新宋体" w:hAnsi="新宋体" w:eastAsia="新宋体" w:cs="新宋体"/>
                <w:color w:val="auto"/>
                <w:sz w:val="24"/>
                <w:szCs w:val="24"/>
              </w:rPr>
              <w:t>有效投标报价的最低价作为评标基准价，其最低报价为满分</w:t>
            </w:r>
            <w:r>
              <w:rPr>
                <w:rFonts w:hint="eastAsia" w:ascii="新宋体" w:hAnsi="新宋体" w:eastAsia="新宋体" w:cs="新宋体"/>
                <w:color w:val="auto"/>
                <w:sz w:val="24"/>
                <w:szCs w:val="24"/>
                <w:highlight w:val="none"/>
              </w:rPr>
              <w:t>；按［投标报价得分=（评标基准价/投标报价）*</w:t>
            </w:r>
            <w:r>
              <w:rPr>
                <w:rFonts w:hint="eastAsia" w:eastAsia="新宋体"/>
                <w:color w:val="auto"/>
                <w:highlight w:val="none"/>
                <w:lang w:val="en-US" w:eastAsia="zh-CN"/>
              </w:rPr>
              <w:t>10</w:t>
            </w:r>
            <w:r>
              <w:rPr>
                <w:rFonts w:hint="eastAsia" w:ascii="新宋体" w:hAnsi="新宋体" w:eastAsia="新宋体" w:cs="新宋体"/>
                <w:color w:val="auto"/>
                <w:sz w:val="24"/>
                <w:szCs w:val="24"/>
                <w:highlight w:val="none"/>
              </w:rPr>
              <w:t>］的计算公式计算。</w:t>
            </w:r>
          </w:p>
          <w:p w14:paraId="0B8A683E">
            <w:pPr>
              <w:widowControl/>
              <w:shd w:val="clear" w:color="auto" w:fill="FFFFFF"/>
              <w:adjustRightInd/>
              <w:spacing w:after="225" w:line="315" w:lineRule="atLeast"/>
              <w:ind w:firstLine="420"/>
              <w:jc w:val="both"/>
              <w:rPr>
                <w:rFonts w:hint="eastAsia" w:ascii="新宋体" w:hAnsi="新宋体" w:eastAsia="新宋体" w:cs="新宋体"/>
                <w:color w:val="auto"/>
                <w:sz w:val="24"/>
                <w:szCs w:val="24"/>
              </w:rPr>
            </w:pPr>
            <w:r>
              <w:rPr>
                <w:rFonts w:hint="eastAsia" w:ascii="新宋体" w:hAnsi="新宋体" w:eastAsia="新宋体" w:cs="新宋体"/>
                <w:color w:val="auto"/>
                <w:sz w:val="24"/>
                <w:szCs w:val="24"/>
                <w:highlight w:val="none"/>
              </w:rPr>
              <w:t>评标过程中，不得去掉报价中的最高报价和最低报价。</w:t>
            </w:r>
          </w:p>
        </w:tc>
        <w:tc>
          <w:tcPr>
            <w:tcW w:w="677" w:type="dxa"/>
            <w:vAlign w:val="center"/>
          </w:tcPr>
          <w:p w14:paraId="4B03F5A8">
            <w:pPr>
              <w:spacing w:line="360" w:lineRule="auto"/>
              <w:jc w:val="center"/>
              <w:outlineLvl w:val="0"/>
              <w:rPr>
                <w:rFonts w:hint="default"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10</w:t>
            </w:r>
          </w:p>
        </w:tc>
        <w:tc>
          <w:tcPr>
            <w:tcW w:w="882" w:type="dxa"/>
            <w:vAlign w:val="center"/>
          </w:tcPr>
          <w:p w14:paraId="76A69BB9">
            <w:pPr>
              <w:spacing w:line="360" w:lineRule="auto"/>
              <w:jc w:val="center"/>
              <w:outlineLvl w:val="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w:t>
            </w:r>
          </w:p>
        </w:tc>
        <w:tc>
          <w:tcPr>
            <w:tcW w:w="1299" w:type="dxa"/>
            <w:vAlign w:val="center"/>
          </w:tcPr>
          <w:p w14:paraId="26DAA35E">
            <w:pPr>
              <w:spacing w:line="360" w:lineRule="auto"/>
              <w:jc w:val="center"/>
              <w:outlineLvl w:val="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w:t>
            </w:r>
          </w:p>
        </w:tc>
      </w:tr>
    </w:tbl>
    <w:p w14:paraId="24363114">
      <w:pPr>
        <w:rPr>
          <w:color w:val="auto"/>
        </w:rPr>
      </w:pPr>
    </w:p>
    <w:p w14:paraId="24AFFD4F">
      <w:pPr>
        <w:snapToGrid w:val="0"/>
        <w:spacing w:line="360" w:lineRule="auto"/>
        <w:rPr>
          <w:rFonts w:ascii="宋体" w:hAnsi="宋体" w:cs="宋体"/>
          <w:b/>
          <w:color w:val="auto"/>
          <w:sz w:val="24"/>
        </w:rPr>
      </w:pPr>
      <w:r>
        <w:rPr>
          <w:rFonts w:hint="eastAsia" w:ascii="宋体" w:hAnsi="宋体" w:cs="宋体"/>
          <w:color w:val="auto"/>
          <w:sz w:val="20"/>
          <w:szCs w:val="20"/>
          <w:shd w:val="clear" w:color="auto" w:fill="FFFFFF"/>
        </w:rPr>
        <w:t> *</w:t>
      </w:r>
      <w:r>
        <w:rPr>
          <w:rFonts w:hint="eastAsia" w:ascii="宋体" w:hAnsi="宋体" w:cs="宋体"/>
          <w:b/>
          <w:color w:val="auto"/>
          <w:sz w:val="24"/>
        </w:rPr>
        <w:t>备注：</w:t>
      </w:r>
      <w:r>
        <w:rPr>
          <w:rFonts w:hint="eastAsia" w:ascii="宋体" w:hAnsi="宋体" w:cs="宋体"/>
          <w:color w:val="auto"/>
          <w:sz w:val="24"/>
        </w:rPr>
        <w:t>投标人编制投标文件（商务技术文件部分）时，建议按此目录（序号和内容）提供评标标准相应的商务技术资料。 </w:t>
      </w:r>
    </w:p>
    <w:p w14:paraId="6D7F8F63">
      <w:pPr>
        <w:snapToGrid w:val="0"/>
        <w:spacing w:line="360" w:lineRule="auto"/>
        <w:rPr>
          <w:rFonts w:ascii="宋体" w:hAnsi="宋体" w:cs="宋体"/>
          <w:b/>
          <w:color w:val="auto"/>
          <w:sz w:val="28"/>
          <w:szCs w:val="28"/>
        </w:rPr>
      </w:pPr>
      <w:r>
        <w:rPr>
          <w:rFonts w:hint="eastAsia" w:ascii="宋体" w:hAnsi="宋体" w:cs="宋体"/>
          <w:b/>
          <w:color w:val="auto"/>
          <w:sz w:val="32"/>
        </w:rPr>
        <w:t>一、评标方法</w:t>
      </w:r>
    </w:p>
    <w:p w14:paraId="166609D3">
      <w:pPr>
        <w:adjustRightInd/>
        <w:spacing w:line="360" w:lineRule="auto"/>
        <w:ind w:firstLine="472" w:firstLineChars="196"/>
        <w:rPr>
          <w:rFonts w:ascii="宋体" w:hAnsi="宋体" w:cs="宋体"/>
          <w:color w:val="auto"/>
          <w:kern w:val="0"/>
          <w:sz w:val="24"/>
        </w:rPr>
      </w:pPr>
      <w:r>
        <w:rPr>
          <w:rFonts w:hint="eastAsia" w:ascii="宋体" w:hAnsi="宋体" w:cs="宋体"/>
          <w:b/>
          <w:color w:val="auto"/>
          <w:kern w:val="0"/>
          <w:sz w:val="24"/>
        </w:rPr>
        <w:t>1.本项目采用综合评分法。</w:t>
      </w:r>
      <w:r>
        <w:rPr>
          <w:rFonts w:hint="eastAsia" w:ascii="宋体" w:hAnsi="宋体" w:cs="宋体"/>
          <w:color w:val="auto"/>
          <w:kern w:val="0"/>
          <w:sz w:val="24"/>
        </w:rPr>
        <w:t>综合评分法，是指投标文件满足招标文件全部实质性要求，且按照评审因素的量化指标评审得分最高的投标人为中标候选人的评标方法。</w:t>
      </w:r>
    </w:p>
    <w:p w14:paraId="3E4A7C06">
      <w:pPr>
        <w:adjustRightInd/>
        <w:spacing w:line="360" w:lineRule="auto"/>
        <w:rPr>
          <w:rFonts w:ascii="宋体" w:hAnsi="宋体" w:cs="宋体"/>
          <w:color w:val="auto"/>
          <w:kern w:val="0"/>
          <w:sz w:val="24"/>
        </w:rPr>
      </w:pPr>
      <w:r>
        <w:rPr>
          <w:rFonts w:hint="eastAsia" w:ascii="宋体" w:hAnsi="宋体" w:cs="宋体"/>
          <w:b/>
          <w:color w:val="auto"/>
          <w:sz w:val="32"/>
        </w:rPr>
        <w:t>二、评标标准</w:t>
      </w:r>
    </w:p>
    <w:p w14:paraId="53BF6DA7">
      <w:pPr>
        <w:spacing w:line="360" w:lineRule="auto"/>
        <w:ind w:firstLine="472" w:firstLineChars="196"/>
        <w:rPr>
          <w:rFonts w:ascii="宋体" w:hAnsi="宋体" w:cs="宋体"/>
          <w:b/>
          <w:color w:val="auto"/>
          <w:sz w:val="24"/>
        </w:rPr>
      </w:pPr>
      <w:r>
        <w:rPr>
          <w:rFonts w:hint="eastAsia" w:ascii="宋体" w:hAnsi="宋体" w:cs="宋体"/>
          <w:b/>
          <w:color w:val="auto"/>
          <w:sz w:val="24"/>
        </w:rPr>
        <w:t>2.</w:t>
      </w:r>
      <w:r>
        <w:rPr>
          <w:rFonts w:hint="eastAsia" w:ascii="宋体" w:hAnsi="宋体" w:cs="宋体"/>
          <w:color w:val="auto"/>
        </w:rPr>
        <w:t xml:space="preserve"> </w:t>
      </w:r>
      <w:r>
        <w:rPr>
          <w:rFonts w:hint="eastAsia" w:ascii="宋体" w:hAnsi="宋体" w:cs="宋体"/>
          <w:b/>
          <w:color w:val="auto"/>
          <w:sz w:val="24"/>
        </w:rPr>
        <w:t>评标标准：</w:t>
      </w:r>
      <w:r>
        <w:rPr>
          <w:rFonts w:hint="eastAsia" w:ascii="宋体" w:hAnsi="宋体" w:cs="宋体"/>
          <w:color w:val="auto"/>
          <w:kern w:val="0"/>
          <w:sz w:val="24"/>
        </w:rPr>
        <w:t>见评标办法前附表。</w:t>
      </w:r>
    </w:p>
    <w:p w14:paraId="346CC965">
      <w:pPr>
        <w:spacing w:line="360" w:lineRule="auto"/>
        <w:outlineLvl w:val="0"/>
        <w:rPr>
          <w:rFonts w:ascii="宋体" w:hAnsi="宋体" w:cs="宋体"/>
          <w:b/>
          <w:color w:val="auto"/>
          <w:sz w:val="36"/>
          <w:szCs w:val="36"/>
        </w:rPr>
      </w:pPr>
      <w:r>
        <w:rPr>
          <w:rFonts w:hint="eastAsia" w:ascii="宋体" w:hAnsi="宋体" w:cs="宋体"/>
          <w:b/>
          <w:color w:val="auto"/>
          <w:sz w:val="36"/>
          <w:szCs w:val="36"/>
        </w:rPr>
        <w:t>三、评标程序</w:t>
      </w:r>
    </w:p>
    <w:p w14:paraId="1E9B2A32">
      <w:pPr>
        <w:spacing w:line="360" w:lineRule="auto"/>
        <w:ind w:firstLine="472" w:firstLineChars="196"/>
        <w:rPr>
          <w:rFonts w:ascii="宋体" w:hAnsi="宋体" w:cs="宋体"/>
          <w:color w:val="auto"/>
          <w:kern w:val="0"/>
          <w:sz w:val="24"/>
        </w:rPr>
      </w:pPr>
      <w:r>
        <w:rPr>
          <w:rFonts w:hint="eastAsia" w:ascii="宋体" w:hAnsi="宋体" w:cs="宋体"/>
          <w:b/>
          <w:color w:val="auto"/>
          <w:kern w:val="0"/>
          <w:sz w:val="24"/>
        </w:rPr>
        <w:t>3.1符合性审查。</w:t>
      </w:r>
      <w:r>
        <w:rPr>
          <w:rFonts w:hint="eastAsia" w:ascii="宋体" w:hAnsi="宋体" w:cs="宋体"/>
          <w:color w:val="auto"/>
          <w:kern w:val="0"/>
          <w:sz w:val="24"/>
        </w:rPr>
        <w:t>评标委员会应当对符合资格的投标人的投标文件进行符合性审查，以确定其是否满足招标文件的实质性要求。不满足招标文件的实质性要求的，投标无效。</w:t>
      </w:r>
    </w:p>
    <w:p w14:paraId="034D40BE">
      <w:pPr>
        <w:spacing w:line="360" w:lineRule="auto"/>
        <w:ind w:firstLine="472" w:firstLineChars="196"/>
        <w:rPr>
          <w:rFonts w:ascii="宋体" w:hAnsi="宋体" w:cs="宋体"/>
          <w:color w:val="auto"/>
          <w:kern w:val="0"/>
          <w:sz w:val="24"/>
        </w:rPr>
      </w:pPr>
      <w:r>
        <w:rPr>
          <w:rFonts w:hint="eastAsia" w:ascii="宋体" w:hAnsi="宋体" w:cs="宋体"/>
          <w:b/>
          <w:color w:val="auto"/>
          <w:kern w:val="0"/>
          <w:sz w:val="24"/>
        </w:rPr>
        <w:t>3.2 比较与评价。</w:t>
      </w:r>
      <w:r>
        <w:rPr>
          <w:rFonts w:hint="eastAsia" w:ascii="宋体" w:hAnsi="宋体" w:cs="宋体"/>
          <w:color w:val="auto"/>
          <w:kern w:val="0"/>
          <w:sz w:val="24"/>
        </w:rPr>
        <w:t>评标委员会应当按照招标文件中规定的评标方法和标准，对符合性审查合格的投标文件进行商务和技术评估，综合比较与评价。</w:t>
      </w:r>
    </w:p>
    <w:p w14:paraId="299A2DB7">
      <w:pPr>
        <w:spacing w:line="360" w:lineRule="auto"/>
        <w:ind w:firstLine="472" w:firstLineChars="196"/>
        <w:rPr>
          <w:rFonts w:ascii="宋体" w:hAnsi="宋体" w:cs="宋体"/>
          <w:color w:val="auto"/>
          <w:kern w:val="0"/>
          <w:sz w:val="24"/>
        </w:rPr>
      </w:pPr>
      <w:r>
        <w:rPr>
          <w:rFonts w:hint="eastAsia" w:ascii="宋体" w:hAnsi="宋体" w:cs="宋体"/>
          <w:b/>
          <w:color w:val="auto"/>
          <w:kern w:val="0"/>
          <w:sz w:val="24"/>
        </w:rPr>
        <w:t>3.3汇总商务技术得分。</w:t>
      </w:r>
      <w:r>
        <w:rPr>
          <w:rFonts w:hint="eastAsia" w:ascii="宋体" w:hAnsi="宋体" w:cs="宋体"/>
          <w:color w:val="auto"/>
          <w:kern w:val="0"/>
          <w:sz w:val="24"/>
        </w:rPr>
        <w:t>评标委员会各成员应当独立对每个投标人的商务和技术文件进行评价，并汇总商务技术得分情况。</w:t>
      </w:r>
    </w:p>
    <w:p w14:paraId="44803F03">
      <w:pPr>
        <w:spacing w:line="360" w:lineRule="auto"/>
        <w:ind w:firstLine="472" w:firstLineChars="196"/>
        <w:rPr>
          <w:rFonts w:ascii="宋体" w:hAnsi="宋体" w:cs="宋体"/>
          <w:b/>
          <w:color w:val="auto"/>
          <w:kern w:val="0"/>
          <w:sz w:val="24"/>
        </w:rPr>
      </w:pPr>
      <w:r>
        <w:rPr>
          <w:rFonts w:hint="eastAsia" w:ascii="宋体" w:hAnsi="宋体" w:cs="宋体"/>
          <w:b/>
          <w:color w:val="auto"/>
          <w:kern w:val="0"/>
          <w:sz w:val="24"/>
        </w:rPr>
        <w:t>3.4报价评审。</w:t>
      </w:r>
    </w:p>
    <w:p w14:paraId="3680C4A1">
      <w:pPr>
        <w:pStyle w:val="86"/>
        <w:spacing w:before="0"/>
        <w:ind w:firstLine="508" w:firstLineChars="212"/>
        <w:rPr>
          <w:rFonts w:ascii="宋体" w:hAnsi="宋体" w:cs="宋体"/>
          <w:color w:val="auto"/>
          <w:kern w:val="0"/>
        </w:rPr>
      </w:pPr>
      <w:r>
        <w:rPr>
          <w:rFonts w:hint="eastAsia" w:ascii="宋体" w:hAnsi="宋体" w:cs="宋体"/>
          <w:color w:val="auto"/>
          <w:kern w:val="0"/>
        </w:rPr>
        <w:t>3.4.1投标文件报价出现前后不一致的，按照下列规定修正：</w:t>
      </w:r>
    </w:p>
    <w:p w14:paraId="72D5F58C">
      <w:pPr>
        <w:pStyle w:val="86"/>
        <w:spacing w:before="0"/>
        <w:ind w:firstLine="480"/>
        <w:rPr>
          <w:rFonts w:ascii="宋体" w:hAnsi="宋体" w:cs="宋体"/>
          <w:color w:val="auto"/>
          <w:kern w:val="0"/>
          <w:szCs w:val="24"/>
        </w:rPr>
      </w:pPr>
      <w:r>
        <w:rPr>
          <w:rFonts w:hint="eastAsia" w:ascii="宋体" w:hAnsi="宋体" w:cs="宋体"/>
          <w:color w:val="auto"/>
          <w:kern w:val="0"/>
          <w:szCs w:val="24"/>
        </w:rPr>
        <w:t>3.4.1.1投标文件中开标一览表</w:t>
      </w:r>
      <w:r>
        <w:rPr>
          <w:rFonts w:hint="eastAsia" w:ascii="宋体" w:hAnsi="宋体" w:cs="宋体"/>
          <w:color w:val="auto"/>
          <w:kern w:val="0"/>
          <w:szCs w:val="24"/>
          <w:lang w:eastAsia="zh-CN"/>
        </w:rPr>
        <w:t>（</w:t>
      </w:r>
      <w:r>
        <w:rPr>
          <w:rFonts w:hint="eastAsia" w:ascii="宋体" w:hAnsi="宋体" w:cs="宋体"/>
          <w:color w:val="auto"/>
          <w:kern w:val="0"/>
          <w:szCs w:val="24"/>
        </w:rPr>
        <w:t>报价表</w:t>
      </w:r>
      <w:r>
        <w:rPr>
          <w:rFonts w:hint="eastAsia" w:ascii="宋体" w:hAnsi="宋体" w:cs="宋体"/>
          <w:color w:val="auto"/>
          <w:kern w:val="0"/>
          <w:szCs w:val="24"/>
          <w:lang w:eastAsia="zh-CN"/>
        </w:rPr>
        <w:t>）</w:t>
      </w:r>
      <w:r>
        <w:rPr>
          <w:rFonts w:hint="eastAsia" w:ascii="宋体" w:hAnsi="宋体" w:cs="宋体"/>
          <w:color w:val="auto"/>
          <w:kern w:val="0"/>
          <w:szCs w:val="24"/>
        </w:rPr>
        <w:t>内容与投标文件中相应内容不一致的，以开标一览表</w:t>
      </w:r>
      <w:r>
        <w:rPr>
          <w:rFonts w:hint="eastAsia" w:ascii="宋体" w:hAnsi="宋体" w:cs="宋体"/>
          <w:color w:val="auto"/>
          <w:kern w:val="0"/>
          <w:szCs w:val="24"/>
          <w:lang w:eastAsia="zh-CN"/>
        </w:rPr>
        <w:t>（</w:t>
      </w:r>
      <w:r>
        <w:rPr>
          <w:rFonts w:hint="eastAsia" w:ascii="宋体" w:hAnsi="宋体" w:cs="宋体"/>
          <w:color w:val="auto"/>
          <w:kern w:val="0"/>
          <w:szCs w:val="24"/>
        </w:rPr>
        <w:t>报价表</w:t>
      </w:r>
      <w:r>
        <w:rPr>
          <w:rFonts w:hint="eastAsia" w:ascii="宋体" w:hAnsi="宋体" w:cs="宋体"/>
          <w:color w:val="auto"/>
          <w:kern w:val="0"/>
          <w:szCs w:val="24"/>
          <w:lang w:eastAsia="zh-CN"/>
        </w:rPr>
        <w:t>）</w:t>
      </w:r>
      <w:r>
        <w:rPr>
          <w:rFonts w:hint="eastAsia" w:ascii="宋体" w:hAnsi="宋体" w:cs="宋体"/>
          <w:color w:val="auto"/>
          <w:kern w:val="0"/>
          <w:szCs w:val="24"/>
        </w:rPr>
        <w:t>为准</w:t>
      </w:r>
      <w:r>
        <w:rPr>
          <w:rFonts w:hint="eastAsia" w:ascii="宋体" w:hAnsi="宋体" w:cs="宋体"/>
          <w:color w:val="auto"/>
          <w:kern w:val="0"/>
          <w:szCs w:val="24"/>
          <w:lang w:eastAsia="zh-CN"/>
        </w:rPr>
        <w:t>；</w:t>
      </w:r>
    </w:p>
    <w:p w14:paraId="644E4487">
      <w:pPr>
        <w:pStyle w:val="86"/>
        <w:spacing w:before="0"/>
        <w:ind w:firstLine="480"/>
        <w:rPr>
          <w:rFonts w:ascii="宋体" w:hAnsi="宋体" w:cs="宋体"/>
          <w:color w:val="auto"/>
          <w:kern w:val="0"/>
          <w:szCs w:val="24"/>
        </w:rPr>
      </w:pPr>
      <w:r>
        <w:rPr>
          <w:rFonts w:hint="eastAsia" w:ascii="宋体" w:hAnsi="宋体" w:cs="宋体"/>
          <w:color w:val="auto"/>
          <w:kern w:val="0"/>
          <w:szCs w:val="24"/>
        </w:rPr>
        <w:t>3.4.1.2大写金额和小写金额不一致的，以大写金额为准</w:t>
      </w:r>
      <w:r>
        <w:rPr>
          <w:rFonts w:hint="eastAsia" w:ascii="宋体" w:hAnsi="宋体" w:cs="宋体"/>
          <w:color w:val="auto"/>
          <w:kern w:val="0"/>
          <w:szCs w:val="24"/>
          <w:lang w:eastAsia="zh-CN"/>
        </w:rPr>
        <w:t>；</w:t>
      </w:r>
    </w:p>
    <w:p w14:paraId="01FD9D85">
      <w:pPr>
        <w:pStyle w:val="86"/>
        <w:spacing w:before="0"/>
        <w:ind w:firstLine="480"/>
        <w:rPr>
          <w:rFonts w:ascii="宋体" w:hAnsi="宋体" w:cs="宋体"/>
          <w:color w:val="auto"/>
          <w:kern w:val="0"/>
          <w:szCs w:val="24"/>
        </w:rPr>
      </w:pPr>
      <w:r>
        <w:rPr>
          <w:rFonts w:hint="eastAsia" w:ascii="宋体" w:hAnsi="宋体" w:cs="宋体"/>
          <w:color w:val="auto"/>
          <w:kern w:val="0"/>
          <w:szCs w:val="24"/>
        </w:rPr>
        <w:t>3.4.1.3单价金额小数点或者百分比有明显错位的，以开标一览表的总价为准，并修改单价</w:t>
      </w:r>
      <w:r>
        <w:rPr>
          <w:rFonts w:hint="eastAsia" w:ascii="宋体" w:hAnsi="宋体" w:cs="宋体"/>
          <w:color w:val="auto"/>
          <w:kern w:val="0"/>
          <w:szCs w:val="24"/>
          <w:lang w:eastAsia="zh-CN"/>
        </w:rPr>
        <w:t>；</w:t>
      </w:r>
    </w:p>
    <w:p w14:paraId="6749E99C">
      <w:pPr>
        <w:pStyle w:val="86"/>
        <w:spacing w:before="0"/>
        <w:ind w:firstLine="480"/>
        <w:rPr>
          <w:rFonts w:ascii="宋体" w:hAnsi="宋体" w:cs="宋体"/>
          <w:color w:val="auto"/>
          <w:kern w:val="0"/>
          <w:szCs w:val="24"/>
        </w:rPr>
      </w:pPr>
      <w:r>
        <w:rPr>
          <w:rFonts w:hint="eastAsia" w:ascii="宋体" w:hAnsi="宋体" w:cs="宋体"/>
          <w:color w:val="auto"/>
          <w:kern w:val="0"/>
          <w:szCs w:val="24"/>
        </w:rPr>
        <w:t>3.4.1.4总价金额与按单价汇总金额不一致的，以单价金额计算结果为准</w:t>
      </w:r>
      <w:r>
        <w:rPr>
          <w:rFonts w:hint="eastAsia" w:ascii="宋体" w:hAnsi="宋体" w:cs="宋体"/>
          <w:color w:val="auto"/>
          <w:kern w:val="0"/>
          <w:szCs w:val="24"/>
          <w:lang w:eastAsia="zh-CN"/>
        </w:rPr>
        <w:t>；</w:t>
      </w:r>
    </w:p>
    <w:p w14:paraId="09F16E69">
      <w:pPr>
        <w:pStyle w:val="86"/>
        <w:spacing w:before="0"/>
        <w:ind w:firstLine="480"/>
        <w:rPr>
          <w:rFonts w:ascii="宋体" w:hAnsi="宋体" w:cs="宋体"/>
          <w:color w:val="auto"/>
          <w:kern w:val="0"/>
          <w:szCs w:val="24"/>
        </w:rPr>
      </w:pPr>
      <w:r>
        <w:rPr>
          <w:rFonts w:hint="eastAsia" w:ascii="宋体" w:hAnsi="宋体" w:cs="宋体"/>
          <w:color w:val="auto"/>
          <w:kern w:val="0"/>
          <w:szCs w:val="24"/>
        </w:rPr>
        <w:t>3.4.1.5同时出现两种以上不一致的，按照3.4.1规定的顺序修正。修正后的报价按照财政部第87号令《政府采购货物和服务招标投标管理办法》第五十一条第二款的规定经投标人确认后产生约束力。</w:t>
      </w:r>
    </w:p>
    <w:p w14:paraId="75FF21A5">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3.4.2投标文件出现不是唯一的、有选择性投标报价的，投标无效。</w:t>
      </w:r>
    </w:p>
    <w:p w14:paraId="514019DD">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3.4.3投标报价超过招标文件中规定的预算金额或者最高限价的，投标无效。</w:t>
      </w:r>
    </w:p>
    <w:p w14:paraId="22495938">
      <w:pPr>
        <w:pStyle w:val="86"/>
        <w:spacing w:before="0"/>
        <w:ind w:firstLine="480"/>
        <w:rPr>
          <w:rFonts w:ascii="宋体" w:hAnsi="宋体" w:cs="宋体"/>
          <w:color w:val="auto"/>
          <w:kern w:val="0"/>
          <w:szCs w:val="24"/>
        </w:rPr>
      </w:pPr>
      <w:r>
        <w:rPr>
          <w:rFonts w:hint="eastAsia" w:ascii="宋体" w:hAnsi="宋体" w:cs="宋体"/>
          <w:color w:val="auto"/>
          <w:kern w:val="0"/>
          <w:szCs w:val="24"/>
        </w:rPr>
        <w:t>3.4.4评标委员会认为投标人的报价明显低于其他通过符合性审查投标人的报价，有可能影响产品质量或者不能诚信履约的，应当要求其在合理的时间内提供书面说明，必要时提交相关证明材料</w:t>
      </w:r>
      <w:r>
        <w:rPr>
          <w:rFonts w:hint="eastAsia" w:ascii="宋体" w:hAnsi="宋体" w:cs="宋体"/>
          <w:color w:val="auto"/>
          <w:kern w:val="0"/>
          <w:szCs w:val="24"/>
          <w:lang w:eastAsia="zh-CN"/>
        </w:rPr>
        <w:t>；</w:t>
      </w:r>
      <w:r>
        <w:rPr>
          <w:rFonts w:hint="eastAsia" w:ascii="宋体" w:hAnsi="宋体" w:cs="宋体"/>
          <w:color w:val="auto"/>
          <w:kern w:val="0"/>
          <w:szCs w:val="24"/>
        </w:rPr>
        <w:t>投标人不能证明其报价合理性的，评标委员会应当将其作为无效投标处理。</w:t>
      </w:r>
    </w:p>
    <w:p w14:paraId="289D43F8">
      <w:pPr>
        <w:pStyle w:val="86"/>
        <w:spacing w:before="0"/>
        <w:ind w:firstLine="480"/>
        <w:rPr>
          <w:rFonts w:ascii="宋体" w:hAnsi="宋体" w:cs="宋体"/>
          <w:color w:val="auto"/>
          <w:kern w:val="0"/>
          <w:szCs w:val="24"/>
        </w:rPr>
      </w:pPr>
      <w:r>
        <w:rPr>
          <w:rFonts w:hint="eastAsia" w:ascii="宋体" w:hAnsi="宋体" w:cs="宋体"/>
          <w:color w:val="auto"/>
          <w:kern w:val="0"/>
          <w:szCs w:val="24"/>
        </w:rPr>
        <w:t>3.4.5对于未预留份额专门面向中小企业的政府采购服务项目，以及预留份额政府采购服务项目中的非预留部分标项，对小型和微型企业的投标报价给予10%</w:t>
      </w:r>
      <w:r>
        <w:rPr>
          <w:rFonts w:hint="eastAsia" w:ascii="宋体" w:hAnsi="宋体" w:cs="宋体"/>
          <w:color w:val="auto"/>
          <w:kern w:val="0"/>
          <w:szCs w:val="24"/>
          <w:lang w:eastAsia="zh-CN"/>
        </w:rPr>
        <w:t>—</w:t>
      </w:r>
      <w:r>
        <w:rPr>
          <w:rFonts w:ascii="宋体" w:hAnsi="宋体" w:cs="宋体"/>
          <w:color w:val="auto"/>
          <w:kern w:val="0"/>
          <w:szCs w:val="24"/>
        </w:rPr>
        <w:t>20</w:t>
      </w:r>
      <w:r>
        <w:rPr>
          <w:rFonts w:hint="eastAsia" w:ascii="宋体" w:hAnsi="宋体" w:cs="宋体"/>
          <w:color w:val="auto"/>
          <w:kern w:val="0"/>
          <w:szCs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w:t>
      </w:r>
      <w:r>
        <w:rPr>
          <w:rFonts w:hint="eastAsia" w:ascii="宋体" w:hAnsi="宋体" w:cs="宋体"/>
          <w:color w:val="auto"/>
          <w:kern w:val="0"/>
          <w:szCs w:val="24"/>
          <w:lang w:eastAsia="zh-CN"/>
        </w:rPr>
        <w:t>—</w:t>
      </w:r>
      <w:r>
        <w:rPr>
          <w:rFonts w:ascii="宋体" w:hAnsi="宋体" w:cs="宋体"/>
          <w:color w:val="auto"/>
          <w:kern w:val="0"/>
          <w:szCs w:val="24"/>
        </w:rPr>
        <w:t>6</w:t>
      </w:r>
      <w:r>
        <w:rPr>
          <w:rFonts w:hint="eastAsia" w:ascii="宋体" w:hAnsi="宋体" w:cs="宋体"/>
          <w:color w:val="auto"/>
          <w:kern w:val="0"/>
          <w:szCs w:val="24"/>
        </w:rPr>
        <w:t>%的扣除，用扣除后的价格参加评审。组成联合体或者接受分包的小微企业与联合体内其他企业、分包企业之间存在直接控股、管理关系的，不享受价格扣除优惠政策。</w:t>
      </w:r>
    </w:p>
    <w:p w14:paraId="320D5421">
      <w:pPr>
        <w:spacing w:line="360" w:lineRule="auto"/>
        <w:ind w:firstLine="482" w:firstLineChars="200"/>
        <w:rPr>
          <w:rFonts w:ascii="宋体" w:hAnsi="宋体" w:cs="宋体"/>
          <w:color w:val="auto"/>
          <w:kern w:val="0"/>
          <w:sz w:val="24"/>
        </w:rPr>
      </w:pPr>
      <w:r>
        <w:rPr>
          <w:rFonts w:hint="eastAsia" w:ascii="宋体" w:hAnsi="宋体" w:cs="宋体"/>
          <w:b/>
          <w:color w:val="auto"/>
          <w:kern w:val="0"/>
          <w:sz w:val="24"/>
        </w:rPr>
        <w:t>3.5排序与推荐。</w:t>
      </w:r>
      <w:r>
        <w:rPr>
          <w:rFonts w:hint="eastAsia" w:ascii="宋体" w:hAnsi="宋体" w:cs="宋体"/>
          <w:color w:val="auto"/>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1E7DFF6A">
      <w:pPr>
        <w:spacing w:line="360" w:lineRule="auto"/>
        <w:ind w:firstLine="480" w:firstLineChars="200"/>
        <w:rPr>
          <w:rFonts w:ascii="宋体" w:hAnsi="宋体" w:cs="宋体"/>
          <w:b/>
          <w:color w:val="auto"/>
          <w:kern w:val="0"/>
          <w:sz w:val="24"/>
        </w:rPr>
      </w:pPr>
      <w:r>
        <w:rPr>
          <w:rFonts w:hint="eastAsia" w:ascii="宋体" w:hAnsi="宋体" w:cs="宋体"/>
          <w:color w:val="auto"/>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3A31DC72">
      <w:pPr>
        <w:spacing w:line="360" w:lineRule="auto"/>
        <w:ind w:firstLine="472" w:firstLineChars="196"/>
        <w:rPr>
          <w:rFonts w:ascii="宋体" w:hAnsi="宋体" w:cs="宋体"/>
          <w:color w:val="auto"/>
          <w:kern w:val="0"/>
          <w:sz w:val="24"/>
        </w:rPr>
      </w:pPr>
      <w:r>
        <w:rPr>
          <w:rFonts w:hint="eastAsia" w:ascii="宋体" w:hAnsi="宋体" w:cs="宋体"/>
          <w:b/>
          <w:color w:val="auto"/>
          <w:kern w:val="0"/>
          <w:sz w:val="24"/>
        </w:rPr>
        <w:t>3.6编写评标报告。</w:t>
      </w:r>
      <w:r>
        <w:rPr>
          <w:rFonts w:hint="eastAsia" w:ascii="宋体" w:hAnsi="宋体" w:cs="宋体"/>
          <w:color w:val="auto"/>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14:paraId="55540F66">
      <w:pPr>
        <w:widowControl/>
        <w:shd w:val="clear" w:color="auto" w:fill="FFFFFF"/>
        <w:adjustRightInd/>
        <w:spacing w:after="225" w:line="315" w:lineRule="atLeast"/>
        <w:jc w:val="left"/>
        <w:rPr>
          <w:rFonts w:ascii="宋体" w:hAnsi="宋体" w:cs="宋体"/>
          <w:b/>
          <w:color w:val="auto"/>
          <w:sz w:val="32"/>
        </w:rPr>
      </w:pPr>
      <w:r>
        <w:rPr>
          <w:rFonts w:hint="eastAsia" w:ascii="宋体" w:hAnsi="宋体" w:cs="宋体"/>
          <w:b/>
          <w:color w:val="auto"/>
          <w:sz w:val="32"/>
        </w:rPr>
        <w:t>四、评标中的其他事项</w:t>
      </w:r>
    </w:p>
    <w:p w14:paraId="15160D7E">
      <w:pPr>
        <w:pStyle w:val="86"/>
        <w:spacing w:before="0"/>
        <w:ind w:firstLine="472" w:firstLineChars="196"/>
        <w:rPr>
          <w:rFonts w:ascii="宋体" w:hAnsi="宋体" w:cs="宋体"/>
          <w:color w:val="auto"/>
          <w:kern w:val="0"/>
          <w:szCs w:val="24"/>
        </w:rPr>
      </w:pPr>
      <w:r>
        <w:rPr>
          <w:rFonts w:hint="eastAsia" w:ascii="宋体" w:hAnsi="宋体" w:cs="宋体"/>
          <w:b/>
          <w:color w:val="auto"/>
          <w:kern w:val="0"/>
          <w:szCs w:val="24"/>
        </w:rPr>
        <w:t>4.1投标人澄清、说明或者补正。</w:t>
      </w:r>
      <w:r>
        <w:rPr>
          <w:rFonts w:hint="eastAsia" w:ascii="宋体" w:hAnsi="宋体" w:cs="宋体"/>
          <w:color w:val="auto"/>
          <w:kern w:val="0"/>
          <w:szCs w:val="24"/>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4FCFAEBA">
      <w:pPr>
        <w:pStyle w:val="25"/>
        <w:spacing w:line="360" w:lineRule="auto"/>
        <w:ind w:left="954" w:leftChars="226" w:hanging="479" w:firstLineChars="0"/>
        <w:rPr>
          <w:rFonts w:cs="宋体"/>
          <w:color w:val="auto"/>
          <w:szCs w:val="21"/>
        </w:rPr>
      </w:pPr>
      <w:r>
        <w:rPr>
          <w:rFonts w:hint="eastAsia" w:cs="宋体"/>
          <w:b/>
          <w:color w:val="auto"/>
          <w:kern w:val="0"/>
        </w:rPr>
        <w:t>4.2投标无效。</w:t>
      </w:r>
      <w:r>
        <w:rPr>
          <w:rFonts w:hint="eastAsia" w:cs="宋体"/>
          <w:color w:val="auto"/>
          <w:szCs w:val="21"/>
        </w:rPr>
        <w:t>有下列情形之一的，投标无效：</w:t>
      </w:r>
    </w:p>
    <w:p w14:paraId="64B4EB40">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4.2.1投标人不具备招标文件中规定的资格要求的（投标人未提供有效的资格文件的，视为投标人不具备招标文件中规定的资格要求）；</w:t>
      </w:r>
    </w:p>
    <w:p w14:paraId="57862876">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4.2.2投标文件未按照招标文件要求签署、盖章的；</w:t>
      </w:r>
    </w:p>
    <w:p w14:paraId="5F08842C">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4.2.3采购人拟采购的产品属于政府强制采购的节能产品品目清单范围的，投标人相应的投标产品未获得国家确定的认证机构出具的、处于有效期之内的节能产品认证证书的；</w:t>
      </w:r>
    </w:p>
    <w:p w14:paraId="64B33EE3">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4.2.4投标文件含有采购人不能接受的附加条件的；</w:t>
      </w:r>
    </w:p>
    <w:p w14:paraId="6B59513E">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4.2.5投标文件中承诺的投标有效期少于招标文件中载明的投标有效期的；</w:t>
      </w:r>
    </w:p>
    <w:p w14:paraId="2E429FD5">
      <w:pPr>
        <w:snapToGrid w:val="0"/>
        <w:spacing w:line="360" w:lineRule="auto"/>
        <w:ind w:firstLine="120" w:firstLineChars="50"/>
        <w:jc w:val="left"/>
        <w:rPr>
          <w:rFonts w:ascii="宋体" w:hAnsi="宋体" w:cs="宋体"/>
          <w:color w:val="auto"/>
          <w:kern w:val="0"/>
          <w:sz w:val="24"/>
        </w:rPr>
      </w:pPr>
      <w:r>
        <w:rPr>
          <w:rFonts w:hint="eastAsia" w:ascii="宋体" w:hAnsi="宋体" w:cs="宋体"/>
          <w:color w:val="auto"/>
          <w:kern w:val="0"/>
          <w:sz w:val="24"/>
        </w:rPr>
        <w:t xml:space="preserve">   4.2.6投标文件出现不是唯一的、有选择性投标报价的</w:t>
      </w:r>
      <w:r>
        <w:rPr>
          <w:rFonts w:hint="eastAsia" w:ascii="宋体" w:hAnsi="宋体" w:cs="宋体"/>
          <w:color w:val="auto"/>
          <w:kern w:val="0"/>
          <w:sz w:val="24"/>
          <w:lang w:eastAsia="zh-CN"/>
        </w:rPr>
        <w:t>；</w:t>
      </w:r>
    </w:p>
    <w:p w14:paraId="6EEFB7CA">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4.2.7投标报价超过招标文件中规定的预算金额或者最高限价的</w:t>
      </w:r>
      <w:r>
        <w:rPr>
          <w:rFonts w:hint="eastAsia" w:ascii="宋体" w:hAnsi="宋体" w:cs="宋体"/>
          <w:color w:val="auto"/>
          <w:kern w:val="0"/>
          <w:sz w:val="24"/>
          <w:lang w:eastAsia="zh-CN"/>
        </w:rPr>
        <w:t>；</w:t>
      </w:r>
    </w:p>
    <w:p w14:paraId="5642ACDE">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4.2.8报价明显低于其他通过符合性审查投标人的报价，有可能影响产品质量或者不能诚信履约的，未能按要求提供书面说明或者提交相关证明材料，不能证明其报价合理性的</w:t>
      </w:r>
      <w:r>
        <w:rPr>
          <w:rFonts w:hint="eastAsia" w:ascii="宋体" w:hAnsi="宋体" w:cs="宋体"/>
          <w:color w:val="auto"/>
          <w:kern w:val="0"/>
          <w:sz w:val="24"/>
          <w:lang w:eastAsia="zh-CN"/>
        </w:rPr>
        <w:t>；</w:t>
      </w:r>
    </w:p>
    <w:p w14:paraId="5D41149E">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4.2.9投标人对根据修正原则修正后的报价不确认的；</w:t>
      </w:r>
    </w:p>
    <w:p w14:paraId="100F0405">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4.2.10投标人提供虚假材料投标的；</w:t>
      </w:r>
    </w:p>
    <w:p w14:paraId="5C8422FF">
      <w:pPr>
        <w:spacing w:line="360" w:lineRule="auto"/>
        <w:ind w:firstLine="240" w:firstLineChars="100"/>
        <w:rPr>
          <w:rFonts w:ascii="宋体" w:hAnsi="宋体" w:cs="宋体"/>
          <w:color w:val="auto"/>
          <w:kern w:val="0"/>
          <w:sz w:val="24"/>
        </w:rPr>
      </w:pPr>
      <w:r>
        <w:rPr>
          <w:rFonts w:hint="eastAsia" w:ascii="宋体" w:hAnsi="宋体" w:cs="宋体"/>
          <w:color w:val="auto"/>
          <w:kern w:val="0"/>
          <w:sz w:val="24"/>
        </w:rPr>
        <w:t xml:space="preserve">  4.2.11投标人有恶意串通、妨碍其他投标人的竞争行为、损害采购人或者其他投标人的合法权益情形的；</w:t>
      </w:r>
    </w:p>
    <w:p w14:paraId="5037007C">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4.2.12投标人仅提交备份投标文件，未在电子交易平台传输递交投标文件的，投标无效；</w:t>
      </w:r>
    </w:p>
    <w:p w14:paraId="22F79832">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4.2.13投标人未提供样品或提供的样品不满足采购需求实质性条件的，投标无效；</w:t>
      </w:r>
    </w:p>
    <w:p w14:paraId="6CCDA851">
      <w:pPr>
        <w:pStyle w:val="5"/>
        <w:ind w:left="862" w:leftChars="205"/>
        <w:rPr>
          <w:rFonts w:ascii="宋体" w:hAnsi="宋体" w:eastAsia="宋体" w:cs="宋体"/>
          <w:b w:val="0"/>
          <w:bCs w:val="0"/>
          <w:color w:val="auto"/>
          <w:kern w:val="0"/>
          <w:sz w:val="24"/>
          <w:szCs w:val="24"/>
          <w:lang w:val="en-US"/>
        </w:rPr>
      </w:pPr>
      <w:r>
        <w:rPr>
          <w:rFonts w:hint="eastAsia" w:ascii="宋体" w:hAnsi="宋体" w:eastAsia="宋体" w:cs="宋体"/>
          <w:b w:val="0"/>
          <w:bCs w:val="0"/>
          <w:color w:val="auto"/>
          <w:kern w:val="0"/>
          <w:sz w:val="24"/>
          <w:szCs w:val="24"/>
          <w:lang w:val="en-US"/>
        </w:rPr>
        <w:t>4.2.1</w:t>
      </w:r>
      <w:r>
        <w:rPr>
          <w:rFonts w:hint="eastAsia" w:ascii="宋体" w:hAnsi="宋体" w:eastAsia="宋体" w:cs="宋体"/>
          <w:b w:val="0"/>
          <w:bCs w:val="0"/>
          <w:color w:val="auto"/>
          <w:kern w:val="0"/>
          <w:sz w:val="24"/>
          <w:szCs w:val="24"/>
          <w:lang w:val="en-US" w:eastAsia="zh-CN"/>
        </w:rPr>
        <w:t>4</w:t>
      </w:r>
      <w:r>
        <w:rPr>
          <w:rFonts w:hint="eastAsia" w:ascii="宋体" w:hAnsi="宋体" w:eastAsia="宋体" w:cs="宋体"/>
          <w:b w:val="0"/>
          <w:bCs w:val="0"/>
          <w:color w:val="auto"/>
          <w:kern w:val="0"/>
          <w:sz w:val="24"/>
          <w:szCs w:val="24"/>
          <w:lang w:val="en-US"/>
        </w:rPr>
        <w:t xml:space="preserve"> 投标文件不满足招标文件的其它实质性要求的；</w:t>
      </w:r>
    </w:p>
    <w:p w14:paraId="76BF4A65">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4.2.1</w:t>
      </w:r>
      <w:r>
        <w:rPr>
          <w:rFonts w:hint="eastAsia" w:ascii="宋体" w:hAnsi="宋体" w:cs="宋体"/>
          <w:color w:val="auto"/>
          <w:kern w:val="0"/>
          <w:sz w:val="24"/>
          <w:lang w:val="en-US" w:eastAsia="zh-CN"/>
        </w:rPr>
        <w:t>5</w:t>
      </w:r>
      <w:r>
        <w:rPr>
          <w:rFonts w:hint="eastAsia" w:ascii="宋体" w:hAnsi="宋体" w:cs="宋体"/>
          <w:color w:val="auto"/>
          <w:kern w:val="0"/>
          <w:sz w:val="24"/>
          <w:lang w:eastAsia="zh-CN"/>
        </w:rPr>
        <w:t>法律法规</w:t>
      </w:r>
      <w:r>
        <w:rPr>
          <w:rFonts w:hint="eastAsia" w:ascii="宋体" w:hAnsi="宋体" w:cs="宋体"/>
          <w:color w:val="auto"/>
          <w:kern w:val="0"/>
          <w:sz w:val="24"/>
        </w:rPr>
        <w:t>、规章（适用本市的）及省级以上规范性文件（适用本市的）规定的其他无效情形。</w:t>
      </w:r>
    </w:p>
    <w:p w14:paraId="627E0F48">
      <w:pPr>
        <w:pStyle w:val="25"/>
        <w:snapToGrid w:val="0"/>
        <w:spacing w:line="360" w:lineRule="auto"/>
        <w:ind w:firstLine="472" w:firstLineChars="196"/>
        <w:rPr>
          <w:rFonts w:cs="宋体"/>
          <w:color w:val="auto"/>
        </w:rPr>
      </w:pPr>
      <w:r>
        <w:rPr>
          <w:rFonts w:hint="eastAsia" w:cs="宋体"/>
          <w:b/>
          <w:color w:val="auto"/>
        </w:rPr>
        <w:t>5.废标。</w:t>
      </w:r>
      <w:r>
        <w:rPr>
          <w:rFonts w:hint="eastAsia" w:cs="宋体"/>
          <w:color w:val="auto"/>
        </w:rPr>
        <w:t>根据《中华人民共和国政府采购法》第三十六条之规定，在采购中，出现下列情形之一的，应予废标：</w:t>
      </w:r>
    </w:p>
    <w:p w14:paraId="6BFC968A">
      <w:pPr>
        <w:pStyle w:val="25"/>
        <w:snapToGrid w:val="0"/>
        <w:spacing w:line="360" w:lineRule="auto"/>
        <w:rPr>
          <w:rFonts w:cs="宋体"/>
          <w:color w:val="auto"/>
        </w:rPr>
      </w:pPr>
      <w:r>
        <w:rPr>
          <w:rFonts w:hint="eastAsia" w:cs="宋体"/>
          <w:color w:val="auto"/>
        </w:rPr>
        <w:t>5.1符合专业条件的供应商或者对招标文件作实质响应的供应商不足3家的；</w:t>
      </w:r>
    </w:p>
    <w:p w14:paraId="69A4A393">
      <w:pPr>
        <w:pStyle w:val="25"/>
        <w:snapToGrid w:val="0"/>
        <w:spacing w:line="360" w:lineRule="auto"/>
        <w:rPr>
          <w:rFonts w:cs="宋体"/>
          <w:color w:val="auto"/>
        </w:rPr>
      </w:pPr>
      <w:r>
        <w:rPr>
          <w:rFonts w:hint="eastAsia" w:cs="宋体"/>
          <w:color w:val="auto"/>
        </w:rPr>
        <w:t>5.2出现影响采购公正的违法、违规行为的；</w:t>
      </w:r>
    </w:p>
    <w:p w14:paraId="0D6D334E">
      <w:pPr>
        <w:pStyle w:val="25"/>
        <w:snapToGrid w:val="0"/>
        <w:spacing w:line="360" w:lineRule="auto"/>
        <w:rPr>
          <w:rFonts w:cs="宋体"/>
          <w:color w:val="auto"/>
        </w:rPr>
      </w:pPr>
      <w:r>
        <w:rPr>
          <w:rFonts w:hint="eastAsia" w:cs="宋体"/>
          <w:color w:val="auto"/>
        </w:rPr>
        <w:t>5.3投标人的报价均超过了采购预算，采购人不能支付的；</w:t>
      </w:r>
    </w:p>
    <w:p w14:paraId="06C86DAD">
      <w:pPr>
        <w:pStyle w:val="25"/>
        <w:snapToGrid w:val="0"/>
        <w:spacing w:line="360" w:lineRule="auto"/>
        <w:rPr>
          <w:rFonts w:cs="宋体"/>
          <w:color w:val="auto"/>
        </w:rPr>
      </w:pPr>
      <w:r>
        <w:rPr>
          <w:rFonts w:hint="eastAsia" w:cs="宋体"/>
          <w:color w:val="auto"/>
        </w:rPr>
        <w:t>5.4因重大变故，采购任务取消的。</w:t>
      </w:r>
    </w:p>
    <w:p w14:paraId="6C5ACDA1">
      <w:pPr>
        <w:pStyle w:val="25"/>
        <w:snapToGrid w:val="0"/>
        <w:spacing w:line="360" w:lineRule="auto"/>
        <w:rPr>
          <w:rFonts w:cs="宋体"/>
          <w:color w:val="auto"/>
        </w:rPr>
      </w:pPr>
      <w:r>
        <w:rPr>
          <w:rFonts w:hint="eastAsia" w:cs="宋体"/>
          <w:color w:val="auto"/>
        </w:rPr>
        <w:t>废标后，</w:t>
      </w:r>
      <w:r>
        <w:rPr>
          <w:rFonts w:hint="eastAsia" w:cs="宋体"/>
          <w:color w:val="auto"/>
          <w:lang w:eastAsia="zh-CN"/>
        </w:rPr>
        <w:t>采购代理机构</w:t>
      </w:r>
      <w:r>
        <w:rPr>
          <w:rFonts w:hint="eastAsia" w:cs="宋体"/>
          <w:color w:val="auto"/>
        </w:rPr>
        <w:t>应当将废标理由通知所有投标人。</w:t>
      </w:r>
    </w:p>
    <w:p w14:paraId="2D38C29B">
      <w:pPr>
        <w:pStyle w:val="25"/>
        <w:snapToGrid w:val="0"/>
        <w:spacing w:line="360" w:lineRule="auto"/>
        <w:ind w:firstLine="590" w:firstLineChars="245"/>
        <w:rPr>
          <w:rFonts w:cs="宋体"/>
          <w:color w:val="auto"/>
        </w:rPr>
      </w:pPr>
      <w:r>
        <w:rPr>
          <w:rFonts w:hint="eastAsia" w:cs="宋体"/>
          <w:b/>
          <w:color w:val="auto"/>
        </w:rPr>
        <w:t>6.修改招标文件，重新组织采购活动。</w:t>
      </w:r>
      <w:r>
        <w:rPr>
          <w:rFonts w:hint="eastAsia" w:cs="宋体"/>
          <w:color w:val="auto"/>
        </w:rPr>
        <w:t>评标委员会发现招标文件存在歧义、重大缺陷导致评标工作无法进行，或者招标文件内容违反国家有关强制性规定的，将停止评标工作，并与采购人、</w:t>
      </w:r>
      <w:r>
        <w:rPr>
          <w:rFonts w:hint="eastAsia" w:cs="宋体"/>
          <w:color w:val="auto"/>
          <w:lang w:eastAsia="zh-CN"/>
        </w:rPr>
        <w:t>采购代理机构</w:t>
      </w:r>
      <w:r>
        <w:rPr>
          <w:rFonts w:hint="eastAsia" w:cs="宋体"/>
          <w:color w:val="auto"/>
        </w:rPr>
        <w:t>沟通并作书面记录。采购人、</w:t>
      </w:r>
      <w:r>
        <w:rPr>
          <w:rFonts w:hint="eastAsia" w:cs="宋体"/>
          <w:color w:val="auto"/>
          <w:lang w:eastAsia="zh-CN"/>
        </w:rPr>
        <w:t>采购代理机构</w:t>
      </w:r>
      <w:r>
        <w:rPr>
          <w:rFonts w:hint="eastAsia" w:cs="宋体"/>
          <w:color w:val="auto"/>
        </w:rPr>
        <w:t>确认后，将修改招标文件，重新组织采购活动。</w:t>
      </w:r>
    </w:p>
    <w:p w14:paraId="430A7467">
      <w:pPr>
        <w:pStyle w:val="25"/>
        <w:snapToGrid w:val="0"/>
        <w:spacing w:line="360" w:lineRule="auto"/>
        <w:ind w:firstLine="482"/>
        <w:rPr>
          <w:rFonts w:cs="宋体"/>
          <w:color w:val="auto"/>
        </w:rPr>
      </w:pPr>
      <w:r>
        <w:rPr>
          <w:rFonts w:hint="eastAsia" w:cs="宋体"/>
          <w:b/>
          <w:color w:val="auto"/>
          <w:kern w:val="0"/>
        </w:rPr>
        <w:t>7.重新开展采购。</w:t>
      </w:r>
      <w:r>
        <w:rPr>
          <w:rFonts w:hint="eastAsia" w:cs="宋体"/>
          <w:color w:val="auto"/>
        </w:rPr>
        <w:t>有政府采购法第七十一条、第七十二条规定的违法行为之一，影响或者可能影响中标结果的，依照下列规定处理：</w:t>
      </w:r>
    </w:p>
    <w:p w14:paraId="7FC6C509">
      <w:pPr>
        <w:pStyle w:val="25"/>
        <w:snapToGrid w:val="0"/>
        <w:spacing w:line="360" w:lineRule="auto"/>
        <w:rPr>
          <w:rFonts w:cs="宋体"/>
          <w:color w:val="auto"/>
        </w:rPr>
      </w:pPr>
      <w:r>
        <w:rPr>
          <w:rFonts w:hint="eastAsia" w:cs="宋体"/>
          <w:color w:val="auto"/>
        </w:rPr>
        <w:t>7.1未确定中标供应商的，终止本次政府采购活动，重新开展政府采购活动。</w:t>
      </w:r>
    </w:p>
    <w:p w14:paraId="0408FD86">
      <w:pPr>
        <w:pStyle w:val="25"/>
        <w:snapToGrid w:val="0"/>
        <w:spacing w:line="360" w:lineRule="auto"/>
        <w:rPr>
          <w:rFonts w:cs="宋体"/>
          <w:color w:val="auto"/>
        </w:rPr>
      </w:pPr>
      <w:r>
        <w:rPr>
          <w:rFonts w:hint="eastAsia" w:cs="宋体"/>
          <w:color w:val="auto"/>
        </w:rPr>
        <w:t>7.2已确定中标供应商但尚未签订政府采购合同的，中标结果无效，从合格的中标候选人中另行确定中标供应商；没有合格的中标候选人的，重新开展政府采购活动。</w:t>
      </w:r>
    </w:p>
    <w:p w14:paraId="70D65EB3">
      <w:pPr>
        <w:pStyle w:val="25"/>
        <w:snapToGrid w:val="0"/>
        <w:spacing w:line="360" w:lineRule="auto"/>
        <w:rPr>
          <w:rFonts w:cs="宋体"/>
          <w:color w:val="auto"/>
        </w:rPr>
      </w:pPr>
      <w:r>
        <w:rPr>
          <w:rFonts w:hint="eastAsia" w:cs="宋体"/>
          <w:color w:val="auto"/>
        </w:rPr>
        <w:t>7.3政府采购合同已签订但尚未履行的，撤销合同，从合格的中标候选人中另行确定中标供应商；没有合格的中标候选人的，重新开展政府采购活动。</w:t>
      </w:r>
    </w:p>
    <w:p w14:paraId="0BF14C05">
      <w:pPr>
        <w:pStyle w:val="25"/>
        <w:snapToGrid w:val="0"/>
        <w:spacing w:line="360" w:lineRule="auto"/>
        <w:rPr>
          <w:rFonts w:cs="宋体"/>
          <w:color w:val="auto"/>
        </w:rPr>
      </w:pPr>
      <w:r>
        <w:rPr>
          <w:rFonts w:hint="eastAsia" w:cs="宋体"/>
          <w:color w:val="auto"/>
        </w:rPr>
        <w:t>7.4政府采购合同已经履行，给采购人、供应商造成损失的，由责任人承担赔偿责任。</w:t>
      </w:r>
    </w:p>
    <w:p w14:paraId="5E62645F">
      <w:pPr>
        <w:pStyle w:val="25"/>
        <w:snapToGrid w:val="0"/>
        <w:spacing w:line="360" w:lineRule="auto"/>
        <w:ind w:firstLine="0" w:firstLineChars="0"/>
        <w:rPr>
          <w:rFonts w:cs="宋体"/>
          <w:color w:val="auto"/>
        </w:rPr>
      </w:pPr>
      <w:r>
        <w:rPr>
          <w:rFonts w:hint="eastAsia" w:cs="宋体"/>
          <w:color w:val="auto"/>
        </w:rPr>
        <w:t>7.5政府采购当事人有其他违反政府采购法或者政府采购法实施条例等法律法规规定的行为，经改正后仍然影响或者可能影响中标结果或者依法被认定为中标无效的，依照7.1-7.4规定处理。</w:t>
      </w:r>
    </w:p>
    <w:bookmarkEnd w:id="27"/>
    <w:p w14:paraId="593BD33B">
      <w:pPr>
        <w:spacing w:line="360" w:lineRule="auto"/>
        <w:outlineLvl w:val="0"/>
        <w:rPr>
          <w:rFonts w:ascii="宋体" w:hAnsi="宋体" w:cs="宋体"/>
          <w:b/>
          <w:color w:val="auto"/>
          <w:sz w:val="36"/>
          <w:szCs w:val="36"/>
        </w:rPr>
      </w:pPr>
      <w:bookmarkStart w:id="393" w:name="第五部分"/>
      <w:bookmarkStart w:id="394" w:name="_Toc86217003"/>
    </w:p>
    <w:p w14:paraId="1B26D5A1">
      <w:pPr>
        <w:widowControl/>
        <w:adjustRightInd/>
        <w:spacing w:line="240" w:lineRule="auto"/>
        <w:ind w:left="0" w:leftChars="0" w:firstLine="0" w:firstLineChars="0"/>
        <w:jc w:val="center"/>
        <w:outlineLvl w:val="9"/>
        <w:rPr>
          <w:rFonts w:hint="eastAsia" w:ascii="宋体" w:hAnsi="宋体" w:cs="宋体"/>
          <w:b/>
          <w:color w:val="auto"/>
          <w:sz w:val="36"/>
          <w:szCs w:val="36"/>
        </w:rPr>
      </w:pPr>
      <w:r>
        <w:rPr>
          <w:rFonts w:hint="eastAsia" w:ascii="宋体" w:hAnsi="宋体" w:cs="宋体"/>
          <w:b/>
          <w:color w:val="auto"/>
          <w:sz w:val="36"/>
          <w:szCs w:val="36"/>
        </w:rPr>
        <w:br w:type="page"/>
      </w:r>
    </w:p>
    <w:p w14:paraId="3CD02E23">
      <w:pPr>
        <w:widowControl/>
        <w:adjustRightInd/>
        <w:spacing w:line="240" w:lineRule="auto"/>
        <w:ind w:left="0" w:leftChars="0" w:firstLine="0" w:firstLineChars="0"/>
        <w:jc w:val="center"/>
        <w:outlineLvl w:val="9"/>
        <w:rPr>
          <w:rFonts w:ascii="宋体" w:hAnsi="宋体" w:cs="宋体"/>
          <w:b/>
          <w:color w:val="auto"/>
          <w:sz w:val="36"/>
          <w:szCs w:val="36"/>
        </w:rPr>
      </w:pPr>
      <w:r>
        <w:rPr>
          <w:rFonts w:hint="eastAsia" w:ascii="宋体" w:hAnsi="宋体" w:cs="宋体"/>
          <w:b/>
          <w:color w:val="auto"/>
          <w:sz w:val="36"/>
          <w:szCs w:val="36"/>
        </w:rPr>
        <w:t>第五部分 拟签订的合同文本</w:t>
      </w:r>
    </w:p>
    <w:p w14:paraId="0A835719">
      <w:pPr>
        <w:rPr>
          <w:rFonts w:ascii="宋体" w:hAnsi="宋体" w:cs="宋体"/>
          <w:b/>
          <w:color w:val="auto"/>
          <w:sz w:val="24"/>
        </w:rPr>
      </w:pPr>
    </w:p>
    <w:p w14:paraId="6E08E4BF">
      <w:pPr>
        <w:rPr>
          <w:rFonts w:ascii="宋体" w:hAnsi="宋体" w:cs="宋体"/>
          <w:color w:val="auto"/>
          <w:sz w:val="24"/>
          <w:highlight w:val="none"/>
          <w:u w:val="single"/>
        </w:rPr>
      </w:pPr>
      <w:r>
        <w:rPr>
          <w:rFonts w:hint="eastAsia" w:ascii="宋体" w:hAnsi="宋体" w:cs="宋体"/>
          <w:color w:val="auto"/>
          <w:sz w:val="24"/>
          <w:highlight w:val="none"/>
        </w:rPr>
        <w:t>合同编号：</w:t>
      </w:r>
      <w:r>
        <w:rPr>
          <w:rFonts w:hint="eastAsia" w:ascii="宋体" w:hAnsi="宋体" w:cs="宋体"/>
          <w:color w:val="auto"/>
          <w:sz w:val="24"/>
          <w:highlight w:val="none"/>
          <w:u w:val="single"/>
        </w:rPr>
        <w:t xml:space="preserve">           </w:t>
      </w:r>
    </w:p>
    <w:p w14:paraId="27835A07">
      <w:pPr>
        <w:spacing w:line="480" w:lineRule="auto"/>
        <w:jc w:val="center"/>
        <w:rPr>
          <w:rFonts w:ascii="宋体" w:hAnsi="宋体" w:cs="宋体"/>
          <w:b/>
          <w:color w:val="auto"/>
          <w:sz w:val="28"/>
          <w:szCs w:val="28"/>
          <w:highlight w:val="none"/>
        </w:rPr>
      </w:pPr>
    </w:p>
    <w:p w14:paraId="0F61DB1C">
      <w:pPr>
        <w:spacing w:line="480" w:lineRule="auto"/>
        <w:jc w:val="center"/>
        <w:rPr>
          <w:rFonts w:ascii="宋体" w:hAnsi="宋体" w:cs="宋体"/>
          <w:b/>
          <w:color w:val="auto"/>
          <w:sz w:val="24"/>
          <w:highlight w:val="none"/>
        </w:rPr>
      </w:pPr>
    </w:p>
    <w:p w14:paraId="26F8C91B">
      <w:pPr>
        <w:spacing w:line="480" w:lineRule="auto"/>
        <w:jc w:val="center"/>
        <w:rPr>
          <w:rFonts w:ascii="宋体" w:hAnsi="宋体" w:cs="宋体"/>
          <w:b/>
          <w:color w:val="auto"/>
          <w:sz w:val="24"/>
          <w:highlight w:val="none"/>
        </w:rPr>
      </w:pPr>
    </w:p>
    <w:p w14:paraId="3B01979D">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政府采购合同参考范本</w:t>
      </w:r>
    </w:p>
    <w:p w14:paraId="62A35427">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（服务类）</w:t>
      </w:r>
    </w:p>
    <w:p w14:paraId="3AC2FE21">
      <w:pPr>
        <w:pStyle w:val="385"/>
        <w:tabs>
          <w:tab w:val="left" w:pos="3213"/>
        </w:tabs>
        <w:ind w:firstLine="482"/>
        <w:jc w:val="center"/>
        <w:outlineLvl w:val="0"/>
        <w:rPr>
          <w:rFonts w:ascii="宋体" w:hAnsi="宋体" w:cs="宋体"/>
          <w:b/>
          <w:color w:val="auto"/>
          <w:szCs w:val="24"/>
          <w:highlight w:val="none"/>
        </w:rPr>
      </w:pPr>
      <w:r>
        <w:rPr>
          <w:rFonts w:hint="eastAsia" w:ascii="宋体" w:hAnsi="宋体" w:cs="宋体"/>
          <w:b/>
          <w:color w:val="auto"/>
          <w:szCs w:val="24"/>
          <w:highlight w:val="none"/>
        </w:rPr>
        <w:t>第一部</w:t>
      </w:r>
      <w:r>
        <w:rPr>
          <w:rFonts w:hint="eastAsia" w:ascii="宋体" w:hAnsi="宋体" w:cs="宋体"/>
          <w:b/>
          <w:color w:val="auto"/>
          <w:szCs w:val="24"/>
          <w:highlight w:val="none"/>
          <w:lang w:eastAsia="zh-CN"/>
        </w:rPr>
        <w:t>分</w:t>
      </w:r>
      <w:r>
        <w:rPr>
          <w:rFonts w:hint="eastAsia" w:ascii="宋体" w:hAnsi="宋体" w:cs="宋体"/>
          <w:b/>
          <w:color w:val="auto"/>
          <w:szCs w:val="24"/>
          <w:highlight w:val="none"/>
        </w:rPr>
        <w:t xml:space="preserve"> 合同书</w:t>
      </w:r>
    </w:p>
    <w:p w14:paraId="50445ED9">
      <w:pPr>
        <w:spacing w:before="120" w:line="22" w:lineRule="atLeast"/>
        <w:rPr>
          <w:rFonts w:ascii="宋体" w:hAnsi="宋体" w:cs="宋体"/>
          <w:color w:val="auto"/>
          <w:sz w:val="24"/>
          <w:highlight w:val="none"/>
        </w:rPr>
      </w:pPr>
    </w:p>
    <w:p w14:paraId="6C906EF0">
      <w:pPr>
        <w:keepNext/>
        <w:keepLines/>
        <w:tabs>
          <w:tab w:val="left" w:pos="432"/>
        </w:tabs>
        <w:adjustRightInd/>
        <w:ind w:left="431" w:hanging="431"/>
        <w:rPr>
          <w:rFonts w:ascii="宋体" w:hAnsi="宋体" w:cs="宋体"/>
          <w:color w:val="auto"/>
          <w:highlight w:val="none"/>
        </w:rPr>
      </w:pPr>
    </w:p>
    <w:p w14:paraId="47846E74">
      <w:pPr>
        <w:spacing w:before="120" w:line="22" w:lineRule="atLeast"/>
        <w:ind w:left="960"/>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p>
    <w:p w14:paraId="77D72695">
      <w:pPr>
        <w:pStyle w:val="282"/>
        <w:spacing w:before="120" w:line="22" w:lineRule="atLeast"/>
        <w:rPr>
          <w:rFonts w:ascii="宋体" w:hAnsi="宋体" w:eastAsia="宋体" w:cs="宋体"/>
          <w:color w:val="auto"/>
          <w:szCs w:val="24"/>
          <w:highlight w:val="none"/>
        </w:rPr>
      </w:pPr>
    </w:p>
    <w:p w14:paraId="4C6B4035">
      <w:pPr>
        <w:pStyle w:val="282"/>
        <w:spacing w:before="120" w:line="22" w:lineRule="atLeast"/>
        <w:rPr>
          <w:rFonts w:ascii="宋体" w:hAnsi="宋体" w:eastAsia="宋体" w:cs="宋体"/>
          <w:color w:val="auto"/>
          <w:szCs w:val="24"/>
          <w:highlight w:val="none"/>
        </w:rPr>
      </w:pPr>
    </w:p>
    <w:p w14:paraId="4DB330AE">
      <w:pPr>
        <w:rPr>
          <w:rFonts w:ascii="宋体" w:hAnsi="宋体" w:cs="宋体"/>
          <w:color w:val="auto"/>
          <w:sz w:val="24"/>
          <w:highlight w:val="none"/>
        </w:rPr>
      </w:pPr>
    </w:p>
    <w:p w14:paraId="3B2AF14D">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甲方：</w:t>
      </w:r>
      <w:r>
        <w:rPr>
          <w:rFonts w:hint="eastAsia" w:ascii="宋体" w:hAnsi="宋体" w:cs="宋体"/>
          <w:color w:val="auto"/>
          <w:sz w:val="24"/>
          <w:highlight w:val="none"/>
          <w:u w:val="single"/>
        </w:rPr>
        <w:t xml:space="preserve">                                       </w:t>
      </w:r>
    </w:p>
    <w:p w14:paraId="09F91D73">
      <w:pPr>
        <w:spacing w:before="120" w:line="22" w:lineRule="atLeast"/>
        <w:rPr>
          <w:rFonts w:ascii="宋体" w:hAnsi="宋体" w:cs="宋体"/>
          <w:color w:val="auto"/>
          <w:sz w:val="24"/>
          <w:highlight w:val="none"/>
        </w:rPr>
      </w:pPr>
    </w:p>
    <w:p w14:paraId="488DEFF4">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乙方：</w:t>
      </w:r>
      <w:r>
        <w:rPr>
          <w:rFonts w:hint="eastAsia" w:ascii="宋体" w:hAnsi="宋体" w:cs="宋体"/>
          <w:color w:val="auto"/>
          <w:sz w:val="24"/>
          <w:highlight w:val="none"/>
          <w:u w:val="single"/>
        </w:rPr>
        <w:t xml:space="preserve">                                       </w:t>
      </w:r>
    </w:p>
    <w:p w14:paraId="22AFF7FC">
      <w:pPr>
        <w:spacing w:before="120" w:line="22" w:lineRule="atLeast"/>
        <w:rPr>
          <w:rFonts w:ascii="宋体" w:hAnsi="宋体" w:cs="宋体"/>
          <w:color w:val="auto"/>
          <w:sz w:val="24"/>
          <w:highlight w:val="none"/>
        </w:rPr>
      </w:pPr>
    </w:p>
    <w:p w14:paraId="4E0F86DA">
      <w:pPr>
        <w:spacing w:before="120" w:line="22" w:lineRule="atLeast"/>
        <w:ind w:firstLine="960" w:firstLineChars="400"/>
        <w:rPr>
          <w:rFonts w:ascii="宋体" w:hAnsi="宋体" w:cs="宋体"/>
          <w:color w:val="auto"/>
          <w:sz w:val="24"/>
          <w:highlight w:val="none"/>
          <w:u w:val="single"/>
        </w:rPr>
      </w:pPr>
      <w:r>
        <w:rPr>
          <w:rFonts w:hint="eastAsia" w:ascii="宋体" w:hAnsi="宋体" w:cs="宋体"/>
          <w:color w:val="auto"/>
          <w:sz w:val="24"/>
          <w:highlight w:val="none"/>
        </w:rPr>
        <w:t>签订地：</w:t>
      </w:r>
      <w:r>
        <w:rPr>
          <w:rFonts w:hint="eastAsia" w:ascii="宋体" w:hAnsi="宋体" w:cs="宋体"/>
          <w:color w:val="auto"/>
          <w:sz w:val="24"/>
          <w:highlight w:val="none"/>
          <w:u w:val="single"/>
        </w:rPr>
        <w:t xml:space="preserve">                                     </w:t>
      </w:r>
    </w:p>
    <w:p w14:paraId="3570B5C3">
      <w:pPr>
        <w:spacing w:before="120" w:line="22" w:lineRule="atLeast"/>
        <w:rPr>
          <w:rFonts w:ascii="宋体" w:hAnsi="宋体" w:cs="宋体"/>
          <w:color w:val="auto"/>
          <w:sz w:val="24"/>
          <w:highlight w:val="none"/>
        </w:rPr>
      </w:pPr>
    </w:p>
    <w:p w14:paraId="42A8F3E5">
      <w:pPr>
        <w:spacing w:before="120" w:line="22" w:lineRule="atLeast"/>
        <w:ind w:firstLine="960" w:firstLineChars="400"/>
        <w:rPr>
          <w:rFonts w:ascii="宋体" w:hAnsi="宋体" w:cs="宋体"/>
          <w:color w:val="auto"/>
          <w:sz w:val="24"/>
          <w:highlight w:val="none"/>
          <w:u w:val="single"/>
        </w:rPr>
      </w:pPr>
      <w:r>
        <w:rPr>
          <w:rFonts w:hint="eastAsia" w:ascii="宋体" w:hAnsi="宋体" w:cs="宋体"/>
          <w:color w:val="auto"/>
          <w:sz w:val="24"/>
          <w:highlight w:val="none"/>
        </w:rPr>
        <w:t>签订日期：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24F00C94">
      <w:pPr>
        <w:widowControl/>
        <w:jc w:val="left"/>
        <w:rPr>
          <w:rFonts w:ascii="宋体" w:hAnsi="宋体" w:cs="宋体"/>
          <w:color w:val="auto"/>
          <w:kern w:val="0"/>
          <w:sz w:val="24"/>
          <w:highlight w:val="none"/>
        </w:rPr>
        <w:sectPr>
          <w:headerReference r:id="rId10" w:type="default"/>
          <w:footerReference r:id="rId11" w:type="default"/>
          <w:pgSz w:w="11907" w:h="16840"/>
          <w:pgMar w:top="1474" w:right="1814" w:bottom="1474" w:left="1814" w:header="851" w:footer="851" w:gutter="0"/>
          <w:pgBorders>
            <w:top w:val="none" w:sz="0" w:space="0"/>
            <w:left w:val="none" w:sz="0" w:space="0"/>
            <w:bottom w:val="none" w:sz="0" w:space="0"/>
            <w:right w:val="none" w:sz="0" w:space="0"/>
          </w:pgBorders>
          <w:cols w:space="720" w:num="1"/>
          <w:titlePg/>
          <w:docGrid w:linePitch="312" w:charSpace="0"/>
        </w:sectPr>
      </w:pPr>
    </w:p>
    <w:p w14:paraId="314673EA">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年</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月</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日</w:t>
      </w:r>
      <w:r>
        <w:rPr>
          <w:rFonts w:hint="eastAsia" w:ascii="宋体" w:hAnsi="宋体" w:cs="宋体"/>
          <w:color w:val="auto"/>
          <w:sz w:val="24"/>
          <w:highlight w:val="none"/>
        </w:rPr>
        <w:t>，</w:t>
      </w:r>
      <w:r>
        <w:rPr>
          <w:rFonts w:hint="eastAsia" w:ascii="宋体" w:hAnsi="宋体" w:cs="宋体"/>
          <w:color w:val="auto"/>
          <w:sz w:val="24"/>
          <w:u w:val="single"/>
          <w:lang w:eastAsia="zh-CN"/>
        </w:rPr>
        <w:t>杭州市余杭区人民政府仁和街道办事处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以</w:t>
      </w:r>
      <w:r>
        <w:rPr>
          <w:rFonts w:hint="eastAsia" w:ascii="宋体" w:hAnsi="宋体"/>
          <w:color w:val="auto"/>
          <w:sz w:val="24"/>
          <w:u w:val="single"/>
          <w:lang w:eastAsia="zh-CN"/>
        </w:rPr>
        <w:t>公开招标方式</w:t>
      </w:r>
      <w:r>
        <w:rPr>
          <w:rFonts w:hint="eastAsia" w:ascii="宋体" w:hAnsi="宋体" w:cs="宋体"/>
          <w:color w:val="auto"/>
          <w:sz w:val="24"/>
          <w:highlight w:val="none"/>
        </w:rPr>
        <w:t>对</w:t>
      </w:r>
      <w:r>
        <w:rPr>
          <w:rFonts w:hint="eastAsia" w:ascii="宋体" w:hAnsi="宋体" w:cs="宋体"/>
          <w:color w:val="auto"/>
          <w:sz w:val="24"/>
          <w:u w:val="single"/>
          <w:lang w:eastAsia="zh-CN"/>
        </w:rPr>
        <w:t>杭州市余杭区仁和第一幼儿园保安服务外包项目（HJZXYHCG-2025-001</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lang w:eastAsia="zh-CN"/>
        </w:rPr>
        <w:t>）</w:t>
      </w:r>
      <w:r>
        <w:rPr>
          <w:rFonts w:hint="eastAsia" w:ascii="宋体" w:hAnsi="宋体" w:cs="宋体"/>
          <w:color w:val="auto"/>
          <w:sz w:val="24"/>
          <w:highlight w:val="none"/>
        </w:rPr>
        <w:t>进行了采购。经</w:t>
      </w:r>
      <w:r>
        <w:rPr>
          <w:rFonts w:hint="eastAsia" w:ascii="宋体" w:hAnsi="宋体" w:cs="宋体"/>
          <w:color w:val="auto"/>
          <w:sz w:val="24"/>
          <w:highlight w:val="none"/>
          <w:u w:val="single"/>
        </w:rPr>
        <w:t xml:space="preserve">   （相关评定主体名称）   </w:t>
      </w:r>
      <w:r>
        <w:rPr>
          <w:rFonts w:hint="eastAsia" w:ascii="宋体" w:hAnsi="宋体" w:cs="宋体"/>
          <w:color w:val="auto"/>
          <w:sz w:val="24"/>
          <w:highlight w:val="none"/>
        </w:rPr>
        <w:t>评定，</w:t>
      </w:r>
      <w:r>
        <w:rPr>
          <w:rFonts w:hint="eastAsia" w:ascii="宋体" w:hAnsi="宋体" w:cs="宋体"/>
          <w:color w:val="auto"/>
          <w:sz w:val="24"/>
          <w:highlight w:val="none"/>
          <w:u w:val="single"/>
        </w:rPr>
        <w:t>（中标供应商名称）</w:t>
      </w:r>
      <w:r>
        <w:rPr>
          <w:rFonts w:hint="eastAsia" w:ascii="宋体" w:hAnsi="宋体" w:cs="宋体"/>
          <w:color w:val="auto"/>
          <w:sz w:val="24"/>
          <w:highlight w:val="none"/>
        </w:rPr>
        <w:t>为该项目中标供应商。现于中标通知书发出之日起10个工作日内，按照</w:t>
      </w:r>
      <w:r>
        <w:rPr>
          <w:rFonts w:hint="eastAsia" w:ascii="宋体" w:hAnsi="宋体" w:cs="宋体"/>
          <w:color w:val="auto"/>
          <w:sz w:val="24"/>
          <w:highlight w:val="none"/>
          <w:lang w:eastAsia="zh-CN"/>
        </w:rPr>
        <w:t>招标文件</w:t>
      </w:r>
      <w:r>
        <w:rPr>
          <w:rFonts w:hint="eastAsia" w:ascii="宋体" w:hAnsi="宋体" w:cs="宋体"/>
          <w:color w:val="auto"/>
          <w:sz w:val="24"/>
          <w:highlight w:val="none"/>
        </w:rPr>
        <w:t>确定的事项签订本合同。</w:t>
      </w:r>
    </w:p>
    <w:p w14:paraId="549B982D">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lang w:val="zh-CN"/>
        </w:rPr>
        <w:t>根据《中华人民共和国民法典》《中华人民共和国政府采购法》等相关法律法规之规定，按照平等、自愿、公平和诚实信用的原则，经</w:t>
      </w:r>
      <w:r>
        <w:rPr>
          <w:rFonts w:hint="eastAsia" w:ascii="宋体" w:hAnsi="宋体" w:cs="宋体"/>
          <w:color w:val="auto"/>
          <w:sz w:val="24"/>
          <w:highlight w:val="none"/>
          <w:u w:val="single"/>
        </w:rPr>
        <w:t xml:space="preserve">   </w:t>
      </w:r>
      <w:r>
        <w:rPr>
          <w:rFonts w:hint="eastAsia" w:ascii="宋体" w:hAnsi="宋体" w:cs="宋体"/>
          <w:color w:val="auto"/>
          <w:sz w:val="24"/>
          <w:u w:val="single"/>
          <w:lang w:eastAsia="zh-CN"/>
        </w:rPr>
        <w:t>杭州市余杭区人民政府仁和街道办事处</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lang w:val="zh-CN"/>
        </w:rPr>
        <w:t>以下简称：甲方）和</w:t>
      </w:r>
      <w:r>
        <w:rPr>
          <w:rFonts w:hint="eastAsia" w:ascii="宋体" w:hAnsi="宋体" w:cs="宋体"/>
          <w:color w:val="auto"/>
          <w:sz w:val="24"/>
          <w:highlight w:val="none"/>
          <w:u w:val="single"/>
        </w:rPr>
        <w:t>（中标供应商名称）</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lang w:val="zh-CN"/>
        </w:rPr>
        <w:t>以下简称：乙方）协商一致，约定以下合同</w:t>
      </w:r>
      <w:r>
        <w:rPr>
          <w:rFonts w:hint="eastAsia" w:ascii="宋体" w:hAnsi="宋体" w:cs="宋体"/>
          <w:color w:val="auto"/>
          <w:sz w:val="24"/>
          <w:highlight w:val="none"/>
        </w:rPr>
        <w:t>条款，以兹共同遵守、全面履行。</w:t>
      </w:r>
    </w:p>
    <w:p w14:paraId="58E92E2F">
      <w:pPr>
        <w:spacing w:line="560" w:lineRule="exact"/>
        <w:ind w:firstLine="482" w:firstLineChars="200"/>
        <w:outlineLvl w:val="0"/>
        <w:rPr>
          <w:rFonts w:ascii="宋体" w:hAnsi="宋体" w:cs="宋体"/>
          <w:color w:val="auto"/>
          <w:sz w:val="24"/>
          <w:highlight w:val="none"/>
        </w:rPr>
      </w:pPr>
      <w:bookmarkStart w:id="395" w:name="_Toc15367"/>
      <w:bookmarkStart w:id="396" w:name="_Toc19273"/>
      <w:bookmarkStart w:id="397" w:name="_Toc20421"/>
      <w:bookmarkStart w:id="398" w:name="_Toc22967"/>
      <w:bookmarkStart w:id="399" w:name="_Toc28855"/>
      <w:r>
        <w:rPr>
          <w:rFonts w:hint="eastAsia" w:ascii="宋体" w:hAnsi="宋体" w:cs="宋体"/>
          <w:b/>
          <w:color w:val="auto"/>
          <w:sz w:val="24"/>
          <w:highlight w:val="none"/>
        </w:rPr>
        <w:t>1.1 合同组成部分</w:t>
      </w:r>
      <w:bookmarkEnd w:id="395"/>
      <w:bookmarkEnd w:id="396"/>
      <w:bookmarkEnd w:id="397"/>
      <w:bookmarkEnd w:id="398"/>
      <w:bookmarkEnd w:id="399"/>
    </w:p>
    <w:p w14:paraId="6E37E2A7">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下列文件为本合同的组成部分，并构成一个整体，需综合解释、相互补充。如果下列文件内容出现不一致的情形，那么在保证按照</w:t>
      </w:r>
      <w:r>
        <w:rPr>
          <w:rFonts w:hint="eastAsia" w:ascii="宋体" w:hAnsi="宋体" w:cs="宋体"/>
          <w:color w:val="auto"/>
          <w:sz w:val="24"/>
          <w:highlight w:val="none"/>
          <w:lang w:eastAsia="zh-CN"/>
        </w:rPr>
        <w:t>招标文件</w:t>
      </w:r>
      <w:r>
        <w:rPr>
          <w:rFonts w:hint="eastAsia" w:ascii="宋体" w:hAnsi="宋体" w:cs="宋体"/>
          <w:color w:val="auto"/>
          <w:sz w:val="24"/>
          <w:highlight w:val="none"/>
        </w:rPr>
        <w:t>确定的事项的前提下，组成本合同的多个文件的优先适用顺序如下：</w:t>
      </w:r>
    </w:p>
    <w:p w14:paraId="05868C9A">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 本合同及其补充合同、变更协议；</w:t>
      </w:r>
    </w:p>
    <w:p w14:paraId="42C4422C">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 中标通知书；</w:t>
      </w:r>
    </w:p>
    <w:p w14:paraId="17008290">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 投标文件（含澄清或者说明文件）；</w:t>
      </w:r>
    </w:p>
    <w:p w14:paraId="597E6048">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1.1.4 招标文件（含澄清或者修改文件）；</w:t>
      </w:r>
    </w:p>
    <w:p w14:paraId="6CC6773D">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1.1.5 其他相关</w:t>
      </w:r>
      <w:r>
        <w:rPr>
          <w:rFonts w:hint="eastAsia" w:ascii="宋体" w:hAnsi="宋体" w:cs="宋体"/>
          <w:color w:val="auto"/>
          <w:sz w:val="24"/>
          <w:highlight w:val="none"/>
          <w:lang w:eastAsia="zh-CN"/>
        </w:rPr>
        <w:t>招标文件</w:t>
      </w:r>
      <w:r>
        <w:rPr>
          <w:rFonts w:hint="eastAsia" w:ascii="宋体" w:hAnsi="宋体" w:cs="宋体"/>
          <w:color w:val="auto"/>
          <w:sz w:val="24"/>
          <w:highlight w:val="none"/>
        </w:rPr>
        <w:t>。</w:t>
      </w:r>
    </w:p>
    <w:p w14:paraId="718FA904">
      <w:pPr>
        <w:spacing w:line="560" w:lineRule="exact"/>
        <w:ind w:firstLine="482" w:firstLineChars="200"/>
        <w:outlineLvl w:val="0"/>
        <w:rPr>
          <w:rFonts w:ascii="宋体" w:hAnsi="宋体" w:cs="宋体"/>
          <w:b/>
          <w:color w:val="auto"/>
          <w:sz w:val="24"/>
          <w:highlight w:val="none"/>
        </w:rPr>
      </w:pPr>
      <w:bookmarkStart w:id="400" w:name="_Toc18585"/>
      <w:bookmarkStart w:id="401" w:name="_Toc6773"/>
      <w:bookmarkStart w:id="402" w:name="_Toc6311"/>
      <w:bookmarkStart w:id="403" w:name="_Toc2918"/>
      <w:bookmarkStart w:id="404" w:name="_Toc22185"/>
      <w:r>
        <w:rPr>
          <w:rFonts w:hint="eastAsia" w:ascii="宋体" w:hAnsi="宋体" w:cs="宋体"/>
          <w:b/>
          <w:color w:val="auto"/>
          <w:sz w:val="24"/>
          <w:highlight w:val="none"/>
        </w:rPr>
        <w:t>1.2 标的</w:t>
      </w:r>
      <w:bookmarkEnd w:id="400"/>
      <w:bookmarkEnd w:id="401"/>
      <w:bookmarkEnd w:id="402"/>
      <w:bookmarkEnd w:id="403"/>
      <w:bookmarkEnd w:id="404"/>
    </w:p>
    <w:p w14:paraId="779A856D">
      <w:pPr>
        <w:spacing w:line="560" w:lineRule="exact"/>
        <w:ind w:firstLine="480" w:firstLineChars="200"/>
        <w:rPr>
          <w:rFonts w:ascii="宋体" w:hAnsi="宋体"/>
          <w:color w:val="auto"/>
          <w:sz w:val="24"/>
          <w:u w:val="single"/>
        </w:rPr>
      </w:pPr>
      <w:r>
        <w:rPr>
          <w:rFonts w:ascii="宋体" w:hAnsi="宋体"/>
          <w:color w:val="auto"/>
          <w:sz w:val="24"/>
        </w:rPr>
        <w:t xml:space="preserve">1.2.1 </w:t>
      </w:r>
      <w:r>
        <w:rPr>
          <w:rFonts w:hint="eastAsia" w:ascii="宋体" w:hAnsi="宋体"/>
          <w:color w:val="auto"/>
          <w:sz w:val="24"/>
        </w:rPr>
        <w:t>服务内容</w:t>
      </w:r>
      <w:r>
        <w:rPr>
          <w:rFonts w:ascii="宋体" w:hAnsi="宋体"/>
          <w:color w:val="auto"/>
          <w:sz w:val="24"/>
        </w:rPr>
        <w:t>：</w:t>
      </w:r>
      <w:r>
        <w:rPr>
          <w:rFonts w:ascii="宋体" w:hAnsi="宋体"/>
          <w:color w:val="auto"/>
          <w:sz w:val="24"/>
          <w:u w:val="single"/>
        </w:rPr>
        <w:t xml:space="preserve">                                        </w:t>
      </w:r>
      <w:r>
        <w:rPr>
          <w:rFonts w:hint="eastAsia" w:ascii="宋体" w:hAnsi="宋体"/>
          <w:color w:val="auto"/>
          <w:sz w:val="24"/>
        </w:rPr>
        <w:t>；</w:t>
      </w:r>
    </w:p>
    <w:p w14:paraId="776273C7">
      <w:pPr>
        <w:spacing w:line="560" w:lineRule="exact"/>
        <w:ind w:firstLine="480" w:firstLineChars="200"/>
        <w:rPr>
          <w:rFonts w:ascii="宋体" w:hAnsi="宋体"/>
          <w:color w:val="auto"/>
          <w:sz w:val="24"/>
          <w:u w:val="single"/>
        </w:rPr>
      </w:pPr>
      <w:r>
        <w:rPr>
          <w:rFonts w:ascii="宋体" w:hAnsi="宋体"/>
          <w:color w:val="auto"/>
          <w:sz w:val="24"/>
        </w:rPr>
        <w:t xml:space="preserve">1.2.2 </w:t>
      </w:r>
      <w:r>
        <w:rPr>
          <w:rFonts w:hint="eastAsia" w:ascii="宋体" w:hAnsi="宋体"/>
          <w:color w:val="auto"/>
          <w:sz w:val="24"/>
        </w:rPr>
        <w:t>服务标准</w:t>
      </w:r>
      <w:r>
        <w:rPr>
          <w:rFonts w:ascii="宋体" w:hAnsi="宋体"/>
          <w:color w:val="auto"/>
          <w:sz w:val="24"/>
        </w:rPr>
        <w:t>：</w:t>
      </w:r>
      <w:r>
        <w:rPr>
          <w:rFonts w:ascii="宋体" w:hAnsi="宋体"/>
          <w:color w:val="auto"/>
          <w:sz w:val="24"/>
          <w:u w:val="single"/>
        </w:rPr>
        <w:t xml:space="preserve">                                                </w:t>
      </w:r>
      <w:r>
        <w:rPr>
          <w:rFonts w:hint="eastAsia" w:ascii="宋体" w:hAnsi="宋体"/>
          <w:color w:val="auto"/>
          <w:sz w:val="24"/>
        </w:rPr>
        <w:t>；</w:t>
      </w:r>
    </w:p>
    <w:p w14:paraId="42299BF5">
      <w:pPr>
        <w:spacing w:line="560" w:lineRule="exact"/>
        <w:ind w:firstLine="480" w:firstLineChars="200"/>
        <w:rPr>
          <w:rFonts w:ascii="宋体" w:hAnsi="宋体"/>
          <w:color w:val="auto"/>
          <w:sz w:val="24"/>
          <w:highlight w:val="none"/>
          <w:u w:val="single"/>
        </w:rPr>
      </w:pPr>
      <w:r>
        <w:rPr>
          <w:rFonts w:ascii="宋体" w:hAnsi="宋体"/>
          <w:color w:val="auto"/>
          <w:sz w:val="24"/>
        </w:rPr>
        <w:t xml:space="preserve">1.2.3 </w:t>
      </w:r>
      <w:r>
        <w:rPr>
          <w:rFonts w:hint="eastAsia" w:ascii="宋体" w:hAnsi="宋体"/>
          <w:color w:val="auto"/>
          <w:sz w:val="24"/>
        </w:rPr>
        <w:t>技术保</w:t>
      </w:r>
      <w:r>
        <w:rPr>
          <w:rFonts w:hint="eastAsia" w:ascii="宋体" w:hAnsi="宋体"/>
          <w:color w:val="auto"/>
          <w:sz w:val="24"/>
          <w:highlight w:val="none"/>
        </w:rPr>
        <w:t>障：</w:t>
      </w:r>
      <w:r>
        <w:rPr>
          <w:rFonts w:ascii="宋体" w:hAnsi="宋体"/>
          <w:color w:val="auto"/>
          <w:sz w:val="24"/>
          <w:highlight w:val="none"/>
          <w:u w:val="single"/>
        </w:rPr>
        <w:t xml:space="preserve">　　　　　　　　　                      　      </w:t>
      </w:r>
      <w:r>
        <w:rPr>
          <w:rFonts w:hint="eastAsia" w:ascii="宋体" w:hAnsi="宋体"/>
          <w:color w:val="auto"/>
          <w:sz w:val="24"/>
          <w:highlight w:val="none"/>
          <w:u w:val="single"/>
        </w:rPr>
        <w:t>；</w:t>
      </w:r>
    </w:p>
    <w:p w14:paraId="51775FB9">
      <w:pPr>
        <w:spacing w:line="560" w:lineRule="exact"/>
        <w:ind w:firstLine="480" w:firstLineChars="200"/>
        <w:jc w:val="left"/>
        <w:rPr>
          <w:rFonts w:ascii="宋体" w:hAnsi="宋体"/>
          <w:color w:val="auto"/>
          <w:sz w:val="24"/>
          <w:highlight w:val="none"/>
        </w:rPr>
      </w:pPr>
      <w:r>
        <w:rPr>
          <w:rFonts w:hint="eastAsia" w:ascii="宋体" w:hAnsi="宋体"/>
          <w:color w:val="auto"/>
          <w:sz w:val="24"/>
          <w:highlight w:val="none"/>
        </w:rPr>
        <w:t>1.2.4 服务人员组成：</w:t>
      </w:r>
      <w:r>
        <w:rPr>
          <w:rFonts w:ascii="宋体" w:hAnsi="宋体"/>
          <w:color w:val="auto"/>
          <w:sz w:val="24"/>
          <w:highlight w:val="none"/>
          <w:u w:val="single"/>
        </w:rPr>
        <w:t xml:space="preserve">　　             　      </w:t>
      </w:r>
      <w:r>
        <w:rPr>
          <w:rFonts w:hint="eastAsia" w:ascii="宋体" w:hAnsi="宋体"/>
          <w:color w:val="auto"/>
          <w:sz w:val="24"/>
          <w:highlight w:val="none"/>
        </w:rPr>
        <w:t>；</w:t>
      </w:r>
    </w:p>
    <w:p w14:paraId="56D97AB8">
      <w:pPr>
        <w:pStyle w:val="616"/>
        <w:spacing w:before="0" w:beforeAutospacing="0" w:after="0" w:afterAutospacing="0" w:line="360" w:lineRule="auto"/>
        <w:ind w:firstLine="480"/>
        <w:rPr>
          <w:color w:val="auto"/>
        </w:rPr>
      </w:pPr>
      <w:r>
        <w:rPr>
          <w:rFonts w:hint="eastAsia"/>
          <w:color w:val="auto"/>
          <w:highlight w:val="none"/>
        </w:rPr>
        <w:t>1.2.5合同</w:t>
      </w:r>
      <w:r>
        <w:rPr>
          <w:rFonts w:hint="eastAsia"/>
          <w:color w:val="auto"/>
          <w:highlight w:val="none"/>
          <w:u w:val="single"/>
        </w:rPr>
        <w:t xml:space="preserve">     </w:t>
      </w:r>
      <w:r>
        <w:rPr>
          <w:rFonts w:hint="eastAsia"/>
          <w:color w:val="auto"/>
          <w:highlight w:val="none"/>
        </w:rPr>
        <w:t>（是</w:t>
      </w:r>
      <w:r>
        <w:rPr>
          <w:rFonts w:hint="eastAsia" w:ascii="仿宋" w:hAnsi="仿宋" w:eastAsia="仿宋" w:cs="仿宋"/>
          <w:color w:val="auto"/>
          <w:highlight w:val="none"/>
        </w:rPr>
        <w:t>/</w:t>
      </w:r>
      <w:r>
        <w:rPr>
          <w:rFonts w:hint="eastAsia"/>
          <w:color w:val="auto"/>
          <w:highlight w:val="none"/>
        </w:rPr>
        <w:t>否）涉及货物。若</w:t>
      </w:r>
      <w:r>
        <w:rPr>
          <w:rFonts w:hint="eastAsia"/>
          <w:color w:val="auto"/>
        </w:rPr>
        <w:t>涉及货物的，则：</w:t>
      </w:r>
    </w:p>
    <w:p w14:paraId="4480EDF7">
      <w:pPr>
        <w:spacing w:line="560" w:lineRule="exact"/>
        <w:ind w:firstLine="480" w:firstLineChars="200"/>
        <w:rPr>
          <w:rFonts w:ascii="宋体" w:hAnsi="宋体" w:cs="宋体"/>
          <w:color w:val="auto"/>
          <w:sz w:val="24"/>
          <w:u w:val="single"/>
        </w:rPr>
      </w:pPr>
      <w:r>
        <w:rPr>
          <w:rFonts w:hint="eastAsia" w:ascii="宋体" w:hAnsi="宋体" w:cs="宋体"/>
          <w:color w:val="auto"/>
          <w:sz w:val="24"/>
        </w:rPr>
        <w:t>1.2.5.1 货物名称、品牌、规格型号、花色：</w:t>
      </w:r>
      <w:r>
        <w:rPr>
          <w:rFonts w:hint="eastAsia" w:ascii="宋体" w:hAnsi="宋体" w:cs="宋体"/>
          <w:color w:val="auto"/>
          <w:sz w:val="24"/>
          <w:u w:val="single"/>
        </w:rPr>
        <w:t xml:space="preserve">                      </w:t>
      </w:r>
      <w:r>
        <w:rPr>
          <w:rFonts w:hint="eastAsia" w:ascii="宋体" w:hAnsi="宋体" w:cs="宋体"/>
          <w:color w:val="auto"/>
          <w:sz w:val="24"/>
        </w:rPr>
        <w:t>；</w:t>
      </w:r>
    </w:p>
    <w:p w14:paraId="424A3AAF">
      <w:pPr>
        <w:spacing w:line="560" w:lineRule="exact"/>
        <w:ind w:firstLine="480" w:firstLineChars="200"/>
        <w:rPr>
          <w:rFonts w:ascii="宋体" w:hAnsi="宋体" w:cs="宋体"/>
          <w:color w:val="auto"/>
          <w:sz w:val="24"/>
          <w:u w:val="single"/>
        </w:rPr>
      </w:pPr>
      <w:r>
        <w:rPr>
          <w:rFonts w:hint="eastAsia" w:ascii="宋体" w:hAnsi="宋体" w:cs="宋体"/>
          <w:color w:val="auto"/>
          <w:sz w:val="24"/>
        </w:rPr>
        <w:t>1.2.5.2 货物数量：</w:t>
      </w:r>
      <w:r>
        <w:rPr>
          <w:rFonts w:hint="eastAsia" w:ascii="宋体" w:hAnsi="宋体" w:cs="宋体"/>
          <w:color w:val="auto"/>
          <w:sz w:val="24"/>
          <w:u w:val="single"/>
        </w:rPr>
        <w:t xml:space="preserve">                                       </w:t>
      </w:r>
      <w:r>
        <w:rPr>
          <w:rFonts w:hint="eastAsia" w:ascii="宋体" w:hAnsi="宋体" w:cs="宋体"/>
          <w:color w:val="auto"/>
          <w:sz w:val="24"/>
        </w:rPr>
        <w:t>；</w:t>
      </w:r>
    </w:p>
    <w:p w14:paraId="60CD6ADD">
      <w:pPr>
        <w:spacing w:line="560" w:lineRule="exact"/>
        <w:ind w:firstLine="480" w:firstLineChars="200"/>
        <w:rPr>
          <w:rFonts w:ascii="宋体" w:hAnsi="宋体" w:cs="宋体"/>
          <w:color w:val="auto"/>
          <w:sz w:val="24"/>
          <w:u w:val="single"/>
        </w:rPr>
      </w:pPr>
      <w:r>
        <w:rPr>
          <w:rFonts w:hint="eastAsia" w:ascii="宋体" w:hAnsi="宋体" w:cs="宋体"/>
          <w:color w:val="auto"/>
          <w:sz w:val="24"/>
        </w:rPr>
        <w:t>1.2.5.3 货物质量：</w:t>
      </w:r>
      <w:r>
        <w:rPr>
          <w:rFonts w:hint="eastAsia" w:ascii="宋体" w:hAnsi="宋体" w:cs="宋体"/>
          <w:color w:val="auto"/>
          <w:sz w:val="24"/>
          <w:u w:val="single"/>
        </w:rPr>
        <w:t xml:space="preserve">　　　　　　　　　                      　 </w:t>
      </w:r>
      <w:r>
        <w:rPr>
          <w:rFonts w:hint="eastAsia" w:ascii="宋体" w:hAnsi="宋体" w:cs="宋体"/>
          <w:color w:val="auto"/>
          <w:sz w:val="24"/>
        </w:rPr>
        <w:t>；</w:t>
      </w:r>
    </w:p>
    <w:p w14:paraId="62E25F8E">
      <w:pPr>
        <w:spacing w:line="560" w:lineRule="exact"/>
        <w:ind w:firstLine="482" w:firstLineChars="200"/>
        <w:outlineLvl w:val="0"/>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1.3 价款</w:t>
      </w:r>
    </w:p>
    <w:p w14:paraId="6DB55D66">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本合同总价为：￥</w:t>
      </w:r>
      <w:r>
        <w:rPr>
          <w:rFonts w:hint="eastAsia" w:ascii="新宋体" w:hAnsi="新宋体" w:eastAsia="新宋体" w:cs="新宋体"/>
          <w:color w:val="auto"/>
          <w:sz w:val="24"/>
          <w:szCs w:val="24"/>
          <w:u w:val="single"/>
        </w:rPr>
        <w:t xml:space="preserve">           </w:t>
      </w:r>
      <w:r>
        <w:rPr>
          <w:rFonts w:hint="eastAsia" w:ascii="新宋体" w:hAnsi="新宋体" w:eastAsia="新宋体" w:cs="新宋体"/>
          <w:color w:val="auto"/>
          <w:sz w:val="24"/>
          <w:szCs w:val="24"/>
        </w:rPr>
        <w:t>元（大写：</w:t>
      </w:r>
      <w:r>
        <w:rPr>
          <w:rFonts w:hint="eastAsia" w:ascii="新宋体" w:hAnsi="新宋体" w:eastAsia="新宋体" w:cs="新宋体"/>
          <w:color w:val="auto"/>
          <w:sz w:val="24"/>
          <w:szCs w:val="24"/>
          <w:u w:val="single"/>
        </w:rPr>
        <w:t xml:space="preserve">                 </w:t>
      </w:r>
      <w:r>
        <w:rPr>
          <w:rFonts w:hint="eastAsia" w:ascii="新宋体" w:hAnsi="新宋体" w:eastAsia="新宋体" w:cs="新宋体"/>
          <w:color w:val="auto"/>
          <w:sz w:val="24"/>
          <w:szCs w:val="24"/>
        </w:rPr>
        <w:t>元人民币）。</w:t>
      </w:r>
    </w:p>
    <w:p w14:paraId="52984361">
      <w:pPr>
        <w:spacing w:line="560" w:lineRule="exact"/>
        <w:ind w:firstLine="480" w:firstLineChars="200"/>
        <w:rPr>
          <w:rFonts w:hint="eastAsia" w:ascii="新宋体" w:hAnsi="新宋体" w:eastAsia="新宋体" w:cs="新宋体"/>
          <w:color w:val="auto"/>
          <w:sz w:val="24"/>
          <w:szCs w:val="24"/>
          <w:u w:val="single"/>
        </w:rPr>
      </w:pPr>
      <w:r>
        <w:rPr>
          <w:rFonts w:hint="eastAsia" w:ascii="新宋体" w:hAnsi="新宋体" w:eastAsia="新宋体" w:cs="新宋体"/>
          <w:color w:val="auto"/>
          <w:sz w:val="24"/>
          <w:szCs w:val="24"/>
        </w:rPr>
        <w:t>分项价格：</w:t>
      </w:r>
    </w:p>
    <w:tbl>
      <w:tblPr>
        <w:tblStyle w:val="62"/>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3767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vAlign w:val="center"/>
          </w:tcPr>
          <w:p w14:paraId="638DE7C1">
            <w:pPr>
              <w:pStyle w:val="106"/>
              <w:spacing w:line="560" w:lineRule="exact"/>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序号</w:t>
            </w:r>
          </w:p>
        </w:tc>
        <w:tc>
          <w:tcPr>
            <w:tcW w:w="3402" w:type="dxa"/>
            <w:tcBorders>
              <w:top w:val="single" w:color="auto" w:sz="4" w:space="0"/>
              <w:left w:val="single" w:color="auto" w:sz="4" w:space="0"/>
              <w:bottom w:val="single" w:color="auto" w:sz="4" w:space="0"/>
              <w:right w:val="single" w:color="auto" w:sz="4" w:space="0"/>
            </w:tcBorders>
            <w:vAlign w:val="center"/>
          </w:tcPr>
          <w:p w14:paraId="251CF910">
            <w:pPr>
              <w:pStyle w:val="106"/>
              <w:spacing w:line="560" w:lineRule="exact"/>
              <w:ind w:firstLine="200"/>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分项名称</w:t>
            </w:r>
          </w:p>
        </w:tc>
        <w:tc>
          <w:tcPr>
            <w:tcW w:w="2552" w:type="dxa"/>
            <w:tcBorders>
              <w:top w:val="single" w:color="auto" w:sz="4" w:space="0"/>
              <w:left w:val="single" w:color="auto" w:sz="4" w:space="0"/>
              <w:bottom w:val="single" w:color="auto" w:sz="4" w:space="0"/>
              <w:right w:val="single" w:color="auto" w:sz="4" w:space="0"/>
            </w:tcBorders>
            <w:vAlign w:val="center"/>
          </w:tcPr>
          <w:p w14:paraId="2D0AD982">
            <w:pPr>
              <w:pStyle w:val="106"/>
              <w:spacing w:line="560" w:lineRule="exact"/>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分项价格</w:t>
            </w:r>
          </w:p>
        </w:tc>
      </w:tr>
      <w:tr w14:paraId="77B11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vAlign w:val="center"/>
          </w:tcPr>
          <w:p w14:paraId="7803CA96">
            <w:pPr>
              <w:pStyle w:val="106"/>
              <w:spacing w:line="560" w:lineRule="exact"/>
              <w:ind w:firstLine="200"/>
              <w:jc w:val="center"/>
              <w:rPr>
                <w:rFonts w:hint="eastAsia" w:ascii="新宋体" w:hAnsi="新宋体" w:eastAsia="新宋体" w:cs="新宋体"/>
                <w:color w:val="auto"/>
                <w:sz w:val="24"/>
                <w:szCs w:val="24"/>
              </w:rPr>
            </w:pPr>
          </w:p>
        </w:tc>
        <w:tc>
          <w:tcPr>
            <w:tcW w:w="3402" w:type="dxa"/>
            <w:tcBorders>
              <w:top w:val="single" w:color="auto" w:sz="4" w:space="0"/>
              <w:left w:val="single" w:color="auto" w:sz="4" w:space="0"/>
              <w:bottom w:val="single" w:color="auto" w:sz="4" w:space="0"/>
              <w:right w:val="single" w:color="auto" w:sz="4" w:space="0"/>
            </w:tcBorders>
            <w:vAlign w:val="center"/>
          </w:tcPr>
          <w:p w14:paraId="586E007C">
            <w:pPr>
              <w:pStyle w:val="106"/>
              <w:spacing w:line="560" w:lineRule="exact"/>
              <w:ind w:firstLine="200"/>
              <w:jc w:val="center"/>
              <w:rPr>
                <w:rFonts w:hint="eastAsia" w:ascii="新宋体" w:hAnsi="新宋体" w:eastAsia="新宋体" w:cs="新宋体"/>
                <w:color w:val="auto"/>
                <w:sz w:val="24"/>
                <w:szCs w:val="24"/>
              </w:rPr>
            </w:pPr>
          </w:p>
        </w:tc>
        <w:tc>
          <w:tcPr>
            <w:tcW w:w="2552" w:type="dxa"/>
            <w:tcBorders>
              <w:top w:val="single" w:color="auto" w:sz="4" w:space="0"/>
              <w:left w:val="single" w:color="auto" w:sz="4" w:space="0"/>
              <w:bottom w:val="single" w:color="auto" w:sz="4" w:space="0"/>
              <w:right w:val="single" w:color="auto" w:sz="4" w:space="0"/>
            </w:tcBorders>
            <w:vAlign w:val="center"/>
          </w:tcPr>
          <w:p w14:paraId="0C6DDEED">
            <w:pPr>
              <w:pStyle w:val="106"/>
              <w:spacing w:line="560" w:lineRule="exact"/>
              <w:ind w:firstLine="200"/>
              <w:jc w:val="center"/>
              <w:rPr>
                <w:rFonts w:hint="eastAsia" w:ascii="新宋体" w:hAnsi="新宋体" w:eastAsia="新宋体" w:cs="新宋体"/>
                <w:color w:val="auto"/>
                <w:sz w:val="24"/>
                <w:szCs w:val="24"/>
              </w:rPr>
            </w:pPr>
          </w:p>
        </w:tc>
      </w:tr>
      <w:tr w14:paraId="77961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vAlign w:val="center"/>
          </w:tcPr>
          <w:p w14:paraId="7C5DE0CA">
            <w:pPr>
              <w:pStyle w:val="106"/>
              <w:spacing w:line="560" w:lineRule="exact"/>
              <w:ind w:firstLine="200"/>
              <w:jc w:val="center"/>
              <w:rPr>
                <w:rFonts w:hint="eastAsia" w:ascii="新宋体" w:hAnsi="新宋体" w:eastAsia="新宋体" w:cs="新宋体"/>
                <w:color w:val="auto"/>
                <w:sz w:val="24"/>
                <w:szCs w:val="24"/>
              </w:rPr>
            </w:pPr>
          </w:p>
        </w:tc>
        <w:tc>
          <w:tcPr>
            <w:tcW w:w="3402" w:type="dxa"/>
            <w:tcBorders>
              <w:top w:val="single" w:color="auto" w:sz="4" w:space="0"/>
              <w:left w:val="single" w:color="auto" w:sz="4" w:space="0"/>
              <w:bottom w:val="single" w:color="auto" w:sz="4" w:space="0"/>
              <w:right w:val="single" w:color="auto" w:sz="4" w:space="0"/>
            </w:tcBorders>
            <w:vAlign w:val="center"/>
          </w:tcPr>
          <w:p w14:paraId="2344F989">
            <w:pPr>
              <w:pStyle w:val="106"/>
              <w:spacing w:line="560" w:lineRule="exact"/>
              <w:ind w:firstLine="200"/>
              <w:jc w:val="center"/>
              <w:rPr>
                <w:rFonts w:hint="eastAsia" w:ascii="新宋体" w:hAnsi="新宋体" w:eastAsia="新宋体" w:cs="新宋体"/>
                <w:color w:val="auto"/>
                <w:sz w:val="24"/>
                <w:szCs w:val="24"/>
              </w:rPr>
            </w:pPr>
          </w:p>
        </w:tc>
        <w:tc>
          <w:tcPr>
            <w:tcW w:w="2552" w:type="dxa"/>
            <w:tcBorders>
              <w:top w:val="single" w:color="auto" w:sz="4" w:space="0"/>
              <w:left w:val="single" w:color="auto" w:sz="4" w:space="0"/>
              <w:bottom w:val="single" w:color="auto" w:sz="4" w:space="0"/>
              <w:right w:val="single" w:color="auto" w:sz="4" w:space="0"/>
            </w:tcBorders>
            <w:vAlign w:val="center"/>
          </w:tcPr>
          <w:p w14:paraId="3F231884">
            <w:pPr>
              <w:pStyle w:val="106"/>
              <w:spacing w:line="560" w:lineRule="exact"/>
              <w:ind w:firstLine="200"/>
              <w:jc w:val="center"/>
              <w:rPr>
                <w:rFonts w:hint="eastAsia" w:ascii="新宋体" w:hAnsi="新宋体" w:eastAsia="新宋体" w:cs="新宋体"/>
                <w:color w:val="auto"/>
                <w:sz w:val="24"/>
                <w:szCs w:val="24"/>
              </w:rPr>
            </w:pPr>
          </w:p>
        </w:tc>
      </w:tr>
      <w:tr w14:paraId="7C777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vAlign w:val="center"/>
          </w:tcPr>
          <w:p w14:paraId="2DBF54A3">
            <w:pPr>
              <w:pStyle w:val="106"/>
              <w:spacing w:line="560" w:lineRule="exact"/>
              <w:ind w:firstLine="200"/>
              <w:jc w:val="center"/>
              <w:rPr>
                <w:rFonts w:hint="eastAsia" w:ascii="新宋体" w:hAnsi="新宋体" w:eastAsia="新宋体" w:cs="新宋体"/>
                <w:color w:val="auto"/>
                <w:sz w:val="24"/>
                <w:szCs w:val="24"/>
              </w:rPr>
            </w:pPr>
          </w:p>
        </w:tc>
        <w:tc>
          <w:tcPr>
            <w:tcW w:w="3402" w:type="dxa"/>
            <w:tcBorders>
              <w:top w:val="single" w:color="auto" w:sz="4" w:space="0"/>
              <w:left w:val="single" w:color="auto" w:sz="4" w:space="0"/>
              <w:bottom w:val="single" w:color="auto" w:sz="4" w:space="0"/>
              <w:right w:val="single" w:color="auto" w:sz="4" w:space="0"/>
            </w:tcBorders>
            <w:vAlign w:val="center"/>
          </w:tcPr>
          <w:p w14:paraId="7192392D">
            <w:pPr>
              <w:pStyle w:val="106"/>
              <w:spacing w:line="560" w:lineRule="exact"/>
              <w:ind w:firstLine="200"/>
              <w:jc w:val="center"/>
              <w:rPr>
                <w:rFonts w:hint="eastAsia" w:ascii="新宋体" w:hAnsi="新宋体" w:eastAsia="新宋体" w:cs="新宋体"/>
                <w:color w:val="auto"/>
                <w:sz w:val="24"/>
                <w:szCs w:val="24"/>
              </w:rPr>
            </w:pPr>
          </w:p>
        </w:tc>
        <w:tc>
          <w:tcPr>
            <w:tcW w:w="2552" w:type="dxa"/>
            <w:tcBorders>
              <w:top w:val="single" w:color="auto" w:sz="4" w:space="0"/>
              <w:left w:val="single" w:color="auto" w:sz="4" w:space="0"/>
              <w:bottom w:val="single" w:color="auto" w:sz="4" w:space="0"/>
              <w:right w:val="single" w:color="auto" w:sz="4" w:space="0"/>
            </w:tcBorders>
            <w:vAlign w:val="center"/>
          </w:tcPr>
          <w:p w14:paraId="48B331A4">
            <w:pPr>
              <w:pStyle w:val="106"/>
              <w:spacing w:line="560" w:lineRule="exact"/>
              <w:ind w:firstLine="200"/>
              <w:jc w:val="center"/>
              <w:rPr>
                <w:rFonts w:hint="eastAsia" w:ascii="新宋体" w:hAnsi="新宋体" w:eastAsia="新宋体" w:cs="新宋体"/>
                <w:color w:val="auto"/>
                <w:sz w:val="24"/>
                <w:szCs w:val="24"/>
              </w:rPr>
            </w:pPr>
          </w:p>
        </w:tc>
      </w:tr>
      <w:tr w14:paraId="1C66B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vAlign w:val="center"/>
          </w:tcPr>
          <w:p w14:paraId="4C09CA4A">
            <w:pPr>
              <w:pStyle w:val="106"/>
              <w:spacing w:line="560" w:lineRule="exact"/>
              <w:ind w:firstLine="200"/>
              <w:jc w:val="center"/>
              <w:rPr>
                <w:rFonts w:hint="eastAsia" w:ascii="新宋体" w:hAnsi="新宋体" w:eastAsia="新宋体" w:cs="新宋体"/>
                <w:color w:val="auto"/>
                <w:sz w:val="24"/>
                <w:szCs w:val="24"/>
              </w:rPr>
            </w:pPr>
          </w:p>
        </w:tc>
        <w:tc>
          <w:tcPr>
            <w:tcW w:w="3402" w:type="dxa"/>
            <w:tcBorders>
              <w:top w:val="single" w:color="auto" w:sz="4" w:space="0"/>
              <w:left w:val="single" w:color="auto" w:sz="4" w:space="0"/>
              <w:bottom w:val="single" w:color="auto" w:sz="4" w:space="0"/>
              <w:right w:val="single" w:color="auto" w:sz="4" w:space="0"/>
            </w:tcBorders>
            <w:vAlign w:val="center"/>
          </w:tcPr>
          <w:p w14:paraId="045EE1C9">
            <w:pPr>
              <w:pStyle w:val="106"/>
              <w:spacing w:line="560" w:lineRule="exact"/>
              <w:ind w:firstLine="200"/>
              <w:jc w:val="center"/>
              <w:rPr>
                <w:rFonts w:hint="eastAsia" w:ascii="新宋体" w:hAnsi="新宋体" w:eastAsia="新宋体" w:cs="新宋体"/>
                <w:color w:val="auto"/>
                <w:sz w:val="24"/>
                <w:szCs w:val="24"/>
              </w:rPr>
            </w:pPr>
          </w:p>
        </w:tc>
        <w:tc>
          <w:tcPr>
            <w:tcW w:w="2552" w:type="dxa"/>
            <w:tcBorders>
              <w:top w:val="single" w:color="auto" w:sz="4" w:space="0"/>
              <w:left w:val="single" w:color="auto" w:sz="4" w:space="0"/>
              <w:bottom w:val="single" w:color="auto" w:sz="4" w:space="0"/>
              <w:right w:val="single" w:color="auto" w:sz="4" w:space="0"/>
            </w:tcBorders>
            <w:vAlign w:val="center"/>
          </w:tcPr>
          <w:p w14:paraId="1C2F547F">
            <w:pPr>
              <w:pStyle w:val="106"/>
              <w:spacing w:line="560" w:lineRule="exact"/>
              <w:ind w:firstLine="200"/>
              <w:jc w:val="center"/>
              <w:rPr>
                <w:rFonts w:hint="eastAsia" w:ascii="新宋体" w:hAnsi="新宋体" w:eastAsia="新宋体" w:cs="新宋体"/>
                <w:color w:val="auto"/>
                <w:sz w:val="24"/>
                <w:szCs w:val="24"/>
              </w:rPr>
            </w:pPr>
          </w:p>
        </w:tc>
      </w:tr>
      <w:tr w14:paraId="522CA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tcBorders>
              <w:top w:val="single" w:color="auto" w:sz="4" w:space="0"/>
              <w:left w:val="single" w:color="auto" w:sz="4" w:space="0"/>
              <w:bottom w:val="single" w:color="auto" w:sz="4" w:space="0"/>
              <w:right w:val="single" w:color="auto" w:sz="4" w:space="0"/>
            </w:tcBorders>
            <w:vAlign w:val="center"/>
          </w:tcPr>
          <w:p w14:paraId="74396AE5">
            <w:pPr>
              <w:pStyle w:val="106"/>
              <w:spacing w:line="560" w:lineRule="exact"/>
              <w:ind w:firstLine="200"/>
              <w:jc w:val="center"/>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总价</w:t>
            </w:r>
          </w:p>
        </w:tc>
        <w:tc>
          <w:tcPr>
            <w:tcW w:w="2552" w:type="dxa"/>
            <w:tcBorders>
              <w:top w:val="single" w:color="auto" w:sz="4" w:space="0"/>
              <w:left w:val="single" w:color="auto" w:sz="4" w:space="0"/>
              <w:bottom w:val="single" w:color="auto" w:sz="4" w:space="0"/>
              <w:right w:val="single" w:color="auto" w:sz="4" w:space="0"/>
            </w:tcBorders>
            <w:vAlign w:val="center"/>
          </w:tcPr>
          <w:p w14:paraId="79990D30">
            <w:pPr>
              <w:pStyle w:val="106"/>
              <w:spacing w:line="560" w:lineRule="exact"/>
              <w:ind w:firstLine="200"/>
              <w:jc w:val="center"/>
              <w:rPr>
                <w:rFonts w:hint="eastAsia" w:ascii="新宋体" w:hAnsi="新宋体" w:eastAsia="新宋体" w:cs="新宋体"/>
                <w:color w:val="auto"/>
                <w:sz w:val="24"/>
                <w:szCs w:val="24"/>
              </w:rPr>
            </w:pPr>
          </w:p>
        </w:tc>
      </w:tr>
    </w:tbl>
    <w:p w14:paraId="019BE8BC">
      <w:pPr>
        <w:spacing w:line="560" w:lineRule="exact"/>
        <w:ind w:firstLine="482" w:firstLineChars="200"/>
        <w:outlineLvl w:val="0"/>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1.4 付款方式和发票开具方式</w:t>
      </w:r>
    </w:p>
    <w:p w14:paraId="4B041AD8">
      <w:pPr>
        <w:pStyle w:val="616"/>
        <w:spacing w:before="0" w:beforeAutospacing="0" w:after="0" w:afterAutospacing="0" w:line="360" w:lineRule="auto"/>
        <w:ind w:firstLine="48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1.4.1甲方应严格履行合同，及时组织验收，验收合格后及时将合同款支付完毕。对于满足合同约定支付条件的，甲方自收到发票后</w:t>
      </w:r>
      <w:r>
        <w:rPr>
          <w:rFonts w:hint="eastAsia" w:ascii="新宋体" w:hAnsi="新宋体" w:eastAsia="新宋体" w:cs="新宋体"/>
          <w:color w:val="auto"/>
          <w:sz w:val="24"/>
          <w:szCs w:val="24"/>
          <w:lang w:val="en-US" w:eastAsia="zh-CN"/>
        </w:rPr>
        <w:t>7</w:t>
      </w:r>
      <w:r>
        <w:rPr>
          <w:rFonts w:hint="eastAsia" w:ascii="新宋体" w:hAnsi="新宋体" w:eastAsia="新宋体" w:cs="新宋体"/>
          <w:color w:val="auto"/>
          <w:sz w:val="24"/>
          <w:szCs w:val="24"/>
        </w:rPr>
        <w:t>个工作日内将资金支付到合同约定的乙方账户，有条件的甲方可以即时支付。甲方不得以机构变动、人员更替、政策调整、单位放假等为由延迟付款。</w:t>
      </w:r>
    </w:p>
    <w:p w14:paraId="7583B453">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1.4.2 合同预付款比例为合同金额的50％；对供应商为大型企业的项目或者以人工投入为主且实行按月定期结算支付款项的项目，预付款可低于上述比例或者不约定预付款。在签订合同时，乙方明确表示无需预付款或者主动要求降低预付款比例的，甲方可不适用前述规定。甲方根据项目特点、供应商诚信等因素，可以要求乙方提交银行、保险公司等金融机构出具的预付款保函或其他担保措施。政府采购预付款应在合同生效以及具备实施条件后</w:t>
      </w:r>
      <w:r>
        <w:rPr>
          <w:rFonts w:hint="eastAsia" w:ascii="新宋体" w:hAnsi="新宋体" w:eastAsia="新宋体" w:cs="新宋体"/>
          <w:color w:val="auto"/>
          <w:sz w:val="24"/>
          <w:szCs w:val="24"/>
          <w:lang w:val="en-US" w:eastAsia="zh-CN"/>
        </w:rPr>
        <w:t>7</w:t>
      </w:r>
      <w:r>
        <w:rPr>
          <w:rFonts w:hint="eastAsia" w:ascii="新宋体" w:hAnsi="新宋体" w:eastAsia="新宋体" w:cs="新宋体"/>
          <w:color w:val="auto"/>
          <w:sz w:val="24"/>
          <w:szCs w:val="24"/>
        </w:rPr>
        <w:t>个工作日内支付。政府采购工程以及与工程建设有关的货物、服务，采用招标方式采购的，预付款从其相关规定。乙方可登录政采云前台大厅选择金融服务 - 【保函保险服务】出具预付款保函，具体步骤：选择产品—填写供应商信息—选择中标项目—确认信息—等待保险/保函受理—确认保单—支付保费—成功出单。政采云金融专线400-903-9583。</w:t>
      </w:r>
    </w:p>
    <w:p w14:paraId="614719C2">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1.4.3甲方迟延支付乙方款项的，向乙方支付逾期利息。双方可以在合同专用条款中约定逾期利率，约定利率不得低于合同订立时1年期贷款市场报价利率；未作约定的，按照每日利率万分之五支付逾期利息。</w:t>
      </w:r>
    </w:p>
    <w:p w14:paraId="37CC9083">
      <w:pPr>
        <w:spacing w:line="560" w:lineRule="exact"/>
        <w:ind w:firstLine="480" w:firstLineChars="200"/>
        <w:outlineLvl w:val="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1.4.4资金支付的方式、时间和条件详见</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w:t>
      </w:r>
    </w:p>
    <w:p w14:paraId="0A664BCE">
      <w:pPr>
        <w:spacing w:line="560" w:lineRule="exact"/>
        <w:ind w:firstLine="480" w:firstLineChars="200"/>
        <w:outlineLvl w:val="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1.4.5乙方可以登录：http://czj.hangzhou.gov.cn/zfcg（杭州市政府采购网），在线发起付款申请和提交发票，并可以在线查询支付信息。具体操作指南可以查询该网站文件《杭州市财政局关于进一步加强政府采购信息公开优化营商环境的通知》（杭财采监〔2021〕17号）。</w:t>
      </w:r>
    </w:p>
    <w:p w14:paraId="3B18ACD3">
      <w:pPr>
        <w:spacing w:line="560" w:lineRule="exact"/>
        <w:ind w:firstLine="482" w:firstLineChars="200"/>
        <w:outlineLvl w:val="0"/>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1.5 履行期限、地点和方式</w:t>
      </w:r>
    </w:p>
    <w:p w14:paraId="521F5FFB">
      <w:pPr>
        <w:spacing w:line="560" w:lineRule="exact"/>
        <w:ind w:firstLine="480" w:firstLineChars="200"/>
        <w:rPr>
          <w:rFonts w:hint="eastAsia" w:ascii="新宋体" w:hAnsi="新宋体" w:eastAsia="新宋体" w:cs="新宋体"/>
          <w:color w:val="auto"/>
          <w:sz w:val="24"/>
          <w:szCs w:val="24"/>
          <w:u w:val="single"/>
        </w:rPr>
      </w:pPr>
      <w:r>
        <w:rPr>
          <w:rFonts w:hint="eastAsia" w:ascii="新宋体" w:hAnsi="新宋体" w:eastAsia="新宋体" w:cs="新宋体"/>
          <w:color w:val="auto"/>
          <w:sz w:val="24"/>
          <w:szCs w:val="24"/>
        </w:rPr>
        <w:t>1.5.1 履行期限：</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w:t>
      </w:r>
    </w:p>
    <w:p w14:paraId="1C38CD6C">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1.5.2 履行地点：</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w:t>
      </w:r>
    </w:p>
    <w:p w14:paraId="20E1CB37">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1.5.3 履行方式：</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w:t>
      </w:r>
    </w:p>
    <w:p w14:paraId="4A8EAB06">
      <w:pPr>
        <w:spacing w:line="560" w:lineRule="exact"/>
        <w:ind w:firstLine="482" w:firstLineChars="200"/>
        <w:outlineLvl w:val="0"/>
        <w:rPr>
          <w:rFonts w:hint="eastAsia" w:ascii="新宋体" w:hAnsi="新宋体" w:eastAsia="新宋体" w:cs="新宋体"/>
          <w:color w:val="auto"/>
          <w:sz w:val="24"/>
          <w:szCs w:val="24"/>
          <w:u w:val="single"/>
        </w:rPr>
      </w:pPr>
      <w:r>
        <w:rPr>
          <w:rFonts w:hint="eastAsia" w:ascii="新宋体" w:hAnsi="新宋体" w:eastAsia="新宋体" w:cs="新宋体"/>
          <w:b/>
          <w:color w:val="auto"/>
          <w:sz w:val="24"/>
          <w:szCs w:val="24"/>
        </w:rPr>
        <w:t>1.6 违约责任</w:t>
      </w:r>
    </w:p>
    <w:p w14:paraId="5C678D9C">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1.6.1 除不可抗力外，如果乙方没有按照本合同约定的期限、地点和方式履行，那么甲方可要求乙方支付违约金，违约金按每迟延履行一日的应提供而未提供服务价格的</w:t>
      </w:r>
      <w:r>
        <w:rPr>
          <w:rFonts w:hint="eastAsia" w:ascii="新宋体" w:hAnsi="新宋体" w:eastAsia="新宋体" w:cs="新宋体"/>
          <w:color w:val="auto"/>
          <w:sz w:val="24"/>
          <w:szCs w:val="24"/>
          <w:u w:val="single"/>
        </w:rPr>
        <w:t xml:space="preserve"> 0.05   </w:t>
      </w:r>
      <w:r>
        <w:rPr>
          <w:rFonts w:hint="eastAsia" w:ascii="新宋体" w:hAnsi="新宋体" w:eastAsia="新宋体" w:cs="新宋体"/>
          <w:color w:val="auto"/>
          <w:sz w:val="24"/>
          <w:szCs w:val="24"/>
        </w:rPr>
        <w:t>%计算，最高限额为本合同总价的</w:t>
      </w:r>
      <w:r>
        <w:rPr>
          <w:rFonts w:hint="eastAsia" w:ascii="新宋体" w:hAnsi="新宋体" w:eastAsia="新宋体" w:cs="新宋体"/>
          <w:color w:val="auto"/>
          <w:sz w:val="24"/>
          <w:szCs w:val="24"/>
          <w:u w:val="single"/>
        </w:rPr>
        <w:t xml:space="preserve">  20   </w:t>
      </w:r>
      <w:r>
        <w:rPr>
          <w:rFonts w:hint="eastAsia" w:ascii="新宋体" w:hAnsi="新宋体" w:eastAsia="新宋体" w:cs="新宋体"/>
          <w:color w:val="auto"/>
          <w:sz w:val="24"/>
          <w:szCs w:val="24"/>
        </w:rPr>
        <w:t>%；迟延履行的违约金计算数额达到前述最高限额之日起，甲方有权在要求乙方支付违约金的同时，书面通知乙方解除本合同；</w:t>
      </w:r>
    </w:p>
    <w:p w14:paraId="482B4E09">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1.6.2 除不可抗力外，如果甲方没有按照本合同约定的付款方式付款，那么乙方可要求甲方支付违约金，违约金按每迟延付款一日的应付而未付款的</w:t>
      </w:r>
      <w:r>
        <w:rPr>
          <w:rFonts w:hint="eastAsia" w:ascii="新宋体" w:hAnsi="新宋体" w:eastAsia="新宋体" w:cs="新宋体"/>
          <w:color w:val="auto"/>
          <w:sz w:val="24"/>
          <w:szCs w:val="24"/>
          <w:u w:val="single"/>
        </w:rPr>
        <w:t xml:space="preserve"> 0.05   </w:t>
      </w:r>
      <w:r>
        <w:rPr>
          <w:rFonts w:hint="eastAsia" w:ascii="新宋体" w:hAnsi="新宋体" w:eastAsia="新宋体" w:cs="新宋体"/>
          <w:color w:val="auto"/>
          <w:sz w:val="24"/>
          <w:szCs w:val="24"/>
        </w:rPr>
        <w:t>%计算，最高限额为本合同总价的</w:t>
      </w:r>
      <w:r>
        <w:rPr>
          <w:rFonts w:hint="eastAsia" w:ascii="新宋体" w:hAnsi="新宋体" w:eastAsia="新宋体" w:cs="新宋体"/>
          <w:color w:val="auto"/>
          <w:sz w:val="24"/>
          <w:szCs w:val="24"/>
          <w:u w:val="single"/>
        </w:rPr>
        <w:t xml:space="preserve">  20   </w:t>
      </w:r>
      <w:r>
        <w:rPr>
          <w:rFonts w:hint="eastAsia" w:ascii="新宋体" w:hAnsi="新宋体" w:eastAsia="新宋体" w:cs="新宋体"/>
          <w:color w:val="auto"/>
          <w:sz w:val="24"/>
          <w:szCs w:val="24"/>
        </w:rPr>
        <w:t>%；迟延付款的违约金计算数额达到前述最高限额之日起，乙方有权在要求甲方支付违约金的同时，书面通知甲方解除本合同；</w:t>
      </w:r>
    </w:p>
    <w:p w14:paraId="5B09813A">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68F0553A">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B5943D5">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A34C63A">
      <w:pPr>
        <w:spacing w:line="560" w:lineRule="exact"/>
        <w:ind w:firstLine="480" w:firstLineChars="2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1.6.6 如果出现政府采购监督管理部门在处理投诉事项期间，书面通知甲方暂停采购活动的情形，或者询问或质疑事项可能影响中标结果的，导致甲方中止履行合同的情形，均不视为甲方违约；</w:t>
      </w:r>
    </w:p>
    <w:p w14:paraId="40C0620E">
      <w:pPr>
        <w:spacing w:line="560" w:lineRule="exact"/>
        <w:ind w:left="-420" w:leftChars="-200" w:right="-420" w:rightChars="-200" w:firstLine="720" w:firstLineChars="3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1.6.7违约责任</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另有约定的，从其约定。</w:t>
      </w:r>
    </w:p>
    <w:p w14:paraId="7B61D6BD">
      <w:pPr>
        <w:spacing w:line="560" w:lineRule="exact"/>
        <w:ind w:firstLine="482" w:firstLineChars="200"/>
        <w:outlineLvl w:val="0"/>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1.7 合同争议的解决</w:t>
      </w:r>
    </w:p>
    <w:p w14:paraId="6A49C8CE">
      <w:pPr>
        <w:spacing w:line="560" w:lineRule="exact"/>
        <w:ind w:left="-61" w:leftChars="-29" w:right="-420" w:rightChars="-200" w:firstLine="240" w:firstLineChars="10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本合同履行过程中发生的任何争议，双方当事人均可通过和解或者调解解决；不愿和解、调解或者和解、调解不成的，可以选择以下第</w:t>
      </w:r>
      <w:r>
        <w:rPr>
          <w:rFonts w:hint="eastAsia" w:ascii="新宋体" w:hAnsi="新宋体" w:eastAsia="新宋体" w:cs="新宋体"/>
          <w:b/>
          <w:i/>
          <w:color w:val="auto"/>
          <w:sz w:val="24"/>
          <w:szCs w:val="24"/>
          <w:u w:val="single"/>
        </w:rPr>
        <w:t xml:space="preserve"> 合同专用条款  </w:t>
      </w:r>
      <w:r>
        <w:rPr>
          <w:rFonts w:hint="eastAsia" w:ascii="新宋体" w:hAnsi="新宋体" w:eastAsia="新宋体" w:cs="新宋体"/>
          <w:color w:val="auto"/>
          <w:sz w:val="24"/>
          <w:szCs w:val="24"/>
        </w:rPr>
        <w:t>条款规定的方式解决：</w:t>
      </w:r>
    </w:p>
    <w:p w14:paraId="6B667F46">
      <w:pPr>
        <w:spacing w:line="560" w:lineRule="exact"/>
        <w:ind w:left="-420" w:leftChars="-200" w:right="-420" w:rightChars="-200" w:firstLine="600" w:firstLineChars="25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1.7.1 将争议提交</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仲裁委员会依申请仲裁时其现行有效的仲裁规则裁决；</w:t>
      </w:r>
    </w:p>
    <w:p w14:paraId="0B3766FC">
      <w:pPr>
        <w:spacing w:line="560" w:lineRule="exact"/>
        <w:ind w:left="-420" w:leftChars="-200" w:right="-420" w:rightChars="-200" w:firstLine="600" w:firstLineChars="250"/>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1.7.2 向</w:t>
      </w:r>
      <w:r>
        <w:rPr>
          <w:rFonts w:hint="eastAsia" w:ascii="新宋体" w:hAnsi="新宋体" w:eastAsia="新宋体" w:cs="新宋体"/>
          <w:b/>
          <w:i/>
          <w:color w:val="auto"/>
          <w:sz w:val="24"/>
          <w:szCs w:val="24"/>
          <w:u w:val="single"/>
        </w:rPr>
        <w:t>合同专用条款</w:t>
      </w:r>
      <w:r>
        <w:rPr>
          <w:rFonts w:hint="eastAsia" w:ascii="新宋体" w:hAnsi="新宋体" w:eastAsia="新宋体" w:cs="新宋体"/>
          <w:color w:val="auto"/>
          <w:sz w:val="24"/>
          <w:szCs w:val="24"/>
        </w:rPr>
        <w:t>人民法院起诉。</w:t>
      </w:r>
    </w:p>
    <w:p w14:paraId="6D691A79">
      <w:pPr>
        <w:spacing w:line="560" w:lineRule="exact"/>
        <w:ind w:firstLine="241" w:firstLineChars="100"/>
        <w:outlineLvl w:val="0"/>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1.8 合同生效</w:t>
      </w:r>
    </w:p>
    <w:p w14:paraId="52384030">
      <w:pPr>
        <w:spacing w:line="560" w:lineRule="exact"/>
        <w:ind w:firstLine="480" w:firstLineChars="200"/>
        <w:rPr>
          <w:rFonts w:hint="eastAsia" w:ascii="新宋体" w:hAnsi="新宋体" w:eastAsia="新宋体" w:cs="新宋体"/>
          <w:b/>
          <w:color w:val="auto"/>
          <w:sz w:val="24"/>
          <w:szCs w:val="24"/>
        </w:rPr>
      </w:pPr>
      <w:r>
        <w:rPr>
          <w:rFonts w:hint="eastAsia" w:ascii="新宋体" w:hAnsi="新宋体" w:eastAsia="新宋体" w:cs="新宋体"/>
          <w:color w:val="auto"/>
          <w:sz w:val="24"/>
          <w:szCs w:val="24"/>
        </w:rPr>
        <w:t>本合同自双方当事人盖章或者签字时生效。</w:t>
      </w:r>
    </w:p>
    <w:p w14:paraId="71B5B6F1">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 xml:space="preserve"> </w:t>
      </w:r>
    </w:p>
    <w:p w14:paraId="10C0E2EA">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b/>
          <w:color w:val="auto"/>
          <w:sz w:val="24"/>
          <w:szCs w:val="24"/>
        </w:rPr>
        <w:t>甲方</w:t>
      </w:r>
      <w:r>
        <w:rPr>
          <w:rFonts w:hint="eastAsia" w:ascii="新宋体" w:hAnsi="新宋体" w:eastAsia="新宋体" w:cs="新宋体"/>
          <w:color w:val="auto"/>
          <w:sz w:val="24"/>
          <w:szCs w:val="24"/>
        </w:rPr>
        <w:t xml:space="preserve">：                             </w:t>
      </w:r>
      <w:r>
        <w:rPr>
          <w:rFonts w:hint="eastAsia" w:ascii="新宋体" w:hAnsi="新宋体" w:eastAsia="新宋体" w:cs="新宋体"/>
          <w:b/>
          <w:color w:val="auto"/>
          <w:sz w:val="24"/>
          <w:szCs w:val="24"/>
        </w:rPr>
        <w:t xml:space="preserve">      乙方</w:t>
      </w:r>
      <w:r>
        <w:rPr>
          <w:rFonts w:hint="eastAsia" w:ascii="新宋体" w:hAnsi="新宋体" w:eastAsia="新宋体" w:cs="新宋体"/>
          <w:color w:val="auto"/>
          <w:sz w:val="24"/>
          <w:szCs w:val="24"/>
        </w:rPr>
        <w:t>：</w:t>
      </w:r>
    </w:p>
    <w:p w14:paraId="5784FECF">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统一社会信用代码：                        统一社会信用代码或身份证号码：</w:t>
      </w:r>
    </w:p>
    <w:p w14:paraId="5689B042">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 xml:space="preserve"> </w:t>
      </w:r>
    </w:p>
    <w:p w14:paraId="558FF8E9">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住所：                                   住所：</w:t>
      </w:r>
    </w:p>
    <w:p w14:paraId="479E8EDF">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法定代表人或                             法定代表人或</w:t>
      </w:r>
    </w:p>
    <w:p w14:paraId="0566E696">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授权代表（签字）：                       授权代表（签字）</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 xml:space="preserve"> </w:t>
      </w:r>
    </w:p>
    <w:p w14:paraId="7A4F321C">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联系人：                                 联系人：</w:t>
      </w:r>
    </w:p>
    <w:p w14:paraId="20B030A9">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约定送达地址：                           约定送达地址：</w:t>
      </w:r>
    </w:p>
    <w:p w14:paraId="1190AB25">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邮政编码：                               邮政编码：</w:t>
      </w:r>
    </w:p>
    <w:p w14:paraId="48FCB5A8">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电话</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 xml:space="preserve">                                    电话</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 xml:space="preserve"> </w:t>
      </w:r>
    </w:p>
    <w:p w14:paraId="05DCBF50">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传真</w:t>
      </w:r>
      <w:r>
        <w:rPr>
          <w:rFonts w:hint="eastAsia" w:ascii="新宋体" w:hAnsi="新宋体" w:eastAsia="新宋体" w:cs="新宋体"/>
          <w:color w:val="auto"/>
          <w:sz w:val="24"/>
          <w:szCs w:val="24"/>
          <w:lang w:eastAsia="zh-CN"/>
        </w:rPr>
        <w:t>：</w:t>
      </w:r>
      <w:r>
        <w:rPr>
          <w:rFonts w:hint="eastAsia" w:ascii="新宋体" w:hAnsi="新宋体" w:eastAsia="新宋体" w:cs="新宋体"/>
          <w:color w:val="auto"/>
          <w:sz w:val="24"/>
          <w:szCs w:val="24"/>
        </w:rPr>
        <w:t xml:space="preserve">                                    传真</w:t>
      </w:r>
      <w:r>
        <w:rPr>
          <w:rFonts w:hint="eastAsia" w:ascii="新宋体" w:hAnsi="新宋体" w:eastAsia="新宋体" w:cs="新宋体"/>
          <w:color w:val="auto"/>
          <w:sz w:val="24"/>
          <w:szCs w:val="24"/>
          <w:lang w:eastAsia="zh-CN"/>
        </w:rPr>
        <w:t>：</w:t>
      </w:r>
    </w:p>
    <w:p w14:paraId="06CCE1D5">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电子邮箱：                               电子邮箱：</w:t>
      </w:r>
    </w:p>
    <w:p w14:paraId="38026A48">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 xml:space="preserve">开户银行：                               开户银行： </w:t>
      </w:r>
    </w:p>
    <w:p w14:paraId="04A3E0B3">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 xml:space="preserve">开户名称：                               开户名称： </w:t>
      </w:r>
    </w:p>
    <w:p w14:paraId="310D3E5F">
      <w:pPr>
        <w:autoSpaceDE w:val="0"/>
        <w:autoSpaceDN w:val="0"/>
        <w:spacing w:line="560" w:lineRule="exact"/>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开户账号：                               开户账号：</w:t>
      </w:r>
    </w:p>
    <w:p w14:paraId="2573A185">
      <w:pPr>
        <w:widowControl/>
        <w:spacing w:line="560" w:lineRule="exact"/>
        <w:jc w:val="left"/>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 xml:space="preserve"> </w:t>
      </w:r>
    </w:p>
    <w:p w14:paraId="5AE44D41">
      <w:pPr>
        <w:widowControl/>
        <w:jc w:val="left"/>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br w:type="page"/>
      </w:r>
    </w:p>
    <w:p w14:paraId="5DE5173F">
      <w:pPr>
        <w:pStyle w:val="385"/>
        <w:spacing w:line="560" w:lineRule="exact"/>
        <w:ind w:firstLine="482"/>
        <w:jc w:val="center"/>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第二部分 合同一般条款</w:t>
      </w:r>
    </w:p>
    <w:p w14:paraId="365B4910">
      <w:pPr>
        <w:spacing w:line="560" w:lineRule="exact"/>
        <w:ind w:firstLine="482" w:firstLineChars="200"/>
        <w:outlineLvl w:val="0"/>
        <w:rPr>
          <w:rFonts w:hint="eastAsia" w:ascii="新宋体" w:hAnsi="新宋体" w:eastAsia="新宋体" w:cs="新宋体"/>
          <w:b/>
          <w:color w:val="auto"/>
          <w:sz w:val="24"/>
          <w:szCs w:val="24"/>
          <w:highlight w:val="none"/>
        </w:rPr>
      </w:pPr>
      <w:bookmarkStart w:id="405" w:name="_Toc5228"/>
      <w:bookmarkStart w:id="406" w:name="_Toc25079"/>
      <w:bookmarkStart w:id="407" w:name="_Toc19680"/>
      <w:bookmarkStart w:id="408" w:name="_Toc14021"/>
      <w:bookmarkStart w:id="409" w:name="_Toc31297"/>
      <w:r>
        <w:rPr>
          <w:rFonts w:hint="eastAsia" w:ascii="新宋体" w:hAnsi="新宋体" w:eastAsia="新宋体" w:cs="新宋体"/>
          <w:b/>
          <w:color w:val="auto"/>
          <w:sz w:val="24"/>
          <w:szCs w:val="24"/>
          <w:highlight w:val="none"/>
        </w:rPr>
        <w:t>2.1 定义</w:t>
      </w:r>
      <w:bookmarkEnd w:id="405"/>
      <w:bookmarkEnd w:id="406"/>
      <w:bookmarkEnd w:id="407"/>
      <w:bookmarkEnd w:id="408"/>
      <w:bookmarkEnd w:id="409"/>
    </w:p>
    <w:p w14:paraId="3A3C953D">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本合同中的下列词语应按以下内容进行解释：</w:t>
      </w:r>
    </w:p>
    <w:p w14:paraId="2059D4ED">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2.1.1 “合同”系指采购人和中标供应商签订的载明双方当事人所达成的协议，并包括所有的附件、附录和构成合同的其他文件。</w:t>
      </w:r>
    </w:p>
    <w:p w14:paraId="4DE4831B">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2.1.2 “合同价”系指根据合同约定，中标供应商在完全履行合同义务后，采购人应支付给中标供应商的价格。</w:t>
      </w:r>
    </w:p>
    <w:p w14:paraId="19B2446F">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2.1.3 “服务”系指中标供应商根据合同约定应向采购人履行的除货物和工程以外的其他政府采购对象，包括采购人自身需要的服务和向社会公众提供的公共服务。</w:t>
      </w:r>
    </w:p>
    <w:p w14:paraId="6EE738D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2.1.4 “甲方”系指与中标供应商签署合同的采购人；采购人委托采购代理机构代表其与乙方签订合同的，采购人的授权委托书作为合同附件。</w:t>
      </w:r>
    </w:p>
    <w:p w14:paraId="7F941D6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2.1.5 “乙方”系指根据合同约定提供服务的中标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68DE20CB">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2.1.6 “现场”系指合同约定提供服务的地点。</w:t>
      </w:r>
    </w:p>
    <w:p w14:paraId="35420BAB">
      <w:pPr>
        <w:spacing w:line="560" w:lineRule="exact"/>
        <w:ind w:firstLine="482" w:firstLineChars="200"/>
        <w:outlineLvl w:val="0"/>
        <w:rPr>
          <w:rFonts w:hint="eastAsia" w:ascii="新宋体" w:hAnsi="新宋体" w:eastAsia="新宋体" w:cs="新宋体"/>
          <w:b/>
          <w:color w:val="auto"/>
          <w:sz w:val="24"/>
          <w:szCs w:val="24"/>
          <w:highlight w:val="none"/>
        </w:rPr>
      </w:pPr>
      <w:bookmarkStart w:id="410" w:name="_Toc31402"/>
      <w:bookmarkStart w:id="411" w:name="_Toc19539"/>
      <w:bookmarkStart w:id="412" w:name="_Toc23289"/>
      <w:bookmarkStart w:id="413" w:name="_Toc3769"/>
      <w:bookmarkStart w:id="414" w:name="_Toc16752"/>
      <w:r>
        <w:rPr>
          <w:rFonts w:hint="eastAsia" w:ascii="新宋体" w:hAnsi="新宋体" w:eastAsia="新宋体" w:cs="新宋体"/>
          <w:b/>
          <w:color w:val="auto"/>
          <w:sz w:val="24"/>
          <w:szCs w:val="24"/>
          <w:highlight w:val="none"/>
        </w:rPr>
        <w:t>2.2 技术规范</w:t>
      </w:r>
      <w:bookmarkEnd w:id="410"/>
      <w:bookmarkEnd w:id="411"/>
      <w:bookmarkEnd w:id="412"/>
      <w:bookmarkEnd w:id="413"/>
      <w:bookmarkEnd w:id="414"/>
    </w:p>
    <w:p w14:paraId="1CB4B9E5">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服务所应遵守的技术规范应与</w:t>
      </w:r>
      <w:r>
        <w:rPr>
          <w:rFonts w:hint="eastAsia" w:ascii="新宋体" w:hAnsi="新宋体" w:eastAsia="新宋体" w:cs="新宋体"/>
          <w:color w:val="auto"/>
          <w:sz w:val="24"/>
          <w:szCs w:val="24"/>
          <w:highlight w:val="none"/>
          <w:lang w:eastAsia="zh-CN"/>
        </w:rPr>
        <w:t>招标文件</w:t>
      </w:r>
      <w:r>
        <w:rPr>
          <w:rFonts w:hint="eastAsia" w:ascii="新宋体" w:hAnsi="新宋体" w:eastAsia="新宋体" w:cs="新宋体"/>
          <w:color w:val="auto"/>
          <w:sz w:val="24"/>
          <w:szCs w:val="24"/>
          <w:highlight w:val="none"/>
        </w:rPr>
        <w:t>规定的技术规范和技术规范附件</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如果有的话</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及其技术规范偏差表</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如果被甲方接受的话</w:t>
      </w:r>
      <w:r>
        <w:rPr>
          <w:rFonts w:hint="eastAsia" w:ascii="新宋体" w:hAnsi="新宋体" w:eastAsia="新宋体" w:cs="新宋体"/>
          <w:color w:val="auto"/>
          <w:sz w:val="24"/>
          <w:szCs w:val="24"/>
          <w:highlight w:val="none"/>
          <w:lang w:eastAsia="zh-CN"/>
        </w:rPr>
        <w:t>）</w:t>
      </w:r>
      <w:r>
        <w:rPr>
          <w:rFonts w:hint="eastAsia" w:ascii="新宋体" w:hAnsi="新宋体" w:eastAsia="新宋体" w:cs="新宋体"/>
          <w:color w:val="auto"/>
          <w:sz w:val="24"/>
          <w:szCs w:val="24"/>
          <w:highlight w:val="none"/>
        </w:rPr>
        <w:t>相一致；如果</w:t>
      </w:r>
      <w:r>
        <w:rPr>
          <w:rFonts w:hint="eastAsia" w:ascii="新宋体" w:hAnsi="新宋体" w:eastAsia="新宋体" w:cs="新宋体"/>
          <w:color w:val="auto"/>
          <w:sz w:val="24"/>
          <w:szCs w:val="24"/>
          <w:highlight w:val="none"/>
          <w:lang w:eastAsia="zh-CN"/>
        </w:rPr>
        <w:t>招标文件</w:t>
      </w:r>
      <w:r>
        <w:rPr>
          <w:rFonts w:hint="eastAsia" w:ascii="新宋体" w:hAnsi="新宋体" w:eastAsia="新宋体" w:cs="新宋体"/>
          <w:color w:val="auto"/>
          <w:sz w:val="24"/>
          <w:szCs w:val="24"/>
          <w:highlight w:val="none"/>
        </w:rPr>
        <w:t>中没有技术规范的相应说明，那么应以国家有关部门最新颁布的相应标准和规范为准。</w:t>
      </w:r>
    </w:p>
    <w:p w14:paraId="5B843F2D">
      <w:pPr>
        <w:spacing w:line="560" w:lineRule="exact"/>
        <w:ind w:firstLine="482" w:firstLineChars="200"/>
        <w:outlineLvl w:val="0"/>
        <w:rPr>
          <w:rFonts w:hint="eastAsia" w:ascii="新宋体" w:hAnsi="新宋体" w:eastAsia="新宋体" w:cs="新宋体"/>
          <w:b/>
          <w:color w:val="auto"/>
          <w:sz w:val="24"/>
          <w:szCs w:val="24"/>
          <w:highlight w:val="none"/>
        </w:rPr>
      </w:pPr>
      <w:bookmarkStart w:id="415" w:name="_Toc13673"/>
      <w:bookmarkStart w:id="416" w:name="_Toc4133"/>
      <w:bookmarkStart w:id="417" w:name="_Toc12412"/>
      <w:bookmarkStart w:id="418" w:name="_Toc9161"/>
      <w:bookmarkStart w:id="419" w:name="_Toc27945"/>
      <w:r>
        <w:rPr>
          <w:rFonts w:hint="eastAsia" w:ascii="新宋体" w:hAnsi="新宋体" w:eastAsia="新宋体" w:cs="新宋体"/>
          <w:b/>
          <w:color w:val="auto"/>
          <w:sz w:val="24"/>
          <w:szCs w:val="24"/>
          <w:highlight w:val="none"/>
        </w:rPr>
        <w:t>2.3 知识产权</w:t>
      </w:r>
      <w:bookmarkEnd w:id="415"/>
      <w:bookmarkEnd w:id="416"/>
      <w:bookmarkEnd w:id="417"/>
      <w:bookmarkEnd w:id="418"/>
      <w:bookmarkEnd w:id="419"/>
    </w:p>
    <w:p w14:paraId="5A49F815">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474C3AAF">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2.3.2 合同涉及技术成果的归属和收益的分成办法的，详见</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w:t>
      </w:r>
    </w:p>
    <w:p w14:paraId="468F14D5">
      <w:pPr>
        <w:spacing w:line="560" w:lineRule="exact"/>
        <w:ind w:firstLine="482" w:firstLineChars="200"/>
        <w:rPr>
          <w:rFonts w:hint="eastAsia" w:ascii="新宋体" w:hAnsi="新宋体" w:eastAsia="新宋体" w:cs="新宋体"/>
          <w:b/>
          <w:color w:val="auto"/>
          <w:sz w:val="24"/>
          <w:szCs w:val="24"/>
          <w:highlight w:val="none"/>
        </w:rPr>
      </w:pPr>
      <w:r>
        <w:rPr>
          <w:rFonts w:hint="eastAsia" w:ascii="新宋体" w:hAnsi="新宋体" w:eastAsia="新宋体" w:cs="新宋体"/>
          <w:b/>
          <w:color w:val="auto"/>
          <w:sz w:val="24"/>
          <w:szCs w:val="24"/>
          <w:highlight w:val="none"/>
        </w:rPr>
        <w:t>2.4 履约检查和问题反馈</w:t>
      </w:r>
    </w:p>
    <w:p w14:paraId="0495EF4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2.4.1甲方有权在其认为必要时，对乙方是否能够按照合同约定提供服务进行履约检查，以确保乙方所提供的服务能够依约满足甲方之项目需求，但不得因履约检查妨碍乙方的正常工作，乙方应予积极配合；</w:t>
      </w:r>
    </w:p>
    <w:p w14:paraId="4F42F2A7">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2.4.2 合同履行期间，甲方有权将履行过程中出现的问题反馈给乙方，双方当事人应以书面形式约定需要完善和改进的内容。</w:t>
      </w:r>
    </w:p>
    <w:p w14:paraId="73FE18AA">
      <w:pPr>
        <w:spacing w:line="560" w:lineRule="exact"/>
        <w:ind w:firstLine="482" w:firstLineChars="200"/>
        <w:outlineLvl w:val="0"/>
        <w:rPr>
          <w:rFonts w:hint="eastAsia" w:ascii="新宋体" w:hAnsi="新宋体" w:eastAsia="新宋体" w:cs="新宋体"/>
          <w:b/>
          <w:color w:val="auto"/>
          <w:sz w:val="24"/>
          <w:szCs w:val="24"/>
          <w:highlight w:val="none"/>
        </w:rPr>
      </w:pPr>
      <w:bookmarkStart w:id="420" w:name="_Toc18990"/>
      <w:bookmarkStart w:id="421" w:name="_Toc30507"/>
      <w:bookmarkStart w:id="422" w:name="_Toc13154"/>
      <w:bookmarkStart w:id="423" w:name="_Toc13467"/>
      <w:bookmarkStart w:id="424" w:name="_Toc16163"/>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5</w:t>
      </w:r>
      <w:r>
        <w:rPr>
          <w:rFonts w:hint="eastAsia" w:ascii="新宋体" w:hAnsi="新宋体" w:eastAsia="新宋体" w:cs="新宋体"/>
          <w:b/>
          <w:color w:val="auto"/>
          <w:sz w:val="24"/>
          <w:szCs w:val="24"/>
          <w:highlight w:val="none"/>
        </w:rPr>
        <w:t xml:space="preserve"> 技术资料和保密义务</w:t>
      </w:r>
      <w:bookmarkEnd w:id="420"/>
      <w:bookmarkEnd w:id="421"/>
      <w:bookmarkEnd w:id="422"/>
      <w:bookmarkEnd w:id="423"/>
      <w:bookmarkEnd w:id="424"/>
    </w:p>
    <w:p w14:paraId="0A7F7D74">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.1 乙方有权依据合同约定和项目需要，向甲方了解有关情况，调阅有关资料等，甲方应予积极配合；</w:t>
      </w:r>
    </w:p>
    <w:p w14:paraId="5892B380">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.2 乙方有义务妥善保管和保护由甲方提供的前款信息和资料等；</w:t>
      </w:r>
    </w:p>
    <w:p w14:paraId="4855565C">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6E8E5C0A">
      <w:pPr>
        <w:spacing w:line="560" w:lineRule="exact"/>
        <w:ind w:firstLine="482" w:firstLineChars="200"/>
        <w:outlineLvl w:val="0"/>
        <w:rPr>
          <w:rFonts w:hint="eastAsia" w:ascii="新宋体" w:hAnsi="新宋体" w:eastAsia="新宋体" w:cs="新宋体"/>
          <w:b/>
          <w:color w:val="auto"/>
          <w:sz w:val="24"/>
          <w:szCs w:val="24"/>
          <w:highlight w:val="none"/>
        </w:rPr>
      </w:pPr>
      <w:bookmarkStart w:id="425" w:name="_Toc19069"/>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6</w:t>
      </w:r>
      <w:r>
        <w:rPr>
          <w:rFonts w:hint="eastAsia" w:ascii="新宋体" w:hAnsi="新宋体" w:eastAsia="新宋体" w:cs="新宋体"/>
          <w:b/>
          <w:color w:val="auto"/>
          <w:sz w:val="24"/>
          <w:szCs w:val="24"/>
          <w:highlight w:val="none"/>
        </w:rPr>
        <w:t xml:space="preserve"> 质量保证</w:t>
      </w:r>
      <w:bookmarkEnd w:id="425"/>
    </w:p>
    <w:p w14:paraId="0D30C718">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6</w:t>
      </w:r>
      <w:r>
        <w:rPr>
          <w:rFonts w:hint="eastAsia" w:ascii="新宋体" w:hAnsi="新宋体" w:eastAsia="新宋体" w:cs="新宋体"/>
          <w:color w:val="auto"/>
          <w:sz w:val="24"/>
          <w:szCs w:val="24"/>
          <w:highlight w:val="none"/>
        </w:rPr>
        <w:t>.1 乙方应建立和完善履行合同的内部质量保证体系，并提供相关内部规章制度给甲方，以便甲方进行监督检查；</w:t>
      </w:r>
    </w:p>
    <w:p w14:paraId="20796208">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6</w:t>
      </w:r>
      <w:r>
        <w:rPr>
          <w:rFonts w:hint="eastAsia" w:ascii="新宋体" w:hAnsi="新宋体" w:eastAsia="新宋体" w:cs="新宋体"/>
          <w:color w:val="auto"/>
          <w:sz w:val="24"/>
          <w:szCs w:val="24"/>
          <w:highlight w:val="none"/>
        </w:rPr>
        <w:t>.2 乙方应保证履行合同的人员数量和素质、软件和硬件设备的配置、场地、环境和设施等满足全面履行合同的要求，并应接受甲方的监督检查。</w:t>
      </w:r>
    </w:p>
    <w:p w14:paraId="68EDC13C">
      <w:pPr>
        <w:spacing w:line="560" w:lineRule="exact"/>
        <w:ind w:firstLine="482" w:firstLineChars="200"/>
        <w:outlineLvl w:val="0"/>
        <w:rPr>
          <w:rFonts w:hint="eastAsia" w:ascii="新宋体" w:hAnsi="新宋体" w:eastAsia="新宋体" w:cs="新宋体"/>
          <w:b/>
          <w:color w:val="auto"/>
          <w:sz w:val="24"/>
          <w:szCs w:val="24"/>
          <w:highlight w:val="none"/>
        </w:rPr>
      </w:pPr>
      <w:bookmarkStart w:id="426" w:name="_Toc22267"/>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7</w:t>
      </w:r>
      <w:r>
        <w:rPr>
          <w:rFonts w:hint="eastAsia" w:ascii="新宋体" w:hAnsi="新宋体" w:eastAsia="新宋体" w:cs="新宋体"/>
          <w:b/>
          <w:color w:val="auto"/>
          <w:sz w:val="24"/>
          <w:szCs w:val="24"/>
          <w:highlight w:val="none"/>
        </w:rPr>
        <w:t xml:space="preserve"> 延迟履行</w:t>
      </w:r>
      <w:bookmarkEnd w:id="426"/>
    </w:p>
    <w:p w14:paraId="563C5286">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681F6A9D">
      <w:pPr>
        <w:spacing w:line="560" w:lineRule="exact"/>
        <w:ind w:firstLine="482" w:firstLineChars="200"/>
        <w:outlineLvl w:val="0"/>
        <w:rPr>
          <w:rFonts w:hint="eastAsia" w:ascii="新宋体" w:hAnsi="新宋体" w:eastAsia="新宋体" w:cs="新宋体"/>
          <w:b/>
          <w:color w:val="auto"/>
          <w:sz w:val="24"/>
          <w:szCs w:val="24"/>
          <w:highlight w:val="none"/>
        </w:rPr>
      </w:pPr>
      <w:bookmarkStart w:id="427" w:name="_Toc10611"/>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8</w:t>
      </w:r>
      <w:r>
        <w:rPr>
          <w:rFonts w:hint="eastAsia" w:ascii="新宋体" w:hAnsi="新宋体" w:eastAsia="新宋体" w:cs="新宋体"/>
          <w:b/>
          <w:color w:val="auto"/>
          <w:sz w:val="24"/>
          <w:szCs w:val="24"/>
          <w:highlight w:val="none"/>
        </w:rPr>
        <w:t xml:space="preserve"> 合同变更</w:t>
      </w:r>
      <w:bookmarkEnd w:id="427"/>
    </w:p>
    <w:p w14:paraId="312573A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合同继续履行将损害国家利益和社会公共利益的，双方当事人应当以书面形式变更合同。有过错的一方应当承担赔偿责任，双方当事人都有过错的，各自承担相应的责任。</w:t>
      </w:r>
    </w:p>
    <w:p w14:paraId="2C65D227">
      <w:pPr>
        <w:spacing w:line="560" w:lineRule="exact"/>
        <w:ind w:firstLine="482" w:firstLineChars="200"/>
        <w:outlineLvl w:val="0"/>
        <w:rPr>
          <w:rFonts w:hint="eastAsia" w:ascii="新宋体" w:hAnsi="新宋体" w:eastAsia="新宋体" w:cs="新宋体"/>
          <w:b/>
          <w:color w:val="auto"/>
          <w:sz w:val="24"/>
          <w:szCs w:val="24"/>
          <w:highlight w:val="none"/>
        </w:rPr>
      </w:pPr>
      <w:bookmarkStart w:id="428" w:name="_Toc10663"/>
      <w:bookmarkStart w:id="429" w:name="_Toc42"/>
      <w:bookmarkStart w:id="430" w:name="_Toc23368"/>
      <w:bookmarkStart w:id="431" w:name="_Toc26689"/>
      <w:bookmarkStart w:id="432" w:name="_Toc21830"/>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9</w:t>
      </w:r>
      <w:r>
        <w:rPr>
          <w:rFonts w:hint="eastAsia" w:ascii="新宋体" w:hAnsi="新宋体" w:eastAsia="新宋体" w:cs="新宋体"/>
          <w:b/>
          <w:color w:val="auto"/>
          <w:sz w:val="24"/>
          <w:szCs w:val="24"/>
          <w:highlight w:val="none"/>
        </w:rPr>
        <w:t xml:space="preserve"> 合同转让和分包</w:t>
      </w:r>
      <w:bookmarkEnd w:id="428"/>
      <w:bookmarkEnd w:id="429"/>
      <w:bookmarkEnd w:id="430"/>
      <w:bookmarkEnd w:id="431"/>
      <w:bookmarkEnd w:id="432"/>
    </w:p>
    <w:p w14:paraId="5C6AF3D3">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44C34186">
      <w:pPr>
        <w:spacing w:line="560" w:lineRule="exact"/>
        <w:ind w:firstLine="482" w:firstLineChars="200"/>
        <w:outlineLvl w:val="0"/>
        <w:rPr>
          <w:rFonts w:hint="eastAsia" w:ascii="新宋体" w:hAnsi="新宋体" w:eastAsia="新宋体" w:cs="新宋体"/>
          <w:b/>
          <w:color w:val="auto"/>
          <w:sz w:val="24"/>
          <w:szCs w:val="24"/>
          <w:highlight w:val="none"/>
        </w:rPr>
      </w:pPr>
      <w:bookmarkStart w:id="433" w:name="_Toc32494"/>
      <w:bookmarkStart w:id="434" w:name="_Toc26633"/>
      <w:bookmarkStart w:id="435" w:name="_Toc4720"/>
      <w:bookmarkStart w:id="436" w:name="_Toc25571"/>
      <w:bookmarkStart w:id="437" w:name="_Toc14371"/>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0</w:t>
      </w:r>
      <w:r>
        <w:rPr>
          <w:rFonts w:hint="eastAsia" w:ascii="新宋体" w:hAnsi="新宋体" w:eastAsia="新宋体" w:cs="新宋体"/>
          <w:b/>
          <w:color w:val="auto"/>
          <w:sz w:val="24"/>
          <w:szCs w:val="24"/>
          <w:highlight w:val="none"/>
        </w:rPr>
        <w:t xml:space="preserve"> 不可抗力</w:t>
      </w:r>
      <w:bookmarkEnd w:id="433"/>
      <w:bookmarkEnd w:id="434"/>
      <w:bookmarkEnd w:id="435"/>
      <w:bookmarkEnd w:id="436"/>
      <w:bookmarkEnd w:id="437"/>
    </w:p>
    <w:p w14:paraId="1829431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0</w:t>
      </w:r>
      <w:r>
        <w:rPr>
          <w:rFonts w:hint="eastAsia" w:ascii="新宋体" w:hAnsi="新宋体" w:eastAsia="新宋体" w:cs="新宋体"/>
          <w:color w:val="auto"/>
          <w:sz w:val="24"/>
          <w:szCs w:val="24"/>
          <w:highlight w:val="none"/>
        </w:rPr>
        <w:t>.1如果任何一方遭遇法律规定的不可抗力，致使合同履行受阻时，履行合同的期限应予延长，延长的期限应相当于不可抗力所影响的时间；</w:t>
      </w:r>
    </w:p>
    <w:p w14:paraId="706A752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0</w:t>
      </w:r>
      <w:r>
        <w:rPr>
          <w:rFonts w:hint="eastAsia" w:ascii="新宋体" w:hAnsi="新宋体" w:eastAsia="新宋体" w:cs="新宋体"/>
          <w:color w:val="auto"/>
          <w:sz w:val="24"/>
          <w:szCs w:val="24"/>
          <w:highlight w:val="none"/>
        </w:rPr>
        <w:t>.2 因不可抗力致使不能实现合同目的的，当事人可以解除合同；</w:t>
      </w:r>
    </w:p>
    <w:p w14:paraId="06226EE1">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w:t>
      </w:r>
      <w:r>
        <w:rPr>
          <w:rFonts w:hint="eastAsia" w:ascii="新宋体" w:hAnsi="新宋体" w:eastAsia="新宋体" w:cs="新宋体"/>
          <w:color w:val="auto"/>
          <w:sz w:val="24"/>
          <w:szCs w:val="24"/>
          <w:highlight w:val="none"/>
          <w:lang w:val="en-US" w:eastAsia="zh-CN"/>
        </w:rPr>
        <w:t>10</w:t>
      </w:r>
      <w:r>
        <w:rPr>
          <w:rFonts w:hint="eastAsia" w:ascii="新宋体" w:hAnsi="新宋体" w:eastAsia="新宋体" w:cs="新宋体"/>
          <w:color w:val="auto"/>
          <w:sz w:val="24"/>
          <w:szCs w:val="24"/>
          <w:highlight w:val="none"/>
        </w:rPr>
        <w:t>.3 因不可抗力致使合同有变更必要的，双方当事人应在</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约定时间内以书面形式变更合同；</w:t>
      </w:r>
    </w:p>
    <w:p w14:paraId="57B29C9E">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0</w:t>
      </w:r>
      <w:r>
        <w:rPr>
          <w:rFonts w:hint="eastAsia" w:ascii="新宋体" w:hAnsi="新宋体" w:eastAsia="新宋体" w:cs="新宋体"/>
          <w:color w:val="auto"/>
          <w:sz w:val="24"/>
          <w:szCs w:val="24"/>
          <w:highlight w:val="none"/>
        </w:rPr>
        <w:t>.4受不可抗力影响的一方在不可抗力发生后，应在</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约定时间内以书面形式通知对方当事人，并在</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约定时间内，将有关部门出具的证明文件送达对方当事人。</w:t>
      </w:r>
    </w:p>
    <w:p w14:paraId="51878CA9">
      <w:pPr>
        <w:spacing w:line="560" w:lineRule="exact"/>
        <w:ind w:firstLine="482" w:firstLineChars="200"/>
        <w:outlineLvl w:val="0"/>
        <w:rPr>
          <w:rFonts w:hint="eastAsia" w:ascii="新宋体" w:hAnsi="新宋体" w:eastAsia="新宋体" w:cs="新宋体"/>
          <w:b/>
          <w:color w:val="auto"/>
          <w:sz w:val="24"/>
          <w:szCs w:val="24"/>
          <w:highlight w:val="none"/>
        </w:rPr>
      </w:pPr>
      <w:bookmarkStart w:id="438" w:name="_Toc3638"/>
      <w:bookmarkStart w:id="439" w:name="_Toc24465"/>
      <w:bookmarkStart w:id="440" w:name="_Toc23854"/>
      <w:bookmarkStart w:id="441" w:name="_Toc14115"/>
      <w:bookmarkStart w:id="442" w:name="_Toc25783"/>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1</w:t>
      </w:r>
      <w:r>
        <w:rPr>
          <w:rFonts w:hint="eastAsia" w:ascii="新宋体" w:hAnsi="新宋体" w:eastAsia="新宋体" w:cs="新宋体"/>
          <w:b/>
          <w:color w:val="auto"/>
          <w:sz w:val="24"/>
          <w:szCs w:val="24"/>
          <w:highlight w:val="none"/>
        </w:rPr>
        <w:t xml:space="preserve"> 税费</w:t>
      </w:r>
      <w:bookmarkEnd w:id="438"/>
      <w:bookmarkEnd w:id="439"/>
      <w:bookmarkEnd w:id="440"/>
      <w:bookmarkEnd w:id="441"/>
      <w:bookmarkEnd w:id="442"/>
    </w:p>
    <w:p w14:paraId="74EB1AA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与合同有关的一切税费，均按照中华人民共和国法律的相关规定缴纳。</w:t>
      </w:r>
    </w:p>
    <w:p w14:paraId="04CC9707">
      <w:pPr>
        <w:spacing w:line="560" w:lineRule="exact"/>
        <w:ind w:firstLine="482" w:firstLineChars="200"/>
        <w:outlineLvl w:val="0"/>
        <w:rPr>
          <w:rFonts w:hint="eastAsia" w:ascii="新宋体" w:hAnsi="新宋体" w:eastAsia="新宋体" w:cs="新宋体"/>
          <w:b/>
          <w:color w:val="auto"/>
          <w:sz w:val="24"/>
          <w:szCs w:val="24"/>
          <w:highlight w:val="none"/>
        </w:rPr>
      </w:pPr>
      <w:bookmarkStart w:id="443" w:name="_Toc7315"/>
      <w:bookmarkStart w:id="444" w:name="_Toc30105"/>
      <w:bookmarkStart w:id="445" w:name="_Toc26883"/>
      <w:bookmarkStart w:id="446" w:name="_Toc14814"/>
      <w:bookmarkStart w:id="447" w:name="_Toc25525"/>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2</w:t>
      </w:r>
      <w:r>
        <w:rPr>
          <w:rFonts w:hint="eastAsia" w:ascii="新宋体" w:hAnsi="新宋体" w:eastAsia="新宋体" w:cs="新宋体"/>
          <w:b/>
          <w:color w:val="auto"/>
          <w:sz w:val="24"/>
          <w:szCs w:val="24"/>
          <w:highlight w:val="none"/>
        </w:rPr>
        <w:t xml:space="preserve"> 乙方破产</w:t>
      </w:r>
      <w:bookmarkEnd w:id="443"/>
      <w:bookmarkEnd w:id="444"/>
      <w:bookmarkEnd w:id="445"/>
      <w:bookmarkEnd w:id="446"/>
      <w:bookmarkEnd w:id="447"/>
    </w:p>
    <w:p w14:paraId="339AE0C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757A032">
      <w:pPr>
        <w:spacing w:line="560" w:lineRule="exact"/>
        <w:ind w:firstLine="482" w:firstLineChars="200"/>
        <w:outlineLvl w:val="0"/>
        <w:rPr>
          <w:rFonts w:hint="eastAsia" w:ascii="新宋体" w:hAnsi="新宋体" w:eastAsia="新宋体" w:cs="新宋体"/>
          <w:b/>
          <w:color w:val="auto"/>
          <w:sz w:val="24"/>
          <w:szCs w:val="24"/>
          <w:highlight w:val="none"/>
        </w:rPr>
      </w:pPr>
      <w:bookmarkStart w:id="448" w:name="_Toc2016"/>
      <w:bookmarkStart w:id="449" w:name="_Toc1123"/>
      <w:bookmarkStart w:id="450" w:name="_Toc23323"/>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3</w:t>
      </w:r>
      <w:r>
        <w:rPr>
          <w:rFonts w:hint="eastAsia" w:ascii="新宋体" w:hAnsi="新宋体" w:eastAsia="新宋体" w:cs="新宋体"/>
          <w:b/>
          <w:color w:val="auto"/>
          <w:sz w:val="24"/>
          <w:szCs w:val="24"/>
          <w:highlight w:val="none"/>
        </w:rPr>
        <w:t xml:space="preserve"> 合同中止、终止</w:t>
      </w:r>
      <w:bookmarkEnd w:id="448"/>
      <w:bookmarkEnd w:id="449"/>
      <w:bookmarkEnd w:id="450"/>
    </w:p>
    <w:p w14:paraId="4562B610">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3</w:t>
      </w:r>
      <w:r>
        <w:rPr>
          <w:rFonts w:hint="eastAsia" w:ascii="新宋体" w:hAnsi="新宋体" w:eastAsia="新宋体" w:cs="新宋体"/>
          <w:color w:val="auto"/>
          <w:sz w:val="24"/>
          <w:szCs w:val="24"/>
          <w:highlight w:val="none"/>
        </w:rPr>
        <w:t>.1 双方当事人不得擅自中止或者终止合同；</w:t>
      </w:r>
    </w:p>
    <w:p w14:paraId="7E43184C">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3</w:t>
      </w:r>
      <w:r>
        <w:rPr>
          <w:rFonts w:hint="eastAsia" w:ascii="新宋体" w:hAnsi="新宋体" w:eastAsia="新宋体" w:cs="新宋体"/>
          <w:color w:val="auto"/>
          <w:sz w:val="24"/>
          <w:szCs w:val="24"/>
          <w:highlight w:val="none"/>
        </w:rPr>
        <w:t>.2合同继续履行将损害国家利益和社会公共利益的，双方当事人应当中止或者终止合同。有过错的一方应当承担赔偿责任，双方当事人都有过错的，各自承担相应的责任。</w:t>
      </w:r>
    </w:p>
    <w:p w14:paraId="18F3D606">
      <w:pPr>
        <w:spacing w:line="560" w:lineRule="exact"/>
        <w:ind w:firstLine="482" w:firstLineChars="200"/>
        <w:outlineLvl w:val="0"/>
        <w:rPr>
          <w:rFonts w:hint="eastAsia" w:ascii="新宋体" w:hAnsi="新宋体" w:eastAsia="新宋体" w:cs="新宋体"/>
          <w:b/>
          <w:color w:val="auto"/>
          <w:sz w:val="24"/>
          <w:szCs w:val="24"/>
          <w:highlight w:val="none"/>
        </w:rPr>
      </w:pPr>
      <w:bookmarkStart w:id="451" w:name="_Toc14525"/>
      <w:bookmarkStart w:id="452" w:name="_Toc1969"/>
      <w:bookmarkStart w:id="453" w:name="_Toc17363"/>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4</w:t>
      </w:r>
      <w:r>
        <w:rPr>
          <w:rFonts w:hint="eastAsia" w:ascii="新宋体" w:hAnsi="新宋体" w:eastAsia="新宋体" w:cs="新宋体"/>
          <w:b/>
          <w:color w:val="auto"/>
          <w:sz w:val="24"/>
          <w:szCs w:val="24"/>
          <w:highlight w:val="none"/>
        </w:rPr>
        <w:t xml:space="preserve"> 检验和验收</w:t>
      </w:r>
      <w:bookmarkEnd w:id="451"/>
      <w:bookmarkEnd w:id="452"/>
      <w:bookmarkEnd w:id="453"/>
    </w:p>
    <w:p w14:paraId="6E167DDB">
      <w:pPr>
        <w:tabs>
          <w:tab w:val="left" w:pos="360"/>
          <w:tab w:val="left" w:pos="540"/>
          <w:tab w:val="left" w:pos="1080"/>
        </w:tabs>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4</w:t>
      </w:r>
      <w:r>
        <w:rPr>
          <w:rFonts w:hint="eastAsia" w:ascii="新宋体" w:hAnsi="新宋体" w:eastAsia="新宋体" w:cs="新宋体"/>
          <w:color w:val="auto"/>
          <w:sz w:val="24"/>
          <w:szCs w:val="24"/>
          <w:highlight w:val="none"/>
        </w:rPr>
        <w:t>.1 乙方按照</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的约定，定期提交服务报告，甲方按照</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的约定进行定期验收；</w:t>
      </w:r>
    </w:p>
    <w:p w14:paraId="22289C6B">
      <w:pPr>
        <w:tabs>
          <w:tab w:val="left" w:pos="360"/>
          <w:tab w:val="left" w:pos="540"/>
          <w:tab w:val="left" w:pos="1080"/>
        </w:tabs>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4</w:t>
      </w:r>
      <w:r>
        <w:rPr>
          <w:rFonts w:hint="eastAsia" w:ascii="新宋体" w:hAnsi="新宋体" w:eastAsia="新宋体" w:cs="新宋体"/>
          <w:color w:val="auto"/>
          <w:sz w:val="24"/>
          <w:szCs w:val="24"/>
          <w:highlight w:val="none"/>
        </w:rPr>
        <w:t>.2 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46E47F40">
      <w:pPr>
        <w:tabs>
          <w:tab w:val="left" w:pos="360"/>
          <w:tab w:val="left" w:pos="540"/>
          <w:tab w:val="left" w:pos="1080"/>
        </w:tabs>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4</w:t>
      </w:r>
      <w:r>
        <w:rPr>
          <w:rFonts w:hint="eastAsia" w:ascii="新宋体" w:hAnsi="新宋体" w:eastAsia="新宋体" w:cs="新宋体"/>
          <w:color w:val="auto"/>
          <w:sz w:val="24"/>
          <w:szCs w:val="24"/>
          <w:highlight w:val="none"/>
        </w:rPr>
        <w:t>.3 检验和验收标准、程序等具体内容以及前述验收书的效力详见</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i/>
          <w:color w:val="auto"/>
          <w:sz w:val="24"/>
          <w:szCs w:val="24"/>
          <w:highlight w:val="none"/>
        </w:rPr>
        <w:t>。</w:t>
      </w:r>
    </w:p>
    <w:p w14:paraId="413B5AC2">
      <w:pPr>
        <w:spacing w:line="560" w:lineRule="exact"/>
        <w:ind w:firstLine="482" w:firstLineChars="200"/>
        <w:outlineLvl w:val="0"/>
        <w:rPr>
          <w:rFonts w:hint="eastAsia" w:ascii="新宋体" w:hAnsi="新宋体" w:eastAsia="新宋体" w:cs="新宋体"/>
          <w:b/>
          <w:color w:val="auto"/>
          <w:sz w:val="24"/>
          <w:szCs w:val="24"/>
          <w:highlight w:val="none"/>
        </w:rPr>
      </w:pPr>
      <w:bookmarkStart w:id="454" w:name="_Toc2308"/>
      <w:bookmarkStart w:id="455" w:name="_Toc12666"/>
      <w:bookmarkStart w:id="456" w:name="_Toc31892"/>
      <w:bookmarkStart w:id="457" w:name="_Toc9808"/>
      <w:bookmarkStart w:id="458" w:name="_Toc25198"/>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5</w:t>
      </w:r>
      <w:r>
        <w:rPr>
          <w:rFonts w:hint="eastAsia" w:ascii="新宋体" w:hAnsi="新宋体" w:eastAsia="新宋体" w:cs="新宋体"/>
          <w:b/>
          <w:color w:val="auto"/>
          <w:sz w:val="24"/>
          <w:szCs w:val="24"/>
          <w:highlight w:val="none"/>
        </w:rPr>
        <w:t xml:space="preserve"> 通知和送达</w:t>
      </w:r>
      <w:bookmarkEnd w:id="454"/>
      <w:bookmarkEnd w:id="455"/>
      <w:bookmarkEnd w:id="456"/>
      <w:bookmarkEnd w:id="457"/>
      <w:bookmarkEnd w:id="458"/>
    </w:p>
    <w:p w14:paraId="6E4BBB30">
      <w:pPr>
        <w:spacing w:line="560" w:lineRule="exact"/>
        <w:ind w:firstLine="480" w:firstLineChars="200"/>
        <w:rPr>
          <w:rFonts w:hint="eastAsia" w:ascii="新宋体" w:hAnsi="新宋体" w:eastAsia="新宋体" w:cs="新宋体"/>
          <w:color w:val="auto"/>
          <w:sz w:val="24"/>
          <w:szCs w:val="24"/>
          <w:highlight w:val="none"/>
        </w:rPr>
      </w:pPr>
      <w:bookmarkStart w:id="459" w:name="_Toc27674"/>
      <w:bookmarkStart w:id="460" w:name="_Toc18401"/>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 xml:space="preserve">.1任何一方因履行合同而以合同第一部分尾部所列明的传真或电子邮件 </w:t>
      </w:r>
      <w:r>
        <w:rPr>
          <w:rFonts w:hint="eastAsia" w:ascii="新宋体" w:hAnsi="新宋体" w:eastAsia="新宋体" w:cs="新宋体"/>
          <w:color w:val="auto"/>
          <w:sz w:val="24"/>
          <w:szCs w:val="24"/>
          <w:highlight w:val="none"/>
          <w:u w:val="single"/>
        </w:rPr>
        <w:t xml:space="preserve">       </w:t>
      </w:r>
      <w:r>
        <w:rPr>
          <w:rFonts w:hint="eastAsia" w:ascii="新宋体" w:hAnsi="新宋体" w:eastAsia="新宋体" w:cs="新宋体"/>
          <w:color w:val="auto"/>
          <w:sz w:val="24"/>
          <w:szCs w:val="24"/>
          <w:highlight w:val="none"/>
        </w:rPr>
        <w:t>发出的所有通知、文件、材料，均视为已向对方当事人送达；任何一方变更上述送达方式或者地址的，应于</w:t>
      </w:r>
      <w:r>
        <w:rPr>
          <w:rFonts w:hint="eastAsia" w:ascii="新宋体" w:hAnsi="新宋体" w:eastAsia="新宋体" w:cs="新宋体"/>
          <w:color w:val="auto"/>
          <w:sz w:val="24"/>
          <w:szCs w:val="24"/>
          <w:highlight w:val="none"/>
          <w:u w:val="single"/>
        </w:rPr>
        <w:t>3</w:t>
      </w:r>
      <w:r>
        <w:rPr>
          <w:rFonts w:hint="eastAsia" w:ascii="新宋体" w:hAnsi="新宋体" w:eastAsia="新宋体" w:cs="新宋体"/>
          <w:color w:val="auto"/>
          <w:sz w:val="24"/>
          <w:szCs w:val="24"/>
          <w:highlight w:val="none"/>
        </w:rPr>
        <w:t>个工作日内书面通知对方当事人，在对方当事人收到有关变更通知之前，变更前的约定送达方式或者地址仍视为有效。</w:t>
      </w:r>
    </w:p>
    <w:p w14:paraId="0F7C39FA">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5</w:t>
      </w:r>
      <w:r>
        <w:rPr>
          <w:rFonts w:hint="eastAsia" w:ascii="新宋体" w:hAnsi="新宋体" w:eastAsia="新宋体" w:cs="新宋体"/>
          <w:color w:val="auto"/>
          <w:sz w:val="24"/>
          <w:szCs w:val="24"/>
          <w:highlight w:val="none"/>
        </w:rPr>
        <w:t>.2以当面交付方式送达的，交付之时视为送达；以电子邮件方式送达的，发出电子邮件之时视为送达；以传真方式送达的，发出传真之时视为送达；以邮寄方式送达的，邮件挂号寄出或者交邮之日之次日视为送达。</w:t>
      </w:r>
      <w:bookmarkEnd w:id="459"/>
      <w:bookmarkEnd w:id="460"/>
    </w:p>
    <w:p w14:paraId="1AD7D121">
      <w:pPr>
        <w:spacing w:line="560" w:lineRule="exact"/>
        <w:ind w:firstLine="482" w:firstLineChars="200"/>
        <w:outlineLvl w:val="0"/>
        <w:rPr>
          <w:rFonts w:hint="eastAsia" w:ascii="新宋体" w:hAnsi="新宋体" w:eastAsia="新宋体" w:cs="新宋体"/>
          <w:b/>
          <w:color w:val="auto"/>
          <w:sz w:val="24"/>
          <w:szCs w:val="24"/>
          <w:highlight w:val="none"/>
        </w:rPr>
      </w:pPr>
      <w:bookmarkStart w:id="461" w:name="_Toc27644"/>
      <w:bookmarkStart w:id="462" w:name="_Toc5063"/>
      <w:bookmarkStart w:id="463" w:name="_Toc28906"/>
      <w:bookmarkStart w:id="464" w:name="_Toc20808"/>
      <w:bookmarkStart w:id="465" w:name="_Toc12254"/>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6</w:t>
      </w:r>
      <w:r>
        <w:rPr>
          <w:rFonts w:hint="eastAsia" w:ascii="新宋体" w:hAnsi="新宋体" w:eastAsia="新宋体" w:cs="新宋体"/>
          <w:b/>
          <w:color w:val="auto"/>
          <w:sz w:val="24"/>
          <w:szCs w:val="24"/>
          <w:highlight w:val="none"/>
        </w:rPr>
        <w:t xml:space="preserve"> 合同使用的文字和适用的法律</w:t>
      </w:r>
      <w:bookmarkEnd w:id="461"/>
      <w:bookmarkEnd w:id="462"/>
      <w:bookmarkEnd w:id="463"/>
      <w:bookmarkEnd w:id="464"/>
      <w:bookmarkEnd w:id="465"/>
    </w:p>
    <w:p w14:paraId="1A52383D">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6</w:t>
      </w:r>
      <w:r>
        <w:rPr>
          <w:rFonts w:hint="eastAsia" w:ascii="新宋体" w:hAnsi="新宋体" w:eastAsia="新宋体" w:cs="新宋体"/>
          <w:color w:val="auto"/>
          <w:sz w:val="24"/>
          <w:szCs w:val="24"/>
          <w:highlight w:val="none"/>
        </w:rPr>
        <w:t>.1 合同使用汉语书就、变更和解释；</w:t>
      </w:r>
    </w:p>
    <w:p w14:paraId="6708A22F">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6</w:t>
      </w:r>
      <w:r>
        <w:rPr>
          <w:rFonts w:hint="eastAsia" w:ascii="新宋体" w:hAnsi="新宋体" w:eastAsia="新宋体" w:cs="新宋体"/>
          <w:color w:val="auto"/>
          <w:sz w:val="24"/>
          <w:szCs w:val="24"/>
          <w:highlight w:val="none"/>
        </w:rPr>
        <w:t>.2 合同适用中华人民共和国法律。</w:t>
      </w:r>
    </w:p>
    <w:p w14:paraId="15D4993F">
      <w:pPr>
        <w:spacing w:line="560" w:lineRule="exact"/>
        <w:ind w:firstLine="482" w:firstLineChars="200"/>
        <w:outlineLvl w:val="0"/>
        <w:rPr>
          <w:rFonts w:hint="eastAsia" w:ascii="新宋体" w:hAnsi="新宋体" w:eastAsia="新宋体" w:cs="新宋体"/>
          <w:b/>
          <w:color w:val="auto"/>
          <w:sz w:val="24"/>
          <w:szCs w:val="24"/>
          <w:highlight w:val="none"/>
        </w:rPr>
      </w:pPr>
      <w:bookmarkStart w:id="466" w:name="_Toc27127"/>
      <w:bookmarkStart w:id="467" w:name="_Toc1492"/>
      <w:bookmarkStart w:id="468" w:name="_Toc27403"/>
      <w:bookmarkStart w:id="469" w:name="_Toc22266"/>
      <w:bookmarkStart w:id="470" w:name="_Toc30096"/>
      <w:r>
        <w:rPr>
          <w:rFonts w:hint="eastAsia" w:ascii="新宋体" w:hAnsi="新宋体" w:eastAsia="新宋体" w:cs="新宋体"/>
          <w:b/>
          <w:color w:val="auto"/>
          <w:sz w:val="24"/>
          <w:szCs w:val="24"/>
          <w:highlight w:val="none"/>
        </w:rPr>
        <w:t>2.1</w:t>
      </w:r>
      <w:r>
        <w:rPr>
          <w:rFonts w:hint="eastAsia" w:ascii="新宋体" w:hAnsi="新宋体" w:eastAsia="新宋体" w:cs="新宋体"/>
          <w:b/>
          <w:color w:val="auto"/>
          <w:sz w:val="24"/>
          <w:szCs w:val="24"/>
          <w:highlight w:val="none"/>
          <w:lang w:val="en-US" w:eastAsia="zh-CN"/>
        </w:rPr>
        <w:t>7</w:t>
      </w:r>
      <w:r>
        <w:rPr>
          <w:rFonts w:hint="eastAsia" w:ascii="新宋体" w:hAnsi="新宋体" w:eastAsia="新宋体" w:cs="新宋体"/>
          <w:b/>
          <w:color w:val="auto"/>
          <w:sz w:val="24"/>
          <w:szCs w:val="24"/>
          <w:highlight w:val="none"/>
        </w:rPr>
        <w:t xml:space="preserve"> 履约保证金</w:t>
      </w:r>
      <w:bookmarkEnd w:id="466"/>
      <w:bookmarkEnd w:id="467"/>
      <w:bookmarkEnd w:id="468"/>
      <w:bookmarkEnd w:id="469"/>
      <w:bookmarkEnd w:id="470"/>
    </w:p>
    <w:p w14:paraId="3B8586DF">
      <w:pPr>
        <w:pStyle w:val="616"/>
        <w:spacing w:before="0" w:beforeAutospacing="0" w:after="0" w:afterAutospacing="0" w:line="360" w:lineRule="auto"/>
        <w:ind w:firstLine="42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7</w:t>
      </w:r>
      <w:r>
        <w:rPr>
          <w:rFonts w:hint="eastAsia" w:ascii="新宋体" w:hAnsi="新宋体" w:eastAsia="新宋体" w:cs="新宋体"/>
          <w:color w:val="auto"/>
          <w:sz w:val="24"/>
          <w:szCs w:val="24"/>
          <w:highlight w:val="none"/>
        </w:rPr>
        <w:t xml:space="preserve">.1 </w:t>
      </w:r>
      <w:r>
        <w:rPr>
          <w:rFonts w:hint="eastAsia" w:ascii="新宋体" w:hAnsi="新宋体" w:eastAsia="新宋体" w:cs="新宋体"/>
          <w:color w:val="auto"/>
          <w:sz w:val="24"/>
          <w:szCs w:val="24"/>
          <w:highlight w:val="none"/>
          <w:lang w:eastAsia="zh-CN"/>
        </w:rPr>
        <w:t>招标文件</w:t>
      </w:r>
      <w:r>
        <w:rPr>
          <w:rFonts w:hint="eastAsia" w:ascii="新宋体" w:hAnsi="新宋体" w:eastAsia="新宋体" w:cs="新宋体"/>
          <w:color w:val="auto"/>
          <w:sz w:val="24"/>
          <w:szCs w:val="24"/>
          <w:highlight w:val="none"/>
        </w:rPr>
        <w:t>要求乙方提交履约保证金的，乙方应按</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约定的方式，以支票、汇票、本票或者金融机构、担保机构出具的保函等非现金形式，提交不超过合同金额1%的履约保证金；鼓励和支持乙方以银行、保险公司出具的保函形式提供履约保证，乙方以银行、保险公司出具保函形式提交履约保证金的，甲方不得拒收。</w:t>
      </w:r>
    </w:p>
    <w:p w14:paraId="50CB3584">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7</w:t>
      </w:r>
      <w:r>
        <w:rPr>
          <w:rFonts w:hint="eastAsia" w:ascii="新宋体" w:hAnsi="新宋体" w:eastAsia="新宋体" w:cs="新宋体"/>
          <w:color w:val="auto"/>
          <w:sz w:val="24"/>
          <w:szCs w:val="24"/>
          <w:highlight w:val="none"/>
        </w:rPr>
        <w:t>.2  甲方在项目验收结束后及时退还履约保证金。甲方在项目通过验收之日起</w:t>
      </w:r>
      <w:r>
        <w:rPr>
          <w:rFonts w:hint="eastAsia" w:ascii="新宋体" w:hAnsi="新宋体" w:eastAsia="新宋体" w:cs="新宋体"/>
          <w:color w:val="auto"/>
          <w:sz w:val="24"/>
          <w:szCs w:val="24"/>
          <w:highlight w:val="none"/>
          <w:u w:val="single"/>
        </w:rPr>
        <w:t xml:space="preserve"> </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u w:val="single"/>
        </w:rPr>
        <w:t xml:space="preserve"> </w:t>
      </w:r>
      <w:r>
        <w:rPr>
          <w:rFonts w:hint="eastAsia" w:ascii="新宋体" w:hAnsi="新宋体" w:eastAsia="新宋体" w:cs="新宋体"/>
          <w:color w:val="auto"/>
          <w:sz w:val="24"/>
          <w:szCs w:val="24"/>
          <w:highlight w:val="none"/>
        </w:rPr>
        <w:t>个工作日内将履约保证金退还乙方，逾期退还的，乙方可要求甲方支付违约金，违约金按每迟延退还一日的应退还而未退还金额的</w:t>
      </w:r>
      <w:r>
        <w:rPr>
          <w:rFonts w:hint="eastAsia" w:ascii="新宋体" w:hAnsi="新宋体" w:eastAsia="新宋体" w:cs="新宋体"/>
          <w:color w:val="auto"/>
          <w:sz w:val="24"/>
          <w:szCs w:val="24"/>
          <w:highlight w:val="none"/>
          <w:u w:val="single"/>
        </w:rPr>
        <w:t xml:space="preserve">  0.05  </w:t>
      </w:r>
      <w:r>
        <w:rPr>
          <w:rFonts w:hint="eastAsia" w:ascii="新宋体" w:hAnsi="新宋体" w:eastAsia="新宋体" w:cs="新宋体"/>
          <w:color w:val="auto"/>
          <w:sz w:val="24"/>
          <w:szCs w:val="24"/>
          <w:highlight w:val="none"/>
        </w:rPr>
        <w:t>%计算，最高限额为本合同履约保证金的</w:t>
      </w:r>
      <w:r>
        <w:rPr>
          <w:rFonts w:hint="eastAsia" w:ascii="新宋体" w:hAnsi="新宋体" w:eastAsia="新宋体" w:cs="新宋体"/>
          <w:color w:val="auto"/>
          <w:sz w:val="24"/>
          <w:szCs w:val="24"/>
          <w:highlight w:val="none"/>
          <w:u w:val="single"/>
        </w:rPr>
        <w:t xml:space="preserve">  20   </w:t>
      </w:r>
      <w:r>
        <w:rPr>
          <w:rFonts w:hint="eastAsia" w:ascii="新宋体" w:hAnsi="新宋体" w:eastAsia="新宋体" w:cs="新宋体"/>
          <w:color w:val="auto"/>
          <w:sz w:val="24"/>
          <w:szCs w:val="24"/>
          <w:highlight w:val="none"/>
        </w:rPr>
        <w:t xml:space="preserve">%； </w:t>
      </w:r>
    </w:p>
    <w:p w14:paraId="79EC5924">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7</w:t>
      </w:r>
      <w:r>
        <w:rPr>
          <w:rFonts w:hint="eastAsia" w:ascii="新宋体" w:hAnsi="新宋体" w:eastAsia="新宋体" w:cs="新宋体"/>
          <w:color w:val="auto"/>
          <w:sz w:val="24"/>
          <w:szCs w:val="24"/>
          <w:highlight w:val="none"/>
        </w:rPr>
        <w:t>.3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75DDFBB">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2.1</w:t>
      </w:r>
      <w:r>
        <w:rPr>
          <w:rFonts w:hint="eastAsia" w:ascii="新宋体" w:hAnsi="新宋体" w:eastAsia="新宋体" w:cs="新宋体"/>
          <w:color w:val="auto"/>
          <w:sz w:val="24"/>
          <w:szCs w:val="24"/>
          <w:highlight w:val="none"/>
          <w:lang w:val="en-US" w:eastAsia="zh-CN"/>
        </w:rPr>
        <w:t>7</w:t>
      </w:r>
      <w:r>
        <w:rPr>
          <w:rFonts w:hint="eastAsia" w:ascii="新宋体" w:hAnsi="新宋体" w:eastAsia="新宋体" w:cs="新宋体"/>
          <w:color w:val="auto"/>
          <w:sz w:val="24"/>
          <w:szCs w:val="24"/>
          <w:highlight w:val="none"/>
        </w:rPr>
        <w:t>.4 甲方在乙方履行完合同约定义务事项后及时退还，延迟退还的，应当按照合同约定和法律规定承担相应的赔偿责任。</w:t>
      </w:r>
    </w:p>
    <w:p w14:paraId="5E718F3D">
      <w:pPr>
        <w:spacing w:line="560" w:lineRule="exact"/>
        <w:ind w:firstLine="482" w:firstLineChars="200"/>
        <w:rPr>
          <w:rFonts w:hint="eastAsia" w:ascii="新宋体" w:hAnsi="新宋体" w:eastAsia="新宋体" w:cs="新宋体"/>
          <w:color w:val="auto"/>
          <w:sz w:val="24"/>
          <w:szCs w:val="24"/>
          <w:highlight w:val="none"/>
        </w:rPr>
      </w:pPr>
      <w:r>
        <w:rPr>
          <w:rFonts w:hint="eastAsia" w:ascii="新宋体" w:hAnsi="新宋体" w:eastAsia="新宋体" w:cs="新宋体"/>
          <w:b/>
          <w:bCs/>
          <w:color w:val="auto"/>
          <w:sz w:val="24"/>
          <w:szCs w:val="24"/>
          <w:highlight w:val="none"/>
        </w:rPr>
        <w:t>2.1</w:t>
      </w:r>
      <w:r>
        <w:rPr>
          <w:rFonts w:hint="eastAsia" w:ascii="新宋体" w:hAnsi="新宋体" w:eastAsia="新宋体" w:cs="新宋体"/>
          <w:b/>
          <w:bCs/>
          <w:color w:val="auto"/>
          <w:sz w:val="24"/>
          <w:szCs w:val="24"/>
          <w:highlight w:val="none"/>
          <w:lang w:val="en-US" w:eastAsia="zh-CN"/>
        </w:rPr>
        <w:t>8</w:t>
      </w:r>
      <w:r>
        <w:rPr>
          <w:rFonts w:hint="eastAsia" w:ascii="新宋体" w:hAnsi="新宋体" w:eastAsia="新宋体" w:cs="新宋体"/>
          <w:color w:val="auto"/>
          <w:sz w:val="24"/>
          <w:szCs w:val="24"/>
          <w:highlight w:val="none"/>
        </w:rPr>
        <w:t>对于因甲方原因导致变更、中止或者终止政府采购合同的，甲方应当依照合同约定对供应商受到的损失予以赔偿或者补偿。</w:t>
      </w:r>
    </w:p>
    <w:p w14:paraId="675CF2CA">
      <w:pPr>
        <w:spacing w:line="560" w:lineRule="exact"/>
        <w:ind w:firstLine="482" w:firstLineChars="200"/>
        <w:rPr>
          <w:rFonts w:hint="eastAsia" w:ascii="新宋体" w:hAnsi="新宋体" w:eastAsia="新宋体" w:cs="新宋体"/>
          <w:b/>
          <w:color w:val="auto"/>
          <w:sz w:val="24"/>
          <w:szCs w:val="24"/>
          <w:highlight w:val="none"/>
        </w:rPr>
      </w:pPr>
      <w:r>
        <w:rPr>
          <w:rFonts w:hint="eastAsia" w:ascii="新宋体" w:hAnsi="新宋体" w:eastAsia="新宋体" w:cs="新宋体"/>
          <w:b/>
          <w:color w:val="auto"/>
          <w:sz w:val="24"/>
          <w:szCs w:val="24"/>
          <w:highlight w:val="none"/>
        </w:rPr>
        <w:t>2.</w:t>
      </w:r>
      <w:r>
        <w:rPr>
          <w:rFonts w:hint="eastAsia" w:ascii="新宋体" w:hAnsi="新宋体" w:eastAsia="新宋体" w:cs="新宋体"/>
          <w:b/>
          <w:color w:val="auto"/>
          <w:sz w:val="24"/>
          <w:szCs w:val="24"/>
          <w:highlight w:val="none"/>
          <w:lang w:val="en-US" w:eastAsia="zh-CN"/>
        </w:rPr>
        <w:t>19</w:t>
      </w:r>
      <w:r>
        <w:rPr>
          <w:rFonts w:hint="eastAsia" w:ascii="新宋体" w:hAnsi="新宋体" w:eastAsia="新宋体" w:cs="新宋体"/>
          <w:b/>
          <w:color w:val="auto"/>
          <w:sz w:val="24"/>
          <w:szCs w:val="24"/>
          <w:highlight w:val="none"/>
        </w:rPr>
        <w:t>合同份数</w:t>
      </w:r>
    </w:p>
    <w:p w14:paraId="409A5160">
      <w:pPr>
        <w:spacing w:line="560" w:lineRule="exact"/>
        <w:ind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合同份数按</w:t>
      </w:r>
      <w:r>
        <w:rPr>
          <w:rFonts w:hint="eastAsia" w:ascii="新宋体" w:hAnsi="新宋体" w:eastAsia="新宋体" w:cs="新宋体"/>
          <w:b/>
          <w:i/>
          <w:color w:val="auto"/>
          <w:sz w:val="24"/>
          <w:szCs w:val="24"/>
          <w:highlight w:val="none"/>
          <w:u w:val="single"/>
        </w:rPr>
        <w:t>合同专用条款</w:t>
      </w:r>
      <w:r>
        <w:rPr>
          <w:rFonts w:hint="eastAsia" w:ascii="新宋体" w:hAnsi="新宋体" w:eastAsia="新宋体" w:cs="新宋体"/>
          <w:color w:val="auto"/>
          <w:sz w:val="24"/>
          <w:szCs w:val="24"/>
          <w:highlight w:val="none"/>
        </w:rPr>
        <w:t>规定，每份均具有同等法律效力。</w:t>
      </w:r>
    </w:p>
    <w:p w14:paraId="598261D2">
      <w:pPr>
        <w:spacing w:line="360" w:lineRule="auto"/>
        <w:jc w:val="center"/>
        <w:outlineLvl w:val="0"/>
        <w:rPr>
          <w:rFonts w:hint="eastAsia" w:ascii="新宋体" w:hAnsi="新宋体" w:eastAsia="新宋体" w:cs="新宋体"/>
          <w:b/>
          <w:color w:val="auto"/>
          <w:sz w:val="24"/>
          <w:szCs w:val="24"/>
          <w:highlight w:val="none"/>
        </w:rPr>
      </w:pPr>
      <w:r>
        <w:rPr>
          <w:rFonts w:hint="eastAsia" w:ascii="新宋体" w:hAnsi="新宋体" w:eastAsia="新宋体" w:cs="新宋体"/>
          <w:color w:val="auto"/>
          <w:kern w:val="0"/>
          <w:sz w:val="24"/>
          <w:szCs w:val="24"/>
        </w:rPr>
        <w:br w:type="page"/>
      </w:r>
      <w:r>
        <w:rPr>
          <w:rFonts w:hint="eastAsia" w:ascii="新宋体" w:hAnsi="新宋体" w:eastAsia="新宋体" w:cs="新宋体"/>
          <w:b/>
          <w:color w:val="auto"/>
          <w:sz w:val="24"/>
          <w:szCs w:val="24"/>
          <w:highlight w:val="none"/>
        </w:rPr>
        <w:t xml:space="preserve"> 第三部分  合同专用条款</w:t>
      </w:r>
    </w:p>
    <w:p w14:paraId="3EE2079B">
      <w:pPr>
        <w:spacing w:line="560" w:lineRule="exact"/>
        <w:ind w:left="-420" w:leftChars="-200" w:right="-420" w:rightChars="-200"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62"/>
        <w:tblW w:w="9126" w:type="dxa"/>
        <w:tblInd w:w="8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066"/>
        <w:gridCol w:w="8060"/>
      </w:tblGrid>
      <w:tr w14:paraId="352CC1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trPr>
        <w:tc>
          <w:tcPr>
            <w:tcW w:w="1066" w:type="dxa"/>
            <w:tcBorders>
              <w:top w:val="single" w:color="auto" w:sz="6" w:space="0"/>
              <w:left w:val="single" w:color="auto" w:sz="4" w:space="0"/>
              <w:bottom w:val="single" w:color="auto" w:sz="6" w:space="0"/>
              <w:right w:val="single" w:color="auto" w:sz="6" w:space="0"/>
            </w:tcBorders>
            <w:vAlign w:val="center"/>
          </w:tcPr>
          <w:p w14:paraId="5845C5BD">
            <w:pPr>
              <w:spacing w:line="360" w:lineRule="auto"/>
              <w:jc w:val="center"/>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条款号</w:t>
            </w:r>
          </w:p>
        </w:tc>
        <w:tc>
          <w:tcPr>
            <w:tcW w:w="8060" w:type="dxa"/>
            <w:tcBorders>
              <w:top w:val="single" w:color="auto" w:sz="6" w:space="0"/>
              <w:left w:val="single" w:color="auto" w:sz="6" w:space="0"/>
              <w:bottom w:val="single" w:color="auto" w:sz="6" w:space="0"/>
              <w:right w:val="single" w:color="auto" w:sz="6" w:space="0"/>
            </w:tcBorders>
            <w:vAlign w:val="center"/>
          </w:tcPr>
          <w:p w14:paraId="2800D419">
            <w:pPr>
              <w:spacing w:line="360" w:lineRule="auto"/>
              <w:jc w:val="center"/>
              <w:rPr>
                <w:rFonts w:hint="eastAsia" w:ascii="新宋体" w:hAnsi="新宋体" w:eastAsia="新宋体" w:cs="新宋体"/>
                <w:b/>
                <w:color w:val="auto"/>
                <w:sz w:val="24"/>
                <w:szCs w:val="24"/>
              </w:rPr>
            </w:pPr>
            <w:r>
              <w:rPr>
                <w:rFonts w:hint="eastAsia" w:ascii="新宋体" w:hAnsi="新宋体" w:eastAsia="新宋体" w:cs="新宋体"/>
                <w:b/>
                <w:color w:val="auto"/>
                <w:sz w:val="24"/>
                <w:szCs w:val="24"/>
              </w:rPr>
              <w:t>约定内容</w:t>
            </w:r>
          </w:p>
        </w:tc>
      </w:tr>
      <w:tr w14:paraId="496CCD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74B58FA1">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1.4.4</w:t>
            </w:r>
          </w:p>
        </w:tc>
        <w:tc>
          <w:tcPr>
            <w:tcW w:w="8060" w:type="dxa"/>
            <w:tcBorders>
              <w:top w:val="single" w:color="auto" w:sz="6" w:space="0"/>
              <w:left w:val="single" w:color="auto" w:sz="6" w:space="0"/>
              <w:bottom w:val="single" w:color="auto" w:sz="6" w:space="0"/>
              <w:right w:val="single" w:color="auto" w:sz="6" w:space="0"/>
            </w:tcBorders>
            <w:vAlign w:val="center"/>
          </w:tcPr>
          <w:p w14:paraId="4DC19B30">
            <w:pPr>
              <w:spacing w:line="360" w:lineRule="auto"/>
              <w:rPr>
                <w:rFonts w:hint="eastAsia" w:ascii="新宋体" w:hAnsi="新宋体" w:eastAsia="新宋体" w:cs="新宋体"/>
                <w:color w:val="auto"/>
                <w:sz w:val="24"/>
                <w:szCs w:val="24"/>
              </w:rPr>
            </w:pPr>
            <w:r>
              <w:rPr>
                <w:rFonts w:hint="eastAsia" w:ascii="新宋体" w:hAnsi="新宋体" w:eastAsia="新宋体" w:cs="新宋体"/>
                <w:bCs/>
                <w:color w:val="auto"/>
                <w:sz w:val="24"/>
                <w:szCs w:val="24"/>
                <w:lang w:eastAsia="zh-CN"/>
              </w:rPr>
              <w:t>甲方</w:t>
            </w:r>
            <w:r>
              <w:rPr>
                <w:rFonts w:hint="eastAsia" w:ascii="新宋体" w:hAnsi="新宋体" w:eastAsia="新宋体" w:cs="新宋体"/>
                <w:bCs/>
                <w:color w:val="auto"/>
                <w:sz w:val="24"/>
                <w:szCs w:val="24"/>
              </w:rPr>
              <w:t>根据</w:t>
            </w:r>
            <w:r>
              <w:rPr>
                <w:rFonts w:hint="eastAsia" w:ascii="新宋体" w:hAnsi="新宋体" w:eastAsia="新宋体" w:cs="新宋体"/>
                <w:bCs/>
                <w:color w:val="auto"/>
                <w:sz w:val="24"/>
                <w:szCs w:val="24"/>
                <w:highlight w:val="none"/>
                <w:lang w:val="en-US" w:eastAsia="zh-CN"/>
              </w:rPr>
              <w:t>安保</w:t>
            </w:r>
            <w:r>
              <w:rPr>
                <w:rFonts w:hint="eastAsia" w:ascii="新宋体" w:hAnsi="新宋体" w:eastAsia="新宋体" w:cs="新宋体"/>
                <w:bCs/>
                <w:color w:val="auto"/>
                <w:sz w:val="24"/>
                <w:szCs w:val="24"/>
                <w:highlight w:val="none"/>
              </w:rPr>
              <w:t>服务质量考核结果按每三个月支付</w:t>
            </w:r>
            <w:r>
              <w:rPr>
                <w:rFonts w:hint="eastAsia" w:ascii="新宋体" w:hAnsi="新宋体" w:eastAsia="新宋体" w:cs="新宋体"/>
                <w:bCs/>
                <w:color w:val="auto"/>
                <w:sz w:val="24"/>
                <w:szCs w:val="24"/>
                <w:highlight w:val="none"/>
                <w:lang w:val="en-US" w:eastAsia="zh-CN"/>
              </w:rPr>
              <w:t>安保</w:t>
            </w:r>
            <w:r>
              <w:rPr>
                <w:rFonts w:hint="eastAsia" w:ascii="新宋体" w:hAnsi="新宋体" w:eastAsia="新宋体" w:cs="新宋体"/>
                <w:bCs/>
                <w:color w:val="auto"/>
                <w:sz w:val="24"/>
                <w:szCs w:val="24"/>
                <w:highlight w:val="none"/>
              </w:rPr>
              <w:t>管理服务费，自合同签订之日起</w:t>
            </w:r>
            <w:r>
              <w:rPr>
                <w:rFonts w:hint="eastAsia" w:ascii="新宋体" w:hAnsi="新宋体" w:eastAsia="新宋体" w:cs="新宋体"/>
                <w:bCs/>
                <w:color w:val="auto"/>
                <w:sz w:val="24"/>
                <w:szCs w:val="24"/>
                <w:highlight w:val="none"/>
                <w:lang w:val="en-US" w:eastAsia="zh-CN"/>
              </w:rPr>
              <w:t>7个工作</w:t>
            </w:r>
            <w:r>
              <w:rPr>
                <w:rFonts w:hint="eastAsia" w:ascii="新宋体" w:hAnsi="新宋体" w:eastAsia="新宋体" w:cs="新宋体"/>
                <w:bCs/>
                <w:color w:val="auto"/>
                <w:sz w:val="24"/>
                <w:szCs w:val="24"/>
                <w:highlight w:val="none"/>
              </w:rPr>
              <w:t>日内支付一年合同价预付款50%，经</w:t>
            </w:r>
            <w:r>
              <w:rPr>
                <w:rFonts w:hint="eastAsia" w:ascii="新宋体" w:hAnsi="新宋体" w:eastAsia="新宋体" w:cs="新宋体"/>
                <w:bCs/>
                <w:color w:val="auto"/>
                <w:sz w:val="24"/>
                <w:szCs w:val="24"/>
                <w:highlight w:val="none"/>
                <w:lang w:eastAsia="zh-CN"/>
              </w:rPr>
              <w:t>甲方</w:t>
            </w:r>
            <w:r>
              <w:rPr>
                <w:rFonts w:hint="eastAsia" w:ascii="新宋体" w:hAnsi="新宋体" w:eastAsia="新宋体" w:cs="新宋体"/>
                <w:bCs/>
                <w:color w:val="auto"/>
                <w:sz w:val="24"/>
                <w:szCs w:val="24"/>
                <w:highlight w:val="none"/>
              </w:rPr>
              <w:t>考核合格后每三个月付款，按每三个月支付一年合同价的12.5%。</w:t>
            </w:r>
            <w:r>
              <w:rPr>
                <w:rFonts w:hint="eastAsia" w:ascii="新宋体" w:hAnsi="新宋体" w:eastAsia="新宋体" w:cs="新宋体"/>
                <w:bCs/>
                <w:color w:val="auto"/>
                <w:sz w:val="24"/>
                <w:szCs w:val="24"/>
                <w:highlight w:val="none"/>
                <w:lang w:eastAsia="zh-CN"/>
              </w:rPr>
              <w:t>乙方</w:t>
            </w:r>
            <w:r>
              <w:rPr>
                <w:rFonts w:hint="eastAsia" w:ascii="新宋体" w:hAnsi="新宋体" w:eastAsia="新宋体" w:cs="新宋体"/>
                <w:bCs/>
                <w:color w:val="auto"/>
                <w:sz w:val="24"/>
                <w:szCs w:val="24"/>
                <w:highlight w:val="none"/>
              </w:rPr>
              <w:t>因工作失误造成的扣款在付款时</w:t>
            </w:r>
            <w:r>
              <w:rPr>
                <w:rFonts w:hint="eastAsia" w:ascii="新宋体" w:hAnsi="新宋体" w:eastAsia="新宋体" w:cs="新宋体"/>
                <w:bCs/>
                <w:color w:val="auto"/>
                <w:sz w:val="24"/>
                <w:szCs w:val="24"/>
                <w:highlight w:val="none"/>
                <w:lang w:eastAsia="zh-CN"/>
              </w:rPr>
              <w:t>予以</w:t>
            </w:r>
            <w:r>
              <w:rPr>
                <w:rFonts w:hint="eastAsia" w:ascii="新宋体" w:hAnsi="新宋体" w:eastAsia="新宋体" w:cs="新宋体"/>
                <w:bCs/>
                <w:color w:val="auto"/>
                <w:sz w:val="24"/>
                <w:szCs w:val="24"/>
                <w:highlight w:val="none"/>
              </w:rPr>
              <w:t>扣除。</w:t>
            </w:r>
          </w:p>
        </w:tc>
      </w:tr>
      <w:tr w14:paraId="00D549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08084CEE">
            <w:pPr>
              <w:spacing w:line="360" w:lineRule="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 xml:space="preserve">1.5.1 </w:t>
            </w:r>
          </w:p>
        </w:tc>
        <w:tc>
          <w:tcPr>
            <w:tcW w:w="8060" w:type="dxa"/>
            <w:tcBorders>
              <w:top w:val="single" w:color="auto" w:sz="6" w:space="0"/>
              <w:left w:val="single" w:color="auto" w:sz="6" w:space="0"/>
              <w:bottom w:val="single" w:color="auto" w:sz="6" w:space="0"/>
              <w:right w:val="single" w:color="auto" w:sz="6" w:space="0"/>
            </w:tcBorders>
            <w:vAlign w:val="center"/>
          </w:tcPr>
          <w:p w14:paraId="2D4E49EA">
            <w:pPr>
              <w:spacing w:line="360" w:lineRule="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自合同签订生效之日起</w:t>
            </w:r>
            <w:r>
              <w:rPr>
                <w:rFonts w:hint="eastAsia" w:ascii="新宋体" w:hAnsi="新宋体" w:eastAsia="新宋体" w:cs="新宋体"/>
                <w:color w:val="auto"/>
                <w:sz w:val="24"/>
                <w:szCs w:val="24"/>
                <w:highlight w:val="none"/>
                <w:lang w:val="en-US" w:eastAsia="zh-CN"/>
              </w:rPr>
              <w:t>1年</w:t>
            </w:r>
          </w:p>
        </w:tc>
      </w:tr>
      <w:tr w14:paraId="7095BA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1716532A">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1.5.2</w:t>
            </w:r>
          </w:p>
        </w:tc>
        <w:tc>
          <w:tcPr>
            <w:tcW w:w="8060" w:type="dxa"/>
            <w:tcBorders>
              <w:top w:val="single" w:color="auto" w:sz="6" w:space="0"/>
              <w:left w:val="single" w:color="auto" w:sz="6" w:space="0"/>
              <w:bottom w:val="single" w:color="auto" w:sz="6" w:space="0"/>
              <w:right w:val="single" w:color="auto" w:sz="6" w:space="0"/>
            </w:tcBorders>
            <w:vAlign w:val="center"/>
          </w:tcPr>
          <w:p w14:paraId="41C7298F">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杭州</w:t>
            </w:r>
            <w:r>
              <w:rPr>
                <w:rFonts w:hint="eastAsia" w:ascii="新宋体" w:hAnsi="新宋体" w:eastAsia="新宋体" w:cs="新宋体"/>
                <w:color w:val="auto"/>
                <w:sz w:val="24"/>
                <w:szCs w:val="24"/>
                <w:lang w:eastAsia="zh-CN"/>
              </w:rPr>
              <w:t>市余杭区</w:t>
            </w:r>
          </w:p>
        </w:tc>
      </w:tr>
      <w:tr w14:paraId="330CC2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122CC42A">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 xml:space="preserve">1.5.3 </w:t>
            </w:r>
          </w:p>
        </w:tc>
        <w:tc>
          <w:tcPr>
            <w:tcW w:w="8060" w:type="dxa"/>
            <w:tcBorders>
              <w:top w:val="single" w:color="auto" w:sz="6" w:space="0"/>
              <w:left w:val="single" w:color="auto" w:sz="6" w:space="0"/>
              <w:bottom w:val="single" w:color="auto" w:sz="6" w:space="0"/>
              <w:right w:val="single" w:color="auto" w:sz="6" w:space="0"/>
            </w:tcBorders>
            <w:vAlign w:val="center"/>
          </w:tcPr>
          <w:p w14:paraId="4685EAE2">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安保</w:t>
            </w:r>
            <w:r>
              <w:rPr>
                <w:rFonts w:hint="eastAsia" w:ascii="新宋体" w:hAnsi="新宋体" w:eastAsia="新宋体" w:cs="新宋体"/>
                <w:color w:val="auto"/>
                <w:sz w:val="24"/>
                <w:szCs w:val="24"/>
              </w:rPr>
              <w:t>服务</w:t>
            </w:r>
          </w:p>
        </w:tc>
      </w:tr>
      <w:tr w14:paraId="52B5D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17BE4F83">
            <w:pPr>
              <w:spacing w:line="360" w:lineRule="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1.6.7</w:t>
            </w:r>
          </w:p>
        </w:tc>
        <w:tc>
          <w:tcPr>
            <w:tcW w:w="8060" w:type="dxa"/>
            <w:tcBorders>
              <w:top w:val="single" w:color="auto" w:sz="6" w:space="0"/>
              <w:left w:val="single" w:color="auto" w:sz="6" w:space="0"/>
              <w:bottom w:val="single" w:color="auto" w:sz="6" w:space="0"/>
              <w:right w:val="single" w:color="auto" w:sz="6" w:space="0"/>
            </w:tcBorders>
            <w:vAlign w:val="center"/>
          </w:tcPr>
          <w:p w14:paraId="257AAC81">
            <w:pPr>
              <w:spacing w:line="360" w:lineRule="auto"/>
              <w:rPr>
                <w:rFonts w:hint="default" w:ascii="新宋体" w:hAnsi="新宋体" w:eastAsia="新宋体" w:cs="新宋体"/>
                <w:color w:val="auto"/>
                <w:sz w:val="24"/>
                <w:szCs w:val="24"/>
                <w:highlight w:val="none"/>
                <w:lang w:val="en-US" w:eastAsia="zh-CN"/>
              </w:rPr>
            </w:pPr>
            <w:r>
              <w:rPr>
                <w:rFonts w:hint="eastAsia" w:ascii="新宋体" w:hAnsi="新宋体" w:eastAsia="新宋体" w:cs="新宋体"/>
                <w:color w:val="auto"/>
                <w:sz w:val="24"/>
                <w:szCs w:val="24"/>
                <w:highlight w:val="none"/>
                <w:lang w:val="en-US" w:eastAsia="zh-CN"/>
              </w:rPr>
              <w:t>/</w:t>
            </w:r>
          </w:p>
        </w:tc>
      </w:tr>
      <w:tr w14:paraId="1574C3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0A8A0800">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w:t>
            </w:r>
          </w:p>
        </w:tc>
        <w:tc>
          <w:tcPr>
            <w:tcW w:w="8060" w:type="dxa"/>
            <w:tcBorders>
              <w:top w:val="single" w:color="auto" w:sz="6" w:space="0"/>
              <w:left w:val="single" w:color="auto" w:sz="6" w:space="0"/>
              <w:bottom w:val="single" w:color="auto" w:sz="6" w:space="0"/>
              <w:right w:val="single" w:color="auto" w:sz="6" w:space="0"/>
            </w:tcBorders>
            <w:vAlign w:val="center"/>
          </w:tcPr>
          <w:p w14:paraId="72FF396D">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1.7.2</w:t>
            </w:r>
          </w:p>
        </w:tc>
      </w:tr>
      <w:tr w14:paraId="3E2D23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4FE51144">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1.7.1</w:t>
            </w:r>
          </w:p>
        </w:tc>
        <w:tc>
          <w:tcPr>
            <w:tcW w:w="8060" w:type="dxa"/>
            <w:tcBorders>
              <w:top w:val="single" w:color="auto" w:sz="6" w:space="0"/>
              <w:left w:val="single" w:color="auto" w:sz="6" w:space="0"/>
              <w:bottom w:val="single" w:color="auto" w:sz="6" w:space="0"/>
              <w:right w:val="single" w:color="auto" w:sz="6" w:space="0"/>
            </w:tcBorders>
            <w:vAlign w:val="center"/>
          </w:tcPr>
          <w:p w14:paraId="0C95CE57">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w:t>
            </w:r>
          </w:p>
        </w:tc>
      </w:tr>
      <w:tr w14:paraId="678C4B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7F48967C">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1.7.2</w:t>
            </w:r>
          </w:p>
        </w:tc>
        <w:tc>
          <w:tcPr>
            <w:tcW w:w="8060" w:type="dxa"/>
            <w:tcBorders>
              <w:top w:val="single" w:color="auto" w:sz="6" w:space="0"/>
              <w:left w:val="single" w:color="auto" w:sz="6" w:space="0"/>
              <w:bottom w:val="single" w:color="auto" w:sz="6" w:space="0"/>
              <w:right w:val="single" w:color="auto" w:sz="6" w:space="0"/>
            </w:tcBorders>
            <w:vAlign w:val="center"/>
          </w:tcPr>
          <w:p w14:paraId="6BDB0584">
            <w:pPr>
              <w:spacing w:line="360" w:lineRule="auto"/>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rPr>
              <w:t>杭州</w:t>
            </w:r>
            <w:r>
              <w:rPr>
                <w:rFonts w:hint="eastAsia" w:ascii="新宋体" w:hAnsi="新宋体" w:eastAsia="新宋体" w:cs="新宋体"/>
                <w:color w:val="auto"/>
                <w:sz w:val="24"/>
                <w:szCs w:val="24"/>
                <w:lang w:eastAsia="zh-CN"/>
              </w:rPr>
              <w:t>市余杭区</w:t>
            </w:r>
          </w:p>
        </w:tc>
      </w:tr>
      <w:tr w14:paraId="46BF12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582AD2BF">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2.3.2</w:t>
            </w:r>
          </w:p>
        </w:tc>
        <w:tc>
          <w:tcPr>
            <w:tcW w:w="8060" w:type="dxa"/>
            <w:tcBorders>
              <w:top w:val="single" w:color="auto" w:sz="6" w:space="0"/>
              <w:left w:val="single" w:color="auto" w:sz="6" w:space="0"/>
              <w:bottom w:val="single" w:color="auto" w:sz="6" w:space="0"/>
              <w:right w:val="single" w:color="auto" w:sz="6" w:space="0"/>
            </w:tcBorders>
            <w:vAlign w:val="center"/>
          </w:tcPr>
          <w:p w14:paraId="16F1CC62">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w:t>
            </w:r>
          </w:p>
        </w:tc>
      </w:tr>
      <w:tr w14:paraId="7CCB2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7F202BCB">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2.1</w:t>
            </w:r>
            <w:r>
              <w:rPr>
                <w:rFonts w:hint="eastAsia" w:ascii="新宋体" w:hAnsi="新宋体" w:eastAsia="新宋体" w:cs="新宋体"/>
                <w:color w:val="auto"/>
                <w:sz w:val="24"/>
                <w:szCs w:val="24"/>
                <w:lang w:val="en-US" w:eastAsia="zh-CN"/>
              </w:rPr>
              <w:t>0</w:t>
            </w:r>
            <w:r>
              <w:rPr>
                <w:rFonts w:hint="eastAsia" w:ascii="新宋体" w:hAnsi="新宋体" w:eastAsia="新宋体" w:cs="新宋体"/>
                <w:color w:val="auto"/>
                <w:sz w:val="24"/>
                <w:szCs w:val="24"/>
              </w:rPr>
              <w:t>.3</w:t>
            </w:r>
          </w:p>
        </w:tc>
        <w:tc>
          <w:tcPr>
            <w:tcW w:w="8060" w:type="dxa"/>
            <w:tcBorders>
              <w:top w:val="single" w:color="auto" w:sz="6" w:space="0"/>
              <w:left w:val="single" w:color="auto" w:sz="6" w:space="0"/>
              <w:bottom w:val="single" w:color="auto" w:sz="6" w:space="0"/>
              <w:right w:val="single" w:color="auto" w:sz="6" w:space="0"/>
            </w:tcBorders>
            <w:vAlign w:val="center"/>
          </w:tcPr>
          <w:p w14:paraId="5BB07310">
            <w:pPr>
              <w:spacing w:line="360" w:lineRule="auto"/>
              <w:rPr>
                <w:rFonts w:hint="eastAsia" w:ascii="新宋体" w:hAnsi="新宋体" w:eastAsia="新宋体" w:cs="新宋体"/>
                <w:color w:val="auto"/>
                <w:sz w:val="24"/>
                <w:szCs w:val="24"/>
                <w:lang w:val="en-US" w:eastAsia="zh-CN"/>
              </w:rPr>
            </w:pPr>
            <w:r>
              <w:rPr>
                <w:rFonts w:hint="eastAsia" w:ascii="新宋体" w:hAnsi="新宋体" w:eastAsia="新宋体" w:cs="新宋体"/>
                <w:color w:val="auto"/>
                <w:sz w:val="24"/>
                <w:szCs w:val="24"/>
                <w:lang w:val="en-US" w:eastAsia="zh-CN"/>
              </w:rPr>
              <w:t>30天</w:t>
            </w:r>
          </w:p>
        </w:tc>
      </w:tr>
      <w:tr w14:paraId="59B950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47A97D07">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2.1</w:t>
            </w:r>
            <w:r>
              <w:rPr>
                <w:rFonts w:hint="eastAsia" w:ascii="新宋体" w:hAnsi="新宋体" w:eastAsia="新宋体" w:cs="新宋体"/>
                <w:color w:val="auto"/>
                <w:sz w:val="24"/>
                <w:szCs w:val="24"/>
                <w:lang w:val="en-US" w:eastAsia="zh-CN"/>
              </w:rPr>
              <w:t>0</w:t>
            </w:r>
            <w:r>
              <w:rPr>
                <w:rFonts w:hint="eastAsia" w:ascii="新宋体" w:hAnsi="新宋体" w:eastAsia="新宋体" w:cs="新宋体"/>
                <w:color w:val="auto"/>
                <w:sz w:val="24"/>
                <w:szCs w:val="24"/>
              </w:rPr>
              <w:t>.4</w:t>
            </w:r>
          </w:p>
        </w:tc>
        <w:tc>
          <w:tcPr>
            <w:tcW w:w="8060" w:type="dxa"/>
            <w:tcBorders>
              <w:top w:val="single" w:color="auto" w:sz="6" w:space="0"/>
              <w:left w:val="single" w:color="auto" w:sz="6" w:space="0"/>
              <w:bottom w:val="single" w:color="auto" w:sz="6" w:space="0"/>
              <w:right w:val="single" w:color="auto" w:sz="6" w:space="0"/>
            </w:tcBorders>
            <w:vAlign w:val="center"/>
          </w:tcPr>
          <w:p w14:paraId="235B1DDC">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lang w:val="en-US" w:eastAsia="zh-CN"/>
              </w:rPr>
              <w:t>30天，30天</w:t>
            </w:r>
          </w:p>
        </w:tc>
      </w:tr>
      <w:tr w14:paraId="2E12C0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1" w:hRule="atLeast"/>
        </w:trPr>
        <w:tc>
          <w:tcPr>
            <w:tcW w:w="1066" w:type="dxa"/>
            <w:tcBorders>
              <w:top w:val="single" w:color="auto" w:sz="6" w:space="0"/>
              <w:left w:val="single" w:color="auto" w:sz="4" w:space="0"/>
              <w:bottom w:val="single" w:color="auto" w:sz="6" w:space="0"/>
              <w:right w:val="single" w:color="auto" w:sz="6" w:space="0"/>
            </w:tcBorders>
            <w:vAlign w:val="center"/>
          </w:tcPr>
          <w:p w14:paraId="464884E3">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2.1</w:t>
            </w:r>
            <w:r>
              <w:rPr>
                <w:rFonts w:hint="eastAsia" w:ascii="新宋体" w:hAnsi="新宋体" w:eastAsia="新宋体" w:cs="新宋体"/>
                <w:color w:val="auto"/>
                <w:sz w:val="24"/>
                <w:szCs w:val="24"/>
                <w:lang w:val="en-US" w:eastAsia="zh-CN"/>
              </w:rPr>
              <w:t>4</w:t>
            </w:r>
            <w:r>
              <w:rPr>
                <w:rFonts w:hint="eastAsia" w:ascii="新宋体" w:hAnsi="新宋体" w:eastAsia="新宋体" w:cs="新宋体"/>
                <w:color w:val="auto"/>
                <w:sz w:val="24"/>
                <w:szCs w:val="24"/>
              </w:rPr>
              <w:t>.1</w:t>
            </w:r>
          </w:p>
        </w:tc>
        <w:tc>
          <w:tcPr>
            <w:tcW w:w="8060" w:type="dxa"/>
            <w:tcBorders>
              <w:top w:val="single" w:color="auto" w:sz="6" w:space="0"/>
              <w:left w:val="single" w:color="auto" w:sz="6" w:space="0"/>
              <w:bottom w:val="single" w:color="auto" w:sz="6" w:space="0"/>
              <w:right w:val="single" w:color="auto" w:sz="6" w:space="0"/>
            </w:tcBorders>
            <w:vAlign w:val="center"/>
          </w:tcPr>
          <w:p w14:paraId="229E2EF5">
            <w:pPr>
              <w:spacing w:line="360" w:lineRule="auto"/>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highlight w:val="none"/>
                <w:lang w:val="en-US" w:eastAsia="zh-CN"/>
              </w:rPr>
              <w:t>安保</w:t>
            </w:r>
            <w:r>
              <w:rPr>
                <w:rFonts w:hint="eastAsia" w:ascii="新宋体" w:hAnsi="新宋体" w:eastAsia="新宋体" w:cs="新宋体"/>
                <w:b w:val="0"/>
                <w:bCs w:val="0"/>
                <w:color w:val="auto"/>
                <w:sz w:val="24"/>
                <w:szCs w:val="24"/>
                <w:lang w:eastAsia="zh-CN"/>
              </w:rPr>
              <w:t>服务质量考核标准</w:t>
            </w:r>
          </w:p>
        </w:tc>
      </w:tr>
      <w:tr w14:paraId="7F4872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066" w:type="dxa"/>
            <w:tcBorders>
              <w:top w:val="single" w:color="auto" w:sz="6" w:space="0"/>
              <w:left w:val="single" w:color="auto" w:sz="4" w:space="0"/>
              <w:bottom w:val="single" w:color="auto" w:sz="6" w:space="0"/>
              <w:right w:val="single" w:color="auto" w:sz="6" w:space="0"/>
            </w:tcBorders>
            <w:vAlign w:val="center"/>
          </w:tcPr>
          <w:p w14:paraId="7189B132">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2.1</w:t>
            </w:r>
            <w:r>
              <w:rPr>
                <w:rFonts w:hint="eastAsia" w:ascii="新宋体" w:hAnsi="新宋体" w:eastAsia="新宋体" w:cs="新宋体"/>
                <w:color w:val="auto"/>
                <w:sz w:val="24"/>
                <w:szCs w:val="24"/>
                <w:lang w:val="en-US" w:eastAsia="zh-CN"/>
              </w:rPr>
              <w:t>4</w:t>
            </w:r>
            <w:r>
              <w:rPr>
                <w:rFonts w:hint="eastAsia" w:ascii="新宋体" w:hAnsi="新宋体" w:eastAsia="新宋体" w:cs="新宋体"/>
                <w:color w:val="auto"/>
                <w:sz w:val="24"/>
                <w:szCs w:val="24"/>
              </w:rPr>
              <w:t>.3</w:t>
            </w:r>
          </w:p>
        </w:tc>
        <w:tc>
          <w:tcPr>
            <w:tcW w:w="8060" w:type="dxa"/>
            <w:tcBorders>
              <w:top w:val="single" w:color="auto" w:sz="6" w:space="0"/>
              <w:left w:val="single" w:color="auto" w:sz="6" w:space="0"/>
              <w:bottom w:val="single" w:color="auto" w:sz="6" w:space="0"/>
              <w:right w:val="single" w:color="auto" w:sz="6" w:space="0"/>
            </w:tcBorders>
            <w:vAlign w:val="center"/>
          </w:tcPr>
          <w:p w14:paraId="479AE1DA">
            <w:pPr>
              <w:spacing w:line="560" w:lineRule="exact"/>
              <w:rPr>
                <w:rFonts w:hint="eastAsia" w:ascii="新宋体" w:hAnsi="新宋体" w:eastAsia="新宋体" w:cs="新宋体"/>
                <w:b w:val="0"/>
                <w:bCs w:val="0"/>
                <w:color w:val="auto"/>
                <w:sz w:val="24"/>
                <w:szCs w:val="24"/>
              </w:rPr>
            </w:pPr>
            <w:r>
              <w:rPr>
                <w:rFonts w:hint="eastAsia" w:ascii="新宋体" w:hAnsi="新宋体" w:eastAsia="新宋体" w:cs="新宋体"/>
                <w:b w:val="0"/>
                <w:bCs w:val="0"/>
                <w:color w:val="auto"/>
                <w:sz w:val="24"/>
                <w:szCs w:val="24"/>
                <w:highlight w:val="none"/>
                <w:lang w:val="en-US" w:eastAsia="zh-CN"/>
              </w:rPr>
              <w:t>安保</w:t>
            </w:r>
            <w:r>
              <w:rPr>
                <w:rFonts w:hint="eastAsia" w:ascii="新宋体" w:hAnsi="新宋体" w:eastAsia="新宋体" w:cs="新宋体"/>
                <w:b w:val="0"/>
                <w:bCs w:val="0"/>
                <w:color w:val="auto"/>
                <w:sz w:val="24"/>
                <w:szCs w:val="24"/>
                <w:lang w:eastAsia="zh-CN"/>
              </w:rPr>
              <w:t>服务质量考核标准</w:t>
            </w:r>
          </w:p>
        </w:tc>
      </w:tr>
      <w:tr w14:paraId="1879A0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1066" w:type="dxa"/>
            <w:tcBorders>
              <w:top w:val="single" w:color="auto" w:sz="6" w:space="0"/>
              <w:left w:val="single" w:color="auto" w:sz="4" w:space="0"/>
              <w:bottom w:val="single" w:color="auto" w:sz="6" w:space="0"/>
              <w:right w:val="single" w:color="auto" w:sz="6" w:space="0"/>
            </w:tcBorders>
            <w:vAlign w:val="center"/>
          </w:tcPr>
          <w:p w14:paraId="5CE3CA56">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w:t>
            </w:r>
            <w:r>
              <w:rPr>
                <w:rFonts w:hint="eastAsia" w:ascii="新宋体" w:hAnsi="新宋体" w:eastAsia="新宋体" w:cs="新宋体"/>
                <w:color w:val="auto"/>
                <w:sz w:val="24"/>
                <w:szCs w:val="24"/>
                <w:lang w:val="en-US" w:eastAsia="zh-CN"/>
              </w:rPr>
              <w:t>17</w:t>
            </w:r>
            <w:r>
              <w:rPr>
                <w:rFonts w:hint="eastAsia" w:ascii="新宋体" w:hAnsi="新宋体" w:eastAsia="新宋体" w:cs="新宋体"/>
                <w:color w:val="auto"/>
                <w:sz w:val="24"/>
                <w:szCs w:val="24"/>
              </w:rPr>
              <w:t>.1</w:t>
            </w:r>
          </w:p>
        </w:tc>
        <w:tc>
          <w:tcPr>
            <w:tcW w:w="8060" w:type="dxa"/>
            <w:tcBorders>
              <w:top w:val="single" w:color="auto" w:sz="6" w:space="0"/>
              <w:left w:val="single" w:color="auto" w:sz="6" w:space="0"/>
              <w:bottom w:val="single" w:color="auto" w:sz="6" w:space="0"/>
              <w:right w:val="single" w:color="auto" w:sz="6" w:space="0"/>
            </w:tcBorders>
            <w:vAlign w:val="center"/>
          </w:tcPr>
          <w:p w14:paraId="60968CDD">
            <w:pPr>
              <w:spacing w:line="360" w:lineRule="auto"/>
              <w:rPr>
                <w:rFonts w:hint="eastAsia" w:ascii="新宋体" w:hAnsi="新宋体" w:eastAsia="新宋体" w:cs="新宋体"/>
                <w:color w:val="auto"/>
                <w:sz w:val="24"/>
                <w:szCs w:val="24"/>
              </w:rPr>
            </w:pPr>
            <w:r>
              <w:rPr>
                <w:rFonts w:hint="eastAsia" w:ascii="新宋体" w:hAnsi="新宋体" w:eastAsia="新宋体" w:cs="新宋体"/>
                <w:b w:val="0"/>
                <w:bCs w:val="0"/>
                <w:color w:val="auto"/>
                <w:sz w:val="24"/>
                <w:szCs w:val="24"/>
              </w:rPr>
              <w:t>合同金额的1%</w:t>
            </w:r>
          </w:p>
        </w:tc>
      </w:tr>
      <w:tr w14:paraId="7D4807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1066" w:type="dxa"/>
            <w:tcBorders>
              <w:top w:val="single" w:color="auto" w:sz="6" w:space="0"/>
              <w:left w:val="single" w:color="auto" w:sz="4" w:space="0"/>
              <w:bottom w:val="single" w:color="auto" w:sz="6" w:space="0"/>
              <w:right w:val="single" w:color="auto" w:sz="6" w:space="0"/>
            </w:tcBorders>
            <w:vAlign w:val="center"/>
          </w:tcPr>
          <w:p w14:paraId="27D3F36C">
            <w:pPr>
              <w:spacing w:line="360" w:lineRule="auto"/>
              <w:rPr>
                <w:rFonts w:hint="eastAsia" w:ascii="新宋体" w:hAnsi="新宋体" w:eastAsia="新宋体" w:cs="新宋体"/>
                <w:color w:val="auto"/>
                <w:sz w:val="24"/>
                <w:szCs w:val="24"/>
              </w:rPr>
            </w:pPr>
            <w:r>
              <w:rPr>
                <w:rFonts w:hint="eastAsia" w:ascii="新宋体" w:hAnsi="新宋体" w:eastAsia="新宋体" w:cs="新宋体"/>
                <w:color w:val="auto"/>
                <w:sz w:val="24"/>
                <w:szCs w:val="24"/>
              </w:rPr>
              <w:t>2.1</w:t>
            </w:r>
            <w:r>
              <w:rPr>
                <w:rFonts w:hint="eastAsia" w:ascii="新宋体" w:hAnsi="新宋体" w:eastAsia="新宋体" w:cs="新宋体"/>
                <w:color w:val="auto"/>
                <w:sz w:val="24"/>
                <w:szCs w:val="24"/>
                <w:lang w:val="en-US" w:eastAsia="zh-CN"/>
              </w:rPr>
              <w:t>7</w:t>
            </w:r>
            <w:r>
              <w:rPr>
                <w:rFonts w:hint="eastAsia" w:ascii="新宋体" w:hAnsi="新宋体" w:eastAsia="新宋体" w:cs="新宋体"/>
                <w:color w:val="auto"/>
                <w:sz w:val="24"/>
                <w:szCs w:val="24"/>
              </w:rPr>
              <w:t>.2</w:t>
            </w:r>
          </w:p>
        </w:tc>
        <w:tc>
          <w:tcPr>
            <w:tcW w:w="8060" w:type="dxa"/>
            <w:tcBorders>
              <w:top w:val="single" w:color="auto" w:sz="6" w:space="0"/>
              <w:left w:val="single" w:color="auto" w:sz="6" w:space="0"/>
              <w:bottom w:val="single" w:color="auto" w:sz="6" w:space="0"/>
              <w:right w:val="single" w:color="auto" w:sz="6" w:space="0"/>
            </w:tcBorders>
            <w:vAlign w:val="center"/>
          </w:tcPr>
          <w:p w14:paraId="398CDF53">
            <w:pPr>
              <w:spacing w:line="360" w:lineRule="auto"/>
              <w:rPr>
                <w:rFonts w:hint="eastAsia" w:ascii="新宋体" w:hAnsi="新宋体" w:eastAsia="新宋体" w:cs="新宋体"/>
                <w:color w:val="auto"/>
                <w:sz w:val="24"/>
                <w:szCs w:val="24"/>
                <w:lang w:eastAsia="zh-CN"/>
              </w:rPr>
            </w:pPr>
            <w:r>
              <w:rPr>
                <w:rFonts w:hint="eastAsia" w:ascii="新宋体" w:hAnsi="新宋体" w:eastAsia="新宋体" w:cs="新宋体"/>
                <w:color w:val="auto"/>
                <w:sz w:val="24"/>
                <w:szCs w:val="24"/>
                <w:lang w:val="en-US" w:eastAsia="zh-CN"/>
              </w:rPr>
              <w:t>7</w:t>
            </w:r>
          </w:p>
        </w:tc>
      </w:tr>
      <w:tr w14:paraId="75CBB3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1066" w:type="dxa"/>
            <w:tcBorders>
              <w:top w:val="single" w:color="auto" w:sz="6" w:space="0"/>
              <w:left w:val="single" w:color="auto" w:sz="4" w:space="0"/>
              <w:bottom w:val="single" w:color="auto" w:sz="6" w:space="0"/>
              <w:right w:val="single" w:color="auto" w:sz="6" w:space="0"/>
            </w:tcBorders>
            <w:vAlign w:val="center"/>
          </w:tcPr>
          <w:p w14:paraId="1B301636">
            <w:pPr>
              <w:spacing w:line="360" w:lineRule="auto"/>
              <w:rPr>
                <w:rFonts w:hint="eastAsia" w:ascii="新宋体" w:hAnsi="新宋体" w:eastAsia="新宋体" w:cs="新宋体"/>
                <w:color w:val="auto"/>
                <w:sz w:val="24"/>
                <w:szCs w:val="24"/>
                <w:highlight w:val="none"/>
              </w:rPr>
            </w:pPr>
            <w:r>
              <w:rPr>
                <w:rFonts w:hint="eastAsia" w:ascii="新宋体" w:hAnsi="新宋体" w:eastAsia="新宋体" w:cs="新宋体"/>
                <w:b w:val="0"/>
                <w:bCs/>
                <w:color w:val="auto"/>
                <w:sz w:val="24"/>
                <w:szCs w:val="24"/>
                <w:highlight w:val="none"/>
              </w:rPr>
              <w:t>2.</w:t>
            </w:r>
            <w:r>
              <w:rPr>
                <w:rFonts w:hint="eastAsia" w:ascii="新宋体" w:hAnsi="新宋体" w:eastAsia="新宋体" w:cs="新宋体"/>
                <w:b w:val="0"/>
                <w:bCs/>
                <w:color w:val="auto"/>
                <w:sz w:val="24"/>
                <w:szCs w:val="24"/>
                <w:highlight w:val="none"/>
                <w:lang w:val="en-US" w:eastAsia="zh-CN"/>
              </w:rPr>
              <w:t>19</w:t>
            </w:r>
          </w:p>
        </w:tc>
        <w:tc>
          <w:tcPr>
            <w:tcW w:w="8060" w:type="dxa"/>
            <w:tcBorders>
              <w:top w:val="single" w:color="auto" w:sz="6" w:space="0"/>
              <w:left w:val="single" w:color="auto" w:sz="6" w:space="0"/>
              <w:bottom w:val="single" w:color="auto" w:sz="6" w:space="0"/>
              <w:right w:val="single" w:color="auto" w:sz="6" w:space="0"/>
            </w:tcBorders>
            <w:vAlign w:val="center"/>
          </w:tcPr>
          <w:p w14:paraId="1C824E24">
            <w:pPr>
              <w:spacing w:line="360" w:lineRule="auto"/>
              <w:ind w:left="-420" w:leftChars="-200" w:right="-420" w:rightChars="-200" w:firstLine="480" w:firstLineChars="200"/>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合同一式</w:t>
            </w:r>
            <w:r>
              <w:rPr>
                <w:rFonts w:hint="eastAsia" w:ascii="新宋体" w:hAnsi="新宋体" w:eastAsia="新宋体" w:cs="新宋体"/>
                <w:color w:val="auto"/>
                <w:sz w:val="24"/>
                <w:szCs w:val="24"/>
                <w:highlight w:val="none"/>
                <w:lang w:val="en-US" w:eastAsia="zh-CN"/>
              </w:rPr>
              <w:t>2</w:t>
            </w:r>
            <w:r>
              <w:rPr>
                <w:rFonts w:hint="eastAsia" w:ascii="新宋体" w:hAnsi="新宋体" w:eastAsia="新宋体" w:cs="新宋体"/>
                <w:color w:val="auto"/>
                <w:sz w:val="24"/>
                <w:szCs w:val="24"/>
                <w:highlight w:val="none"/>
              </w:rPr>
              <w:t>份，</w:t>
            </w:r>
            <w:r>
              <w:rPr>
                <w:rFonts w:hint="eastAsia" w:ascii="新宋体" w:hAnsi="新宋体" w:eastAsia="新宋体" w:cs="新宋体"/>
                <w:color w:val="auto"/>
                <w:sz w:val="24"/>
                <w:szCs w:val="24"/>
                <w:highlight w:val="none"/>
                <w:lang w:eastAsia="zh-CN"/>
              </w:rPr>
              <w:t>甲乙双方各</w:t>
            </w:r>
            <w:r>
              <w:rPr>
                <w:rFonts w:hint="eastAsia" w:ascii="新宋体" w:hAnsi="新宋体" w:eastAsia="新宋体" w:cs="新宋体"/>
                <w:color w:val="auto"/>
                <w:sz w:val="24"/>
                <w:szCs w:val="24"/>
                <w:highlight w:val="none"/>
                <w:lang w:val="en-US" w:eastAsia="zh-CN"/>
              </w:rPr>
              <w:t>1份</w:t>
            </w:r>
          </w:p>
        </w:tc>
      </w:tr>
    </w:tbl>
    <w:p w14:paraId="277A932D">
      <w:pPr>
        <w:spacing w:line="360" w:lineRule="auto"/>
        <w:ind w:left="-420" w:leftChars="-200" w:right="-420" w:rightChars="-200" w:firstLine="480" w:firstLineChars="200"/>
        <w:jc w:val="center"/>
        <w:outlineLvl w:val="0"/>
        <w:rPr>
          <w:rFonts w:ascii="宋体" w:hAnsi="宋体" w:cs="宋体"/>
          <w:color w:val="auto"/>
          <w:sz w:val="24"/>
        </w:rPr>
      </w:pPr>
    </w:p>
    <w:p w14:paraId="623E3CD5">
      <w:pPr>
        <w:widowControl/>
        <w:adjustRightInd/>
        <w:jc w:val="center"/>
        <w:rPr>
          <w:rFonts w:hint="eastAsia" w:ascii="宋体" w:hAnsi="宋体" w:cs="宋体"/>
          <w:b/>
          <w:color w:val="auto"/>
          <w:sz w:val="36"/>
          <w:szCs w:val="20"/>
        </w:rPr>
      </w:pPr>
      <w:r>
        <w:rPr>
          <w:rFonts w:hint="eastAsia" w:ascii="宋体" w:hAnsi="宋体" w:cs="宋体"/>
          <w:b/>
          <w:color w:val="auto"/>
          <w:sz w:val="36"/>
          <w:szCs w:val="20"/>
        </w:rPr>
        <w:br w:type="page"/>
      </w:r>
    </w:p>
    <w:p w14:paraId="3F21C3B8">
      <w:pPr>
        <w:widowControl/>
        <w:adjustRightInd/>
        <w:jc w:val="center"/>
        <w:rPr>
          <w:rFonts w:ascii="宋体" w:hAnsi="宋体" w:cs="宋体"/>
          <w:b/>
          <w:color w:val="auto"/>
          <w:sz w:val="36"/>
          <w:szCs w:val="20"/>
        </w:rPr>
      </w:pPr>
      <w:r>
        <w:rPr>
          <w:rFonts w:hint="eastAsia" w:ascii="宋体" w:hAnsi="宋体" w:cs="宋体"/>
          <w:b/>
          <w:color w:val="auto"/>
          <w:sz w:val="36"/>
          <w:szCs w:val="20"/>
        </w:rPr>
        <w:t>第六部分</w:t>
      </w:r>
      <w:bookmarkEnd w:id="393"/>
      <w:r>
        <w:rPr>
          <w:rFonts w:hint="eastAsia" w:ascii="宋体" w:hAnsi="宋体" w:cs="宋体"/>
          <w:b/>
          <w:color w:val="auto"/>
          <w:sz w:val="36"/>
          <w:szCs w:val="20"/>
        </w:rPr>
        <w:t xml:space="preserve"> </w:t>
      </w:r>
      <w:bookmarkEnd w:id="394"/>
      <w:r>
        <w:rPr>
          <w:rFonts w:hint="eastAsia" w:ascii="宋体" w:hAnsi="宋体" w:cs="宋体"/>
          <w:b/>
          <w:color w:val="auto"/>
          <w:sz w:val="36"/>
          <w:szCs w:val="20"/>
        </w:rPr>
        <w:t>应提交的有关格式范例</w:t>
      </w:r>
    </w:p>
    <w:p w14:paraId="6F937A4C">
      <w:pPr>
        <w:spacing w:line="360" w:lineRule="auto"/>
        <w:jc w:val="center"/>
        <w:outlineLvl w:val="0"/>
        <w:rPr>
          <w:rFonts w:ascii="宋体" w:hAnsi="宋体" w:cs="宋体"/>
          <w:b/>
          <w:color w:val="auto"/>
          <w:kern w:val="0"/>
          <w:sz w:val="36"/>
          <w:szCs w:val="36"/>
        </w:rPr>
      </w:pPr>
    </w:p>
    <w:p w14:paraId="4CF0BB99">
      <w:pPr>
        <w:spacing w:line="360" w:lineRule="auto"/>
        <w:jc w:val="center"/>
        <w:outlineLvl w:val="0"/>
        <w:rPr>
          <w:rFonts w:ascii="宋体" w:hAnsi="宋体" w:cs="宋体"/>
          <w:b/>
          <w:color w:val="auto"/>
          <w:kern w:val="0"/>
          <w:sz w:val="36"/>
          <w:szCs w:val="36"/>
        </w:rPr>
      </w:pPr>
      <w:r>
        <w:rPr>
          <w:rFonts w:hint="eastAsia" w:ascii="宋体" w:hAnsi="宋体" w:cs="宋体"/>
          <w:b/>
          <w:color w:val="auto"/>
          <w:kern w:val="0"/>
          <w:sz w:val="36"/>
          <w:szCs w:val="36"/>
        </w:rPr>
        <w:t>资格文件部分</w:t>
      </w:r>
    </w:p>
    <w:p w14:paraId="243B6326">
      <w:pPr>
        <w:spacing w:line="360" w:lineRule="auto"/>
        <w:jc w:val="center"/>
        <w:outlineLvl w:val="0"/>
        <w:rPr>
          <w:rFonts w:ascii="宋体" w:hAnsi="宋体" w:cs="宋体"/>
          <w:b/>
          <w:color w:val="auto"/>
          <w:kern w:val="0"/>
          <w:sz w:val="36"/>
          <w:szCs w:val="36"/>
        </w:rPr>
      </w:pPr>
      <w:r>
        <w:rPr>
          <w:rFonts w:hint="eastAsia" w:ascii="宋体" w:hAnsi="宋体" w:cs="宋体"/>
          <w:b/>
          <w:color w:val="auto"/>
          <w:kern w:val="0"/>
          <w:sz w:val="36"/>
          <w:szCs w:val="36"/>
        </w:rPr>
        <w:t>目录</w:t>
      </w:r>
    </w:p>
    <w:p w14:paraId="65418469">
      <w:pPr>
        <w:spacing w:line="360" w:lineRule="auto"/>
        <w:jc w:val="center"/>
        <w:outlineLvl w:val="0"/>
        <w:rPr>
          <w:rFonts w:ascii="宋体" w:hAnsi="宋体" w:cs="宋体"/>
          <w:b/>
          <w:color w:val="auto"/>
          <w:kern w:val="0"/>
          <w:sz w:val="36"/>
          <w:szCs w:val="36"/>
        </w:rPr>
      </w:pPr>
    </w:p>
    <w:p w14:paraId="54F86EBD">
      <w:pPr>
        <w:snapToGrid w:val="0"/>
        <w:spacing w:line="360" w:lineRule="auto"/>
        <w:rPr>
          <w:rFonts w:ascii="宋体" w:hAnsi="宋体" w:cs="宋体"/>
          <w:color w:val="auto"/>
          <w:sz w:val="24"/>
        </w:rPr>
      </w:pPr>
      <w:r>
        <w:rPr>
          <w:rFonts w:hint="eastAsia" w:ascii="宋体" w:hAnsi="宋体" w:cs="宋体"/>
          <w:color w:val="auto"/>
          <w:sz w:val="24"/>
        </w:rPr>
        <w:t>（1）符合参加政府采购活动应当具备的一般条件的承诺函……………（页码）</w:t>
      </w:r>
    </w:p>
    <w:p w14:paraId="1BD8F70C">
      <w:pPr>
        <w:snapToGrid w:val="0"/>
        <w:spacing w:line="360" w:lineRule="auto"/>
        <w:rPr>
          <w:rFonts w:ascii="宋体" w:hAnsi="宋体" w:cs="宋体"/>
          <w:color w:val="auto"/>
          <w:sz w:val="24"/>
        </w:rPr>
      </w:pPr>
      <w:r>
        <w:rPr>
          <w:rFonts w:hint="eastAsia" w:ascii="宋体" w:hAnsi="宋体" w:cs="宋体"/>
          <w:snapToGrid w:val="0"/>
          <w:color w:val="auto"/>
          <w:kern w:val="28"/>
          <w:sz w:val="24"/>
          <w:szCs w:val="20"/>
        </w:rPr>
        <w:t>（2）联合协议</w:t>
      </w:r>
      <w:r>
        <w:rPr>
          <w:rFonts w:hint="eastAsia" w:ascii="宋体" w:hAnsi="宋体" w:cs="宋体"/>
          <w:color w:val="auto"/>
          <w:sz w:val="24"/>
        </w:rPr>
        <w:t>………………………………………………………………（页码）</w:t>
      </w:r>
    </w:p>
    <w:p w14:paraId="5B414DDA">
      <w:pPr>
        <w:snapToGrid w:val="0"/>
        <w:spacing w:line="360" w:lineRule="auto"/>
        <w:rPr>
          <w:rFonts w:ascii="宋体" w:hAnsi="宋体" w:cs="宋体"/>
          <w:color w:val="auto"/>
          <w:sz w:val="24"/>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）落实政府采购政策需满足的资格要求………………………………（页码）</w:t>
      </w:r>
    </w:p>
    <w:p w14:paraId="15CEB6FD">
      <w:pPr>
        <w:snapToGrid w:val="0"/>
        <w:spacing w:line="360" w:lineRule="auto"/>
        <w:rPr>
          <w:rFonts w:ascii="宋体" w:hAnsi="宋体" w:cs="宋体"/>
          <w:color w:val="auto"/>
          <w:sz w:val="24"/>
        </w:rPr>
      </w:pPr>
      <w:r>
        <w:rPr>
          <w:rFonts w:hint="eastAsia" w:ascii="宋体" w:hAnsi="宋体" w:cs="宋体"/>
          <w:color w:val="auto"/>
          <w:sz w:val="24"/>
        </w:rPr>
        <w:t>（</w:t>
      </w:r>
      <w:r>
        <w:rPr>
          <w:rFonts w:ascii="宋体" w:hAnsi="宋体" w:cs="宋体"/>
          <w:color w:val="auto"/>
          <w:sz w:val="24"/>
        </w:rPr>
        <w:t>4</w:t>
      </w:r>
      <w:r>
        <w:rPr>
          <w:rFonts w:hint="eastAsia" w:ascii="宋体" w:hAnsi="宋体" w:cs="宋体"/>
          <w:color w:val="auto"/>
          <w:sz w:val="24"/>
        </w:rPr>
        <w:t>）本项目的特定资格要求………………………………………………（页码）</w:t>
      </w:r>
    </w:p>
    <w:p w14:paraId="5B6D7CDF">
      <w:pPr>
        <w:snapToGrid w:val="0"/>
        <w:spacing w:line="360" w:lineRule="auto"/>
        <w:ind w:firstLine="480" w:firstLineChars="200"/>
        <w:rPr>
          <w:rFonts w:ascii="宋体" w:hAnsi="宋体" w:cs="宋体"/>
          <w:color w:val="auto"/>
          <w:sz w:val="24"/>
        </w:rPr>
      </w:pPr>
    </w:p>
    <w:p w14:paraId="2209259A">
      <w:pPr>
        <w:spacing w:line="360" w:lineRule="auto"/>
        <w:ind w:firstLine="480" w:firstLineChars="200"/>
        <w:rPr>
          <w:rFonts w:ascii="宋体" w:hAnsi="宋体" w:cs="宋体"/>
          <w:color w:val="auto"/>
          <w:sz w:val="24"/>
        </w:rPr>
      </w:pPr>
    </w:p>
    <w:p w14:paraId="7018CE45">
      <w:pPr>
        <w:snapToGrid w:val="0"/>
        <w:spacing w:line="360" w:lineRule="auto"/>
        <w:ind w:right="480"/>
        <w:jc w:val="center"/>
        <w:rPr>
          <w:rFonts w:ascii="宋体" w:hAnsi="宋体" w:cs="宋体"/>
          <w:b/>
          <w:color w:val="auto"/>
          <w:kern w:val="0"/>
          <w:sz w:val="32"/>
          <w:szCs w:val="32"/>
        </w:rPr>
      </w:pPr>
      <w:r>
        <w:rPr>
          <w:rFonts w:hint="eastAsia" w:ascii="宋体" w:hAnsi="宋体" w:cs="宋体"/>
          <w:color w:val="auto"/>
          <w:kern w:val="0"/>
          <w:sz w:val="24"/>
        </w:rPr>
        <w:br w:type="page"/>
      </w:r>
      <w:r>
        <w:rPr>
          <w:rFonts w:hint="eastAsia" w:ascii="宋体" w:hAnsi="宋体" w:cs="宋体"/>
          <w:b/>
          <w:color w:val="auto"/>
          <w:kern w:val="0"/>
          <w:sz w:val="32"/>
          <w:szCs w:val="32"/>
        </w:rPr>
        <w:t xml:space="preserve">  一、 符合参加政府采购活动应当具备的一般条件的承诺函</w:t>
      </w:r>
    </w:p>
    <w:p w14:paraId="28744717">
      <w:pPr>
        <w:snapToGrid w:val="0"/>
        <w:spacing w:line="360" w:lineRule="auto"/>
        <w:rPr>
          <w:rFonts w:ascii="宋体" w:hAnsi="宋体" w:cs="宋体"/>
          <w:color w:val="auto"/>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sz w:val="24"/>
        </w:rPr>
        <w:t>：</w:t>
      </w:r>
    </w:p>
    <w:p w14:paraId="2F4C6FD6">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我方参与</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】政府采购活动，郑重承诺：</w:t>
      </w:r>
    </w:p>
    <w:p w14:paraId="0EC2D378">
      <w:pPr>
        <w:snapToGrid w:val="0"/>
        <w:spacing w:line="360" w:lineRule="auto"/>
        <w:ind w:firstLine="360" w:firstLineChars="150"/>
        <w:rPr>
          <w:rFonts w:ascii="宋体" w:hAnsi="宋体" w:cs="宋体"/>
          <w:color w:val="auto"/>
          <w:sz w:val="24"/>
        </w:rPr>
      </w:pPr>
      <w:r>
        <w:rPr>
          <w:rFonts w:hint="eastAsia" w:ascii="宋体" w:hAnsi="宋体" w:cs="宋体"/>
          <w:color w:val="auto"/>
          <w:sz w:val="24"/>
        </w:rPr>
        <w:t>（一）具备《中华人民共和国政府采购法》第二十二条第一款规定的条件：</w:t>
      </w:r>
    </w:p>
    <w:p w14:paraId="36DD6E43">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1、具有独立承担民事责任的能力；</w:t>
      </w:r>
    </w:p>
    <w:p w14:paraId="3F1C1B4E">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 xml:space="preserve">2、具有良好的商业信誉和健全的财务会计制度； </w:t>
      </w:r>
    </w:p>
    <w:p w14:paraId="0AA8EFF4">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3、具有履行合同所必需的设备和专业技术能力；</w:t>
      </w:r>
    </w:p>
    <w:p w14:paraId="5D13C241">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4、有依法缴纳税收和社会保障资金的良好记录；</w:t>
      </w:r>
    </w:p>
    <w:p w14:paraId="7EBF2648">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5、参加政府采购活动前三年内，在经营活动中没有重大违法记录；</w:t>
      </w:r>
    </w:p>
    <w:p w14:paraId="0FD399F4">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6、具有法律、行政法规规定的其他条件。</w:t>
      </w:r>
    </w:p>
    <w:p w14:paraId="3312BDF0">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（二）未被信用中国（www.creditchina.gov.cn</w:t>
      </w:r>
      <w:r>
        <w:rPr>
          <w:rFonts w:hint="eastAsia" w:ascii="宋体" w:hAnsi="宋体" w:cs="宋体"/>
          <w:color w:val="auto"/>
          <w:sz w:val="24"/>
          <w:lang w:eastAsia="zh-CN"/>
        </w:rPr>
        <w:t>）</w:t>
      </w:r>
      <w:r>
        <w:rPr>
          <w:rFonts w:hint="eastAsia" w:ascii="宋体" w:hAnsi="宋体" w:cs="宋体"/>
          <w:color w:val="auto"/>
          <w:sz w:val="24"/>
        </w:rPr>
        <w:t>、中国政府采购网（www.ccgp.gov.cn）列入失信被执行人、重大税收违法案件当事人名单、政府采购严重违法失信行为记录名单。</w:t>
      </w:r>
    </w:p>
    <w:p w14:paraId="3BBA4BC0">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（三）不存在以下情况：</w:t>
      </w:r>
    </w:p>
    <w:p w14:paraId="1F5C0FE7">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1、单位负责人为同一人或者存在直接控股、管理关系的不同供应商参加同一合同项下的政府采购活动的；</w:t>
      </w:r>
    </w:p>
    <w:p w14:paraId="0FFB201D">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2、为采购项目提供整体设计、规范编制或者项目管理、监理、检测等服务后再参加该采购项目的其他采购活动的。</w:t>
      </w:r>
    </w:p>
    <w:p w14:paraId="259E4C65">
      <w:pPr>
        <w:snapToGrid w:val="0"/>
        <w:spacing w:line="360" w:lineRule="auto"/>
        <w:ind w:firstLine="5520" w:firstLineChars="2300"/>
        <w:rPr>
          <w:rFonts w:ascii="宋体" w:hAnsi="宋体" w:cs="宋体"/>
          <w:color w:val="auto"/>
          <w:kern w:val="0"/>
          <w:sz w:val="24"/>
        </w:rPr>
      </w:pPr>
      <w:r>
        <w:rPr>
          <w:rFonts w:hint="eastAsia" w:ascii="宋体" w:hAnsi="宋体" w:cs="宋体"/>
          <w:color w:val="auto"/>
          <w:kern w:val="0"/>
          <w:sz w:val="24"/>
          <w:lang w:val="zh-CN"/>
        </w:rPr>
        <w:t>投标人名称（电子签名）：</w:t>
      </w:r>
    </w:p>
    <w:p w14:paraId="35319655">
      <w:pPr>
        <w:snapToGrid w:val="0"/>
        <w:spacing w:line="360" w:lineRule="auto"/>
        <w:rPr>
          <w:rFonts w:ascii="宋体" w:hAnsi="宋体" w:cs="宋体"/>
          <w:color w:val="auto"/>
          <w:kern w:val="0"/>
          <w:sz w:val="24"/>
        </w:rPr>
      </w:pPr>
      <w:r>
        <w:rPr>
          <w:rFonts w:hint="eastAsia" w:ascii="宋体" w:hAnsi="宋体" w:cs="宋体"/>
          <w:color w:val="auto"/>
          <w:kern w:val="0"/>
          <w:sz w:val="24"/>
          <w:lang w:val="zh-CN"/>
        </w:rPr>
        <w:t xml:space="preserve">                        </w:t>
      </w:r>
      <w:r>
        <w:rPr>
          <w:rFonts w:hint="eastAsia" w:ascii="宋体" w:hAnsi="宋体" w:cs="宋体"/>
          <w:color w:val="auto"/>
          <w:kern w:val="0"/>
          <w:sz w:val="24"/>
        </w:rPr>
        <w:t xml:space="preserve">                      </w:t>
      </w:r>
      <w:r>
        <w:rPr>
          <w:rFonts w:hint="eastAsia" w:ascii="宋体" w:hAnsi="宋体" w:cs="宋体"/>
          <w:color w:val="auto"/>
          <w:kern w:val="0"/>
          <w:sz w:val="24"/>
          <w:lang w:val="zh-CN"/>
        </w:rPr>
        <w:t>日期</w:t>
      </w:r>
      <w:r>
        <w:rPr>
          <w:rFonts w:hint="eastAsia" w:ascii="宋体" w:hAnsi="宋体" w:cs="宋体"/>
          <w:color w:val="auto"/>
          <w:kern w:val="0"/>
          <w:sz w:val="24"/>
        </w:rPr>
        <w:t xml:space="preserve">：  年  </w:t>
      </w:r>
      <w:r>
        <w:rPr>
          <w:rFonts w:hint="eastAsia" w:ascii="宋体" w:hAnsi="宋体" w:cs="宋体"/>
          <w:color w:val="auto"/>
          <w:kern w:val="0"/>
          <w:sz w:val="24"/>
          <w:lang w:val="zh-CN"/>
        </w:rPr>
        <w:t>月</w:t>
      </w:r>
      <w:r>
        <w:rPr>
          <w:rFonts w:hint="eastAsia" w:ascii="宋体" w:hAnsi="宋体" w:cs="宋体"/>
          <w:color w:val="auto"/>
          <w:kern w:val="0"/>
          <w:sz w:val="24"/>
        </w:rPr>
        <w:t xml:space="preserve">   </w:t>
      </w:r>
      <w:r>
        <w:rPr>
          <w:rFonts w:hint="eastAsia" w:ascii="宋体" w:hAnsi="宋体" w:cs="宋体"/>
          <w:color w:val="auto"/>
          <w:kern w:val="0"/>
          <w:sz w:val="24"/>
          <w:lang w:val="zh-CN"/>
        </w:rPr>
        <w:t>日</w:t>
      </w:r>
    </w:p>
    <w:p w14:paraId="74165300">
      <w:pPr>
        <w:snapToGrid w:val="0"/>
        <w:spacing w:line="360" w:lineRule="auto"/>
        <w:ind w:right="480"/>
        <w:jc w:val="center"/>
        <w:rPr>
          <w:rFonts w:ascii="宋体" w:hAnsi="宋体" w:cs="宋体"/>
          <w:b/>
          <w:color w:val="auto"/>
          <w:kern w:val="0"/>
          <w:sz w:val="32"/>
          <w:szCs w:val="32"/>
          <w:highlight w:val="none"/>
        </w:rPr>
      </w:pPr>
    </w:p>
    <w:p w14:paraId="2643FD4E">
      <w:pPr>
        <w:snapToGrid w:val="0"/>
        <w:spacing w:line="360" w:lineRule="auto"/>
        <w:ind w:right="480" w:firstLine="480" w:firstLineChars="200"/>
        <w:jc w:val="left"/>
        <w:rPr>
          <w:rFonts w:ascii="宋体" w:hAnsi="宋体" w:cs="宋体"/>
          <w:b/>
          <w:color w:val="auto"/>
          <w:kern w:val="0"/>
          <w:sz w:val="32"/>
          <w:szCs w:val="32"/>
          <w:highlight w:val="none"/>
        </w:rPr>
      </w:pPr>
      <w:r>
        <w:rPr>
          <w:rFonts w:hint="eastAsia" w:ascii="宋体" w:hAnsi="宋体" w:eastAsia="宋体" w:cs="仿宋_GB2312"/>
          <w:color w:val="auto"/>
          <w:sz w:val="24"/>
          <w:highlight w:val="none"/>
        </w:rPr>
        <w:t>注：根据《</w:t>
      </w:r>
      <w:r>
        <w:rPr>
          <w:rFonts w:ascii="宋体" w:hAnsi="宋体" w:eastAsia="宋体" w:cs="仿宋_GB2312"/>
          <w:color w:val="auto"/>
          <w:sz w:val="24"/>
          <w:highlight w:val="none"/>
        </w:rPr>
        <w:t>关于规范政府采购供应商资格设定及资格审查的通知</w:t>
      </w:r>
      <w:r>
        <w:rPr>
          <w:rFonts w:hint="eastAsia" w:ascii="宋体" w:hAnsi="宋体" w:eastAsia="宋体" w:cs="仿宋_GB2312"/>
          <w:color w:val="auto"/>
          <w:sz w:val="24"/>
          <w:highlight w:val="none"/>
        </w:rPr>
        <w:t>》（</w:t>
      </w:r>
      <w:r>
        <w:rPr>
          <w:rFonts w:ascii="宋体" w:hAnsi="宋体" w:eastAsia="宋体" w:cs="仿宋_GB2312"/>
          <w:color w:val="auto"/>
          <w:sz w:val="24"/>
          <w:highlight w:val="none"/>
        </w:rPr>
        <w:t>浙财采监[2013]24号</w:t>
      </w:r>
      <w:r>
        <w:rPr>
          <w:rFonts w:hint="eastAsia" w:ascii="宋体" w:hAnsi="宋体" w:eastAsia="宋体" w:cs="仿宋_GB2312"/>
          <w:color w:val="auto"/>
          <w:sz w:val="24"/>
          <w:highlight w:val="none"/>
        </w:rPr>
        <w:t>）的相关规定，金融、保险、通讯等特定行业的全国性企业所设立的区域性分支机构，以及个体工商户、个人独资企业、合伙企业，参与政府采购活动，如果已经依法办理了工商、税务和社保登记手续，</w:t>
      </w:r>
      <w:r>
        <w:rPr>
          <w:rFonts w:hint="eastAsia" w:ascii="宋体" w:hAnsi="宋体" w:eastAsia="宋体" w:cs="仿宋_GB2312"/>
          <w:b/>
          <w:color w:val="auto"/>
          <w:sz w:val="24"/>
          <w:highlight w:val="none"/>
          <w:u w:val="single"/>
        </w:rPr>
        <w:t>除提供上述《符合参加政府采购活动应当具备的一般条件的承诺函》外，还需提供下列材料：总公司（总机构）的授权书或提供房产权证或其他有效财产证明材料，证明其具备实际承担责任的能力和法定的缔结合同能力，可以独立参加政府采购活动，由单位负责人签署相关文件材料。</w:t>
      </w:r>
    </w:p>
    <w:p w14:paraId="5527A29C">
      <w:pPr>
        <w:widowControl/>
        <w:adjustRightInd/>
        <w:spacing w:line="240" w:lineRule="auto"/>
        <w:ind w:firstLine="0" w:firstLineChars="0"/>
        <w:jc w:val="center"/>
        <w:rPr>
          <w:rFonts w:ascii="宋体" w:hAnsi="宋体" w:cs="宋体"/>
          <w:b/>
          <w:color w:val="auto"/>
          <w:kern w:val="0"/>
          <w:sz w:val="32"/>
          <w:szCs w:val="32"/>
        </w:rPr>
      </w:pPr>
      <w:r>
        <w:rPr>
          <w:rFonts w:hint="eastAsia" w:ascii="宋体" w:hAnsi="宋体" w:cs="宋体"/>
          <w:b/>
          <w:color w:val="auto"/>
          <w:kern w:val="0"/>
          <w:sz w:val="32"/>
          <w:szCs w:val="32"/>
        </w:rPr>
        <w:t>二、联合协议（如果有）</w:t>
      </w:r>
    </w:p>
    <w:p w14:paraId="1881401A">
      <w:pPr>
        <w:widowControl/>
        <w:spacing w:line="360" w:lineRule="auto"/>
        <w:ind w:firstLine="482" w:firstLineChars="200"/>
        <w:jc w:val="left"/>
        <w:rPr>
          <w:rFonts w:ascii="宋体" w:hAnsi="宋体" w:cs="宋体"/>
          <w:b/>
          <w:color w:val="auto"/>
          <w:sz w:val="24"/>
        </w:rPr>
      </w:pPr>
      <w:r>
        <w:rPr>
          <w:rFonts w:hint="eastAsia" w:ascii="宋体" w:hAnsi="宋体" w:cs="宋体"/>
          <w:b/>
          <w:color w:val="auto"/>
          <w:sz w:val="24"/>
        </w:rPr>
        <w:t>[以联合体形式投标的，提供联合协议（附件5）；本项目不接受联合体投标或者投标人不以联合体形式投标的，则不需要提供]</w:t>
      </w:r>
    </w:p>
    <w:p w14:paraId="34C0C2F9">
      <w:pPr>
        <w:snapToGrid w:val="0"/>
        <w:spacing w:line="360" w:lineRule="auto"/>
        <w:ind w:right="480"/>
        <w:jc w:val="center"/>
        <w:rPr>
          <w:rFonts w:ascii="宋体" w:hAnsi="宋体" w:cs="宋体"/>
          <w:b/>
          <w:color w:val="auto"/>
          <w:kern w:val="0"/>
          <w:sz w:val="32"/>
          <w:szCs w:val="32"/>
        </w:rPr>
      </w:pPr>
    </w:p>
    <w:p w14:paraId="293FCE49">
      <w:pPr>
        <w:snapToGrid w:val="0"/>
        <w:spacing w:line="360" w:lineRule="auto"/>
        <w:ind w:right="480"/>
        <w:jc w:val="center"/>
        <w:rPr>
          <w:rFonts w:ascii="宋体" w:hAnsi="宋体" w:cs="宋体"/>
          <w:b/>
          <w:color w:val="auto"/>
          <w:kern w:val="0"/>
          <w:sz w:val="32"/>
          <w:szCs w:val="32"/>
        </w:rPr>
      </w:pPr>
    </w:p>
    <w:p w14:paraId="05A67741">
      <w:pPr>
        <w:snapToGrid w:val="0"/>
        <w:spacing w:line="360" w:lineRule="auto"/>
        <w:ind w:right="480"/>
        <w:jc w:val="center"/>
        <w:rPr>
          <w:rFonts w:ascii="宋体" w:hAnsi="宋体" w:cs="宋体"/>
          <w:b/>
          <w:color w:val="auto"/>
          <w:kern w:val="0"/>
          <w:sz w:val="32"/>
          <w:szCs w:val="32"/>
        </w:rPr>
      </w:pPr>
      <w:r>
        <w:rPr>
          <w:rFonts w:hint="eastAsia" w:ascii="宋体" w:hAnsi="宋体" w:cs="宋体"/>
          <w:b/>
          <w:color w:val="auto"/>
          <w:kern w:val="0"/>
          <w:sz w:val="32"/>
          <w:szCs w:val="32"/>
        </w:rPr>
        <w:t>三、落实政府采购政策需满足的资格要求（如果有）</w:t>
      </w:r>
    </w:p>
    <w:p w14:paraId="06E91FE2">
      <w:pPr>
        <w:spacing w:line="360" w:lineRule="auto"/>
        <w:rPr>
          <w:rFonts w:ascii="宋体" w:hAnsi="宋体" w:cs="宋体"/>
          <w:color w:val="auto"/>
          <w:sz w:val="24"/>
        </w:rPr>
      </w:pPr>
      <w:r>
        <w:rPr>
          <w:rFonts w:hint="eastAsia" w:ascii="宋体" w:hAnsi="宋体" w:cs="宋体"/>
          <w:color w:val="auto"/>
          <w:sz w:val="24"/>
        </w:rPr>
        <w:t>（根据招标公告落实政府采购政策需满足的资格要求选择提供相应的材料；未要求的，无需提供）</w:t>
      </w:r>
    </w:p>
    <w:p w14:paraId="01B3B3D9">
      <w:pPr>
        <w:snapToGrid w:val="0"/>
        <w:spacing w:before="50" w:after="50" w:line="360" w:lineRule="auto"/>
        <w:ind w:firstLine="472" w:firstLineChars="196"/>
        <w:jc w:val="left"/>
        <w:rPr>
          <w:rFonts w:ascii="宋体" w:hAnsi="宋体" w:cs="宋体"/>
          <w:color w:val="auto"/>
          <w:sz w:val="24"/>
        </w:rPr>
      </w:pPr>
      <w:r>
        <w:rPr>
          <w:rFonts w:hint="eastAsia" w:ascii="宋体" w:hAnsi="宋体" w:cs="宋体"/>
          <w:b/>
          <w:color w:val="auto"/>
          <w:sz w:val="24"/>
        </w:rPr>
        <w:t>A</w:t>
      </w:r>
      <w:r>
        <w:rPr>
          <w:rFonts w:hint="eastAsia" w:ascii="宋体" w:hAnsi="宋体" w:cs="宋体"/>
          <w:color w:val="auto"/>
          <w:sz w:val="24"/>
        </w:rPr>
        <w:t>.专门面向中小企业，服务全部由符合政策要求的中小企业（或小微企业）承接的，提供相应的中小企业声明函（附件</w:t>
      </w:r>
      <w:r>
        <w:rPr>
          <w:rFonts w:ascii="宋体" w:hAnsi="宋体" w:cs="宋体"/>
          <w:color w:val="auto"/>
          <w:sz w:val="24"/>
        </w:rPr>
        <w:t>7</w:t>
      </w:r>
      <w:r>
        <w:rPr>
          <w:rFonts w:hint="eastAsia" w:ascii="宋体" w:hAnsi="宋体" w:cs="宋体"/>
          <w:color w:val="auto"/>
          <w:sz w:val="24"/>
        </w:rPr>
        <w:t xml:space="preserve">）。 </w:t>
      </w:r>
    </w:p>
    <w:p w14:paraId="41D6DFD0">
      <w:pPr>
        <w:widowControl/>
        <w:spacing w:line="360" w:lineRule="auto"/>
        <w:ind w:firstLine="480"/>
        <w:jc w:val="left"/>
        <w:rPr>
          <w:rFonts w:ascii="宋体" w:hAnsi="宋体" w:cs="宋体"/>
          <w:color w:val="auto"/>
          <w:sz w:val="24"/>
        </w:rPr>
      </w:pPr>
    </w:p>
    <w:p w14:paraId="6B934203">
      <w:pPr>
        <w:widowControl/>
        <w:spacing w:line="360" w:lineRule="auto"/>
        <w:ind w:firstLine="472" w:firstLineChars="196"/>
        <w:jc w:val="left"/>
        <w:rPr>
          <w:rFonts w:ascii="宋体" w:hAnsi="宋体" w:cs="宋体"/>
          <w:color w:val="auto"/>
          <w:sz w:val="24"/>
        </w:rPr>
      </w:pPr>
      <w:r>
        <w:rPr>
          <w:rFonts w:hint="eastAsia" w:ascii="宋体" w:hAnsi="宋体" w:cs="宋体"/>
          <w:b/>
          <w:color w:val="auto"/>
          <w:sz w:val="24"/>
        </w:rPr>
        <w:t>B.</w:t>
      </w:r>
      <w:r>
        <w:rPr>
          <w:rFonts w:hint="eastAsia" w:ascii="宋体" w:hAnsi="宋体" w:cs="宋体"/>
          <w:color w:val="auto"/>
          <w:sz w:val="24"/>
        </w:rPr>
        <w:t>要求以联合体形式参加的，提供联合协议（附件</w:t>
      </w:r>
      <w:r>
        <w:rPr>
          <w:rFonts w:ascii="宋体" w:hAnsi="宋体" w:cs="宋体"/>
          <w:color w:val="auto"/>
          <w:sz w:val="24"/>
        </w:rPr>
        <w:t>5</w:t>
      </w:r>
      <w:r>
        <w:rPr>
          <w:rFonts w:hint="eastAsia" w:ascii="宋体" w:hAnsi="宋体" w:cs="宋体"/>
          <w:color w:val="auto"/>
          <w:sz w:val="24"/>
        </w:rPr>
        <w:t>）和中小企业声明函（附件</w:t>
      </w:r>
      <w:r>
        <w:rPr>
          <w:rFonts w:ascii="宋体" w:hAnsi="宋体" w:cs="宋体"/>
          <w:color w:val="auto"/>
          <w:sz w:val="24"/>
        </w:rPr>
        <w:t>7</w:t>
      </w:r>
      <w:r>
        <w:rPr>
          <w:rFonts w:hint="eastAsia" w:ascii="宋体" w:hAnsi="宋体" w:cs="宋体"/>
          <w:color w:val="auto"/>
          <w:sz w:val="24"/>
        </w:rPr>
        <w:t>），联合协议中中小企业合同金额应当达到招标公告载明的比例；如果供应商本身提供所有标的均由中小企业承接的，</w:t>
      </w:r>
      <w:r>
        <w:rPr>
          <w:rFonts w:hint="eastAsia" w:ascii="宋体" w:hAnsi="宋体" w:cs="宋体"/>
          <w:color w:val="auto"/>
          <w:spacing w:val="8"/>
          <w:kern w:val="0"/>
          <w:sz w:val="24"/>
        </w:rPr>
        <w:t>并相应达到了前述比例要求，</w:t>
      </w:r>
      <w:r>
        <w:rPr>
          <w:rFonts w:hint="eastAsia" w:ascii="宋体" w:hAnsi="宋体" w:cs="宋体"/>
          <w:color w:val="auto"/>
          <w:sz w:val="24"/>
        </w:rPr>
        <w:t>视同符合了资格条件，无需再与其他中小企业组成联合体参加政府采购活动，无需提供联合协议。</w:t>
      </w:r>
    </w:p>
    <w:p w14:paraId="22C98FB1">
      <w:pPr>
        <w:snapToGrid w:val="0"/>
        <w:spacing w:before="50" w:after="50" w:line="360" w:lineRule="auto"/>
        <w:jc w:val="center"/>
        <w:rPr>
          <w:rFonts w:ascii="宋体" w:hAnsi="宋体" w:cs="宋体"/>
          <w:color w:val="auto"/>
          <w:sz w:val="24"/>
        </w:rPr>
      </w:pPr>
      <w:r>
        <w:rPr>
          <w:rFonts w:hint="eastAsia" w:ascii="宋体" w:hAnsi="宋体" w:cs="宋体"/>
          <w:b/>
          <w:color w:val="auto"/>
          <w:sz w:val="24"/>
        </w:rPr>
        <w:t xml:space="preserve">    </w:t>
      </w:r>
    </w:p>
    <w:p w14:paraId="30AC2F88">
      <w:pPr>
        <w:spacing w:line="360" w:lineRule="auto"/>
        <w:ind w:firstLine="482" w:firstLineChars="200"/>
        <w:rPr>
          <w:rFonts w:ascii="宋体" w:hAnsi="宋体" w:cs="宋体"/>
          <w:color w:val="auto"/>
          <w:sz w:val="24"/>
        </w:rPr>
      </w:pPr>
      <w:r>
        <w:rPr>
          <w:rFonts w:hint="eastAsia" w:ascii="宋体" w:hAnsi="宋体" w:cs="宋体"/>
          <w:b/>
          <w:color w:val="auto"/>
          <w:sz w:val="24"/>
        </w:rPr>
        <w:t>C.</w:t>
      </w:r>
      <w:r>
        <w:rPr>
          <w:rFonts w:hint="eastAsia" w:ascii="宋体" w:hAnsi="宋体" w:cs="宋体"/>
          <w:color w:val="auto"/>
          <w:sz w:val="24"/>
        </w:rPr>
        <w:t>要求合同分包的，提供分包意向协议（附件6）和中小企业声明函（附件</w:t>
      </w:r>
      <w:r>
        <w:rPr>
          <w:rFonts w:ascii="宋体" w:hAnsi="宋体" w:cs="宋体"/>
          <w:color w:val="auto"/>
          <w:sz w:val="24"/>
        </w:rPr>
        <w:t>7</w:t>
      </w:r>
      <w:r>
        <w:rPr>
          <w:rFonts w:hint="eastAsia" w:ascii="宋体" w:hAnsi="宋体" w:cs="宋体"/>
          <w:color w:val="auto"/>
          <w:sz w:val="24"/>
        </w:rPr>
        <w:t>），分包意向协议中中小企业合同金额应当达到招标公告载明的比例；如果供应商本身提供所有标的均由中小企业承接的，</w:t>
      </w:r>
      <w:r>
        <w:rPr>
          <w:rFonts w:hint="eastAsia" w:ascii="宋体" w:hAnsi="宋体" w:cs="宋体"/>
          <w:color w:val="auto"/>
          <w:spacing w:val="8"/>
          <w:kern w:val="0"/>
          <w:sz w:val="24"/>
        </w:rPr>
        <w:t>并相应达到了前述比例要求，</w:t>
      </w:r>
      <w:r>
        <w:rPr>
          <w:rFonts w:hint="eastAsia" w:ascii="宋体" w:hAnsi="宋体" w:cs="宋体"/>
          <w:color w:val="auto"/>
          <w:sz w:val="24"/>
        </w:rPr>
        <w:t>视同符合了资格条件，无需再向中小企业分包，无需提供分包意向协议。</w:t>
      </w:r>
    </w:p>
    <w:p w14:paraId="30036E7A">
      <w:pPr>
        <w:widowControl/>
        <w:spacing w:line="360" w:lineRule="auto"/>
        <w:ind w:left="150"/>
        <w:jc w:val="center"/>
        <w:rPr>
          <w:rFonts w:ascii="宋体" w:hAnsi="宋体" w:cs="宋体"/>
          <w:b/>
          <w:color w:val="auto"/>
          <w:kern w:val="0"/>
          <w:sz w:val="32"/>
          <w:szCs w:val="32"/>
        </w:rPr>
      </w:pPr>
    </w:p>
    <w:p w14:paraId="1DC7EFD7">
      <w:pPr>
        <w:widowControl/>
        <w:spacing w:line="360" w:lineRule="auto"/>
        <w:ind w:left="150"/>
        <w:jc w:val="center"/>
        <w:rPr>
          <w:rFonts w:ascii="宋体" w:hAnsi="宋体" w:cs="宋体"/>
          <w:b/>
          <w:color w:val="auto"/>
          <w:kern w:val="0"/>
          <w:sz w:val="32"/>
          <w:szCs w:val="32"/>
        </w:rPr>
      </w:pPr>
      <w:r>
        <w:rPr>
          <w:rFonts w:hint="eastAsia" w:ascii="宋体" w:hAnsi="宋体" w:cs="宋体"/>
          <w:b/>
          <w:color w:val="auto"/>
          <w:kern w:val="0"/>
          <w:sz w:val="32"/>
          <w:szCs w:val="32"/>
        </w:rPr>
        <w:t>四、本项目的特定资格要求（如果有）</w:t>
      </w:r>
    </w:p>
    <w:p w14:paraId="433E014B">
      <w:pPr>
        <w:spacing w:line="360" w:lineRule="auto"/>
        <w:jc w:val="center"/>
        <w:rPr>
          <w:rFonts w:ascii="宋体" w:hAnsi="宋体" w:cs="宋体"/>
          <w:color w:val="auto"/>
          <w:sz w:val="24"/>
        </w:rPr>
      </w:pPr>
      <w:r>
        <w:rPr>
          <w:rFonts w:hint="eastAsia" w:ascii="宋体" w:hAnsi="宋体" w:cs="宋体"/>
          <w:color w:val="auto"/>
          <w:sz w:val="24"/>
        </w:rPr>
        <w:t>（根据招标公告本项目的特定资格要求提供相应的材料；未要求的，无需提供）</w:t>
      </w:r>
    </w:p>
    <w:p w14:paraId="7DAF1D58">
      <w:pPr>
        <w:rPr>
          <w:rFonts w:ascii="宋体" w:hAnsi="宋体" w:cs="宋体"/>
          <w:color w:val="auto"/>
        </w:rPr>
      </w:pPr>
    </w:p>
    <w:p w14:paraId="45C8B297">
      <w:pPr>
        <w:snapToGrid w:val="0"/>
        <w:spacing w:line="360" w:lineRule="auto"/>
        <w:ind w:right="480"/>
        <w:jc w:val="center"/>
        <w:rPr>
          <w:rFonts w:ascii="宋体" w:hAnsi="宋体" w:cs="宋体"/>
          <w:b/>
          <w:color w:val="auto"/>
          <w:kern w:val="0"/>
          <w:sz w:val="32"/>
          <w:szCs w:val="32"/>
        </w:rPr>
      </w:pPr>
    </w:p>
    <w:p w14:paraId="102829DC">
      <w:pPr>
        <w:widowControl/>
        <w:adjustRightInd/>
        <w:jc w:val="left"/>
        <w:rPr>
          <w:rFonts w:ascii="宋体" w:hAnsi="宋体" w:cs="宋体"/>
          <w:b/>
          <w:color w:val="auto"/>
          <w:kern w:val="0"/>
          <w:sz w:val="36"/>
          <w:szCs w:val="36"/>
        </w:rPr>
      </w:pPr>
      <w:r>
        <w:rPr>
          <w:rFonts w:ascii="宋体" w:hAnsi="宋体" w:cs="宋体"/>
          <w:b/>
          <w:color w:val="auto"/>
          <w:kern w:val="0"/>
          <w:sz w:val="36"/>
          <w:szCs w:val="36"/>
        </w:rPr>
        <w:br w:type="page"/>
      </w:r>
    </w:p>
    <w:p w14:paraId="396EAED7">
      <w:pPr>
        <w:spacing w:line="360" w:lineRule="auto"/>
        <w:ind w:right="420" w:firstLine="3614" w:firstLineChars="1000"/>
        <w:rPr>
          <w:rFonts w:ascii="宋体" w:hAnsi="宋体" w:cs="宋体"/>
          <w:b/>
          <w:color w:val="auto"/>
          <w:kern w:val="0"/>
          <w:sz w:val="36"/>
          <w:szCs w:val="36"/>
        </w:rPr>
      </w:pPr>
      <w:r>
        <w:rPr>
          <w:rFonts w:hint="eastAsia" w:ascii="宋体" w:hAnsi="宋体" w:cs="宋体"/>
          <w:b/>
          <w:color w:val="auto"/>
          <w:kern w:val="0"/>
          <w:sz w:val="36"/>
          <w:szCs w:val="36"/>
        </w:rPr>
        <w:t>商务技术文件部分</w:t>
      </w:r>
    </w:p>
    <w:p w14:paraId="519E8A10">
      <w:pPr>
        <w:spacing w:line="360" w:lineRule="auto"/>
        <w:jc w:val="center"/>
        <w:outlineLvl w:val="0"/>
        <w:rPr>
          <w:rFonts w:ascii="宋体" w:hAnsi="宋体" w:cs="宋体"/>
          <w:b/>
          <w:color w:val="auto"/>
          <w:kern w:val="0"/>
          <w:sz w:val="24"/>
        </w:rPr>
      </w:pPr>
    </w:p>
    <w:p w14:paraId="0F2C20A6">
      <w:pPr>
        <w:spacing w:line="360" w:lineRule="auto"/>
        <w:jc w:val="center"/>
        <w:outlineLvl w:val="0"/>
        <w:rPr>
          <w:rFonts w:ascii="宋体" w:hAnsi="宋体" w:cs="宋体"/>
          <w:b/>
          <w:color w:val="auto"/>
          <w:kern w:val="0"/>
          <w:sz w:val="28"/>
          <w:szCs w:val="28"/>
        </w:rPr>
      </w:pPr>
      <w:r>
        <w:rPr>
          <w:rFonts w:hint="eastAsia" w:ascii="宋体" w:hAnsi="宋体" w:cs="宋体"/>
          <w:b/>
          <w:color w:val="auto"/>
          <w:kern w:val="0"/>
          <w:sz w:val="28"/>
          <w:szCs w:val="28"/>
        </w:rPr>
        <w:t>目录</w:t>
      </w:r>
    </w:p>
    <w:p w14:paraId="61D477AE">
      <w:pPr>
        <w:snapToGrid w:val="0"/>
        <w:spacing w:line="360" w:lineRule="auto"/>
        <w:ind w:left="479" w:leftChars="228"/>
        <w:rPr>
          <w:rFonts w:ascii="宋体" w:hAnsi="宋体" w:cs="宋体"/>
          <w:color w:val="auto"/>
        </w:rPr>
      </w:pPr>
      <w:r>
        <w:rPr>
          <w:rFonts w:hint="eastAsia" w:ascii="宋体" w:hAnsi="宋体" w:cs="宋体"/>
          <w:color w:val="auto"/>
          <w:sz w:val="24"/>
        </w:rPr>
        <w:t>（1）投标函</w:t>
      </w:r>
      <w:r>
        <w:rPr>
          <w:rFonts w:hint="eastAsia" w:ascii="宋体" w:hAnsi="宋体" w:cs="宋体"/>
          <w:color w:val="auto"/>
        </w:rPr>
        <w:t>…………………………………………………………………………………（页码）</w:t>
      </w:r>
      <w:r>
        <w:rPr>
          <w:rFonts w:hint="eastAsia" w:ascii="宋体" w:hAnsi="宋体" w:cs="宋体"/>
          <w:color w:val="auto"/>
          <w:sz w:val="24"/>
        </w:rPr>
        <w:t>（2）授权委托书或法定代表人（单位负责人、自然人本人）身份证明</w:t>
      </w:r>
      <w:r>
        <w:rPr>
          <w:rFonts w:hint="eastAsia" w:ascii="宋体" w:hAnsi="宋体" w:cs="宋体"/>
          <w:color w:val="auto"/>
        </w:rPr>
        <w:t>………（页码）</w:t>
      </w:r>
    </w:p>
    <w:p w14:paraId="2755ABCD">
      <w:pPr>
        <w:snapToGrid w:val="0"/>
        <w:spacing w:line="360" w:lineRule="auto"/>
        <w:ind w:left="479" w:leftChars="228"/>
        <w:rPr>
          <w:rFonts w:ascii="宋体" w:hAnsi="宋体" w:cs="宋体"/>
          <w:color w:val="auto"/>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）分包意向协议</w:t>
      </w:r>
      <w:r>
        <w:rPr>
          <w:rFonts w:hint="eastAsia" w:ascii="宋体" w:hAnsi="宋体" w:cs="宋体"/>
          <w:color w:val="auto"/>
        </w:rPr>
        <w:t>…………………………………………………………………………（页码）</w:t>
      </w:r>
    </w:p>
    <w:p w14:paraId="085109B7">
      <w:pPr>
        <w:snapToGrid w:val="0"/>
        <w:spacing w:line="360" w:lineRule="auto"/>
        <w:ind w:firstLine="480" w:firstLineChars="200"/>
        <w:rPr>
          <w:rFonts w:ascii="宋体" w:hAnsi="宋体" w:cs="宋体"/>
          <w:color w:val="auto"/>
        </w:rPr>
      </w:pPr>
      <w:r>
        <w:rPr>
          <w:rFonts w:hint="eastAsia" w:ascii="宋体" w:hAnsi="宋体" w:cs="宋体"/>
          <w:color w:val="auto"/>
          <w:sz w:val="24"/>
        </w:rPr>
        <w:t>（</w:t>
      </w:r>
      <w:r>
        <w:rPr>
          <w:rFonts w:ascii="宋体" w:hAnsi="宋体" w:cs="宋体"/>
          <w:color w:val="auto"/>
          <w:sz w:val="24"/>
        </w:rPr>
        <w:t>4</w:t>
      </w:r>
      <w:r>
        <w:rPr>
          <w:rFonts w:hint="eastAsia" w:ascii="宋体" w:hAnsi="宋体" w:cs="宋体"/>
          <w:color w:val="auto"/>
          <w:sz w:val="24"/>
        </w:rPr>
        <w:t>）符合性审查资料</w:t>
      </w:r>
      <w:r>
        <w:rPr>
          <w:rFonts w:hint="eastAsia" w:ascii="宋体" w:hAnsi="宋体" w:cs="宋体"/>
          <w:color w:val="auto"/>
        </w:rPr>
        <w:t>………………………………………………………………………（页码）</w:t>
      </w:r>
    </w:p>
    <w:p w14:paraId="2C61FB1F">
      <w:pPr>
        <w:snapToGrid w:val="0"/>
        <w:spacing w:line="360" w:lineRule="auto"/>
        <w:ind w:left="479" w:leftChars="228"/>
        <w:rPr>
          <w:rFonts w:ascii="宋体" w:hAnsi="宋体" w:cs="宋体"/>
          <w:color w:val="auto"/>
        </w:rPr>
      </w:pPr>
      <w:r>
        <w:rPr>
          <w:rFonts w:hint="eastAsia" w:ascii="宋体" w:hAnsi="宋体" w:cs="宋体"/>
          <w:color w:val="auto"/>
          <w:sz w:val="24"/>
        </w:rPr>
        <w:t>（</w:t>
      </w:r>
      <w:r>
        <w:rPr>
          <w:rFonts w:ascii="宋体" w:hAnsi="宋体" w:cs="宋体"/>
          <w:color w:val="auto"/>
          <w:sz w:val="24"/>
        </w:rPr>
        <w:t>5</w:t>
      </w:r>
      <w:r>
        <w:rPr>
          <w:rFonts w:hint="eastAsia" w:ascii="宋体" w:hAnsi="宋体" w:cs="宋体"/>
          <w:color w:val="auto"/>
          <w:sz w:val="24"/>
        </w:rPr>
        <w:t>）评标标准相应的商务技术资料</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……………（页码）</w:t>
      </w:r>
      <w:r>
        <w:rPr>
          <w:rFonts w:hint="eastAsia" w:ascii="宋体" w:hAnsi="宋体" w:cs="宋体"/>
          <w:color w:val="auto"/>
          <w:sz w:val="24"/>
        </w:rPr>
        <w:t>（</w:t>
      </w:r>
      <w:r>
        <w:rPr>
          <w:rFonts w:ascii="宋体" w:hAnsi="宋体" w:cs="宋体"/>
          <w:color w:val="auto"/>
          <w:sz w:val="24"/>
        </w:rPr>
        <w:t>6</w:t>
      </w:r>
      <w:r>
        <w:rPr>
          <w:rFonts w:hint="eastAsia" w:ascii="宋体" w:hAnsi="宋体" w:cs="宋体"/>
          <w:color w:val="auto"/>
          <w:sz w:val="24"/>
        </w:rPr>
        <w:t>）投标标的清单</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w:t>
      </w:r>
      <w:r>
        <w:rPr>
          <w:rFonts w:hint="eastAsia" w:ascii="宋体" w:hAnsi="宋体" w:cs="宋体"/>
          <w:color w:val="auto"/>
          <w:sz w:val="24"/>
        </w:rPr>
        <w:t>…</w:t>
      </w:r>
      <w:r>
        <w:rPr>
          <w:rFonts w:hint="eastAsia" w:ascii="宋体" w:hAnsi="宋体" w:cs="宋体"/>
          <w:color w:val="auto"/>
        </w:rPr>
        <w:t>……………（页码）</w:t>
      </w:r>
      <w:r>
        <w:rPr>
          <w:rFonts w:hint="eastAsia" w:ascii="宋体" w:hAnsi="宋体" w:cs="宋体"/>
          <w:color w:val="auto"/>
          <w:sz w:val="24"/>
        </w:rPr>
        <w:t>（</w:t>
      </w:r>
      <w:r>
        <w:rPr>
          <w:rFonts w:ascii="宋体" w:hAnsi="宋体" w:cs="宋体"/>
          <w:color w:val="auto"/>
          <w:sz w:val="24"/>
        </w:rPr>
        <w:t>7</w:t>
      </w:r>
      <w:r>
        <w:rPr>
          <w:rFonts w:hint="eastAsia" w:ascii="宋体" w:hAnsi="宋体" w:cs="宋体"/>
          <w:color w:val="auto"/>
          <w:sz w:val="24"/>
        </w:rPr>
        <w:t>）商务技术偏离表</w:t>
      </w:r>
      <w:r>
        <w:rPr>
          <w:rFonts w:hint="eastAsia" w:ascii="宋体" w:hAnsi="宋体" w:cs="宋体"/>
          <w:color w:val="auto"/>
        </w:rPr>
        <w:t>………………………………………………………………………（页码）</w:t>
      </w:r>
    </w:p>
    <w:p w14:paraId="079FC61B">
      <w:pPr>
        <w:snapToGrid w:val="0"/>
        <w:spacing w:line="360" w:lineRule="auto"/>
        <w:ind w:left="479" w:leftChars="228"/>
        <w:rPr>
          <w:rFonts w:ascii="宋体" w:hAnsi="宋体" w:cs="宋体"/>
          <w:color w:val="auto"/>
        </w:rPr>
      </w:pPr>
      <w:r>
        <w:rPr>
          <w:rFonts w:hint="eastAsia" w:ascii="宋体" w:hAnsi="宋体" w:cs="宋体"/>
          <w:color w:val="auto"/>
          <w:sz w:val="24"/>
          <w:lang w:val="zh-CN"/>
        </w:rPr>
        <w:t>（</w:t>
      </w:r>
      <w:r>
        <w:rPr>
          <w:rFonts w:ascii="宋体" w:hAnsi="宋体" w:cs="宋体"/>
          <w:color w:val="auto"/>
          <w:sz w:val="24"/>
        </w:rPr>
        <w:t>8</w:t>
      </w:r>
      <w:r>
        <w:rPr>
          <w:rFonts w:hint="eastAsia" w:ascii="宋体" w:hAnsi="宋体" w:cs="宋体"/>
          <w:color w:val="auto"/>
          <w:sz w:val="24"/>
          <w:lang w:val="zh-CN"/>
        </w:rPr>
        <w:t>）政府采购供应商廉洁自律承诺书</w:t>
      </w:r>
      <w:r>
        <w:rPr>
          <w:rFonts w:hint="eastAsia" w:ascii="宋体" w:hAnsi="宋体" w:cs="宋体"/>
          <w:color w:val="auto"/>
        </w:rPr>
        <w:t>…………………………………………………（页码）</w:t>
      </w:r>
    </w:p>
    <w:p w14:paraId="312DB003">
      <w:pPr>
        <w:snapToGrid w:val="0"/>
        <w:spacing w:line="360" w:lineRule="auto"/>
        <w:jc w:val="center"/>
        <w:rPr>
          <w:rFonts w:ascii="宋体" w:hAnsi="宋体" w:cs="宋体"/>
          <w:b/>
          <w:color w:val="auto"/>
          <w:kern w:val="0"/>
          <w:sz w:val="32"/>
          <w:szCs w:val="32"/>
          <w:lang w:val="zh-CN"/>
        </w:rPr>
      </w:pPr>
    </w:p>
    <w:p w14:paraId="74D2B4D2">
      <w:pPr>
        <w:snapToGrid w:val="0"/>
        <w:spacing w:line="360" w:lineRule="auto"/>
        <w:jc w:val="center"/>
        <w:rPr>
          <w:rFonts w:ascii="宋体" w:hAnsi="宋体" w:cs="宋体"/>
          <w:b/>
          <w:color w:val="auto"/>
          <w:kern w:val="0"/>
          <w:sz w:val="32"/>
          <w:szCs w:val="32"/>
          <w:lang w:val="zh-CN"/>
        </w:rPr>
      </w:pPr>
    </w:p>
    <w:p w14:paraId="0333A85C">
      <w:pPr>
        <w:snapToGrid w:val="0"/>
        <w:spacing w:line="360" w:lineRule="auto"/>
        <w:jc w:val="center"/>
        <w:rPr>
          <w:rFonts w:ascii="宋体" w:hAnsi="宋体" w:cs="宋体"/>
          <w:b/>
          <w:color w:val="auto"/>
          <w:kern w:val="0"/>
          <w:sz w:val="32"/>
          <w:szCs w:val="32"/>
          <w:lang w:val="zh-CN"/>
        </w:rPr>
      </w:pPr>
    </w:p>
    <w:p w14:paraId="4B7E7D62">
      <w:pPr>
        <w:snapToGrid w:val="0"/>
        <w:spacing w:line="360" w:lineRule="auto"/>
        <w:jc w:val="center"/>
        <w:rPr>
          <w:rFonts w:ascii="宋体" w:hAnsi="宋体" w:cs="宋体"/>
          <w:b/>
          <w:color w:val="auto"/>
          <w:kern w:val="0"/>
          <w:sz w:val="32"/>
          <w:szCs w:val="32"/>
          <w:lang w:val="zh-CN"/>
        </w:rPr>
      </w:pPr>
    </w:p>
    <w:p w14:paraId="0D9E2FA6">
      <w:pPr>
        <w:snapToGrid w:val="0"/>
        <w:spacing w:line="360" w:lineRule="auto"/>
        <w:jc w:val="center"/>
        <w:rPr>
          <w:rFonts w:ascii="宋体" w:hAnsi="宋体" w:cs="宋体"/>
          <w:b/>
          <w:color w:val="auto"/>
          <w:kern w:val="0"/>
          <w:sz w:val="32"/>
          <w:szCs w:val="32"/>
          <w:lang w:val="zh-CN"/>
        </w:rPr>
      </w:pPr>
    </w:p>
    <w:p w14:paraId="4AB19FD4">
      <w:pPr>
        <w:snapToGrid w:val="0"/>
        <w:spacing w:line="360" w:lineRule="auto"/>
        <w:jc w:val="center"/>
        <w:rPr>
          <w:rFonts w:ascii="宋体" w:hAnsi="宋体" w:cs="宋体"/>
          <w:b/>
          <w:color w:val="auto"/>
          <w:kern w:val="0"/>
          <w:sz w:val="32"/>
          <w:szCs w:val="32"/>
          <w:lang w:val="zh-CN"/>
        </w:rPr>
      </w:pPr>
    </w:p>
    <w:p w14:paraId="5FB2AF36">
      <w:pPr>
        <w:snapToGrid w:val="0"/>
        <w:spacing w:line="360" w:lineRule="auto"/>
        <w:jc w:val="center"/>
        <w:rPr>
          <w:rFonts w:ascii="宋体" w:hAnsi="宋体" w:cs="宋体"/>
          <w:b/>
          <w:color w:val="auto"/>
          <w:kern w:val="0"/>
          <w:sz w:val="32"/>
          <w:szCs w:val="32"/>
          <w:lang w:val="zh-CN"/>
        </w:rPr>
      </w:pPr>
    </w:p>
    <w:p w14:paraId="469ACF8A">
      <w:pPr>
        <w:snapToGrid w:val="0"/>
        <w:spacing w:line="360" w:lineRule="auto"/>
        <w:jc w:val="center"/>
        <w:rPr>
          <w:rFonts w:ascii="宋体" w:hAnsi="宋体" w:cs="宋体"/>
          <w:b/>
          <w:color w:val="auto"/>
          <w:kern w:val="0"/>
          <w:sz w:val="32"/>
          <w:szCs w:val="32"/>
          <w:lang w:val="zh-CN"/>
        </w:rPr>
      </w:pPr>
    </w:p>
    <w:p w14:paraId="5E28249F">
      <w:pPr>
        <w:snapToGrid w:val="0"/>
        <w:spacing w:line="360" w:lineRule="auto"/>
        <w:jc w:val="center"/>
        <w:rPr>
          <w:rFonts w:ascii="宋体" w:hAnsi="宋体" w:cs="宋体"/>
          <w:b/>
          <w:color w:val="auto"/>
          <w:kern w:val="0"/>
          <w:sz w:val="32"/>
          <w:szCs w:val="32"/>
          <w:lang w:val="zh-CN"/>
        </w:rPr>
      </w:pPr>
    </w:p>
    <w:p w14:paraId="6F76D458">
      <w:pPr>
        <w:snapToGrid w:val="0"/>
        <w:spacing w:line="360" w:lineRule="auto"/>
        <w:jc w:val="center"/>
        <w:rPr>
          <w:rFonts w:ascii="宋体" w:hAnsi="宋体" w:cs="宋体"/>
          <w:b/>
          <w:color w:val="auto"/>
          <w:kern w:val="0"/>
          <w:sz w:val="32"/>
          <w:szCs w:val="32"/>
          <w:lang w:val="zh-CN"/>
        </w:rPr>
      </w:pPr>
    </w:p>
    <w:p w14:paraId="6876823D">
      <w:pPr>
        <w:snapToGrid w:val="0"/>
        <w:spacing w:line="360" w:lineRule="auto"/>
        <w:jc w:val="center"/>
        <w:rPr>
          <w:rFonts w:ascii="宋体" w:hAnsi="宋体" w:cs="宋体"/>
          <w:b/>
          <w:color w:val="auto"/>
          <w:kern w:val="0"/>
          <w:sz w:val="32"/>
          <w:szCs w:val="32"/>
          <w:lang w:val="zh-CN"/>
        </w:rPr>
      </w:pPr>
    </w:p>
    <w:p w14:paraId="537DCD51">
      <w:pPr>
        <w:snapToGrid w:val="0"/>
        <w:spacing w:line="360" w:lineRule="auto"/>
        <w:jc w:val="center"/>
        <w:rPr>
          <w:rFonts w:ascii="宋体" w:hAnsi="宋体" w:cs="宋体"/>
          <w:b/>
          <w:color w:val="auto"/>
          <w:kern w:val="0"/>
          <w:sz w:val="32"/>
          <w:szCs w:val="32"/>
          <w:lang w:val="zh-CN"/>
        </w:rPr>
      </w:pPr>
    </w:p>
    <w:p w14:paraId="27495C79">
      <w:pPr>
        <w:rPr>
          <w:rFonts w:ascii="宋体" w:hAnsi="宋体" w:cs="宋体"/>
          <w:b/>
          <w:color w:val="auto"/>
          <w:kern w:val="0"/>
          <w:sz w:val="32"/>
          <w:szCs w:val="32"/>
          <w:lang w:val="zh-CN"/>
        </w:rPr>
      </w:pPr>
    </w:p>
    <w:p w14:paraId="4F3B788B">
      <w:pPr>
        <w:widowControl/>
        <w:adjustRightInd/>
        <w:jc w:val="left"/>
        <w:rPr>
          <w:rFonts w:ascii="宋体" w:hAnsi="宋体" w:cs="宋体"/>
          <w:b/>
          <w:color w:val="auto"/>
          <w:kern w:val="0"/>
          <w:sz w:val="32"/>
          <w:szCs w:val="32"/>
        </w:rPr>
      </w:pPr>
      <w:r>
        <w:rPr>
          <w:rFonts w:ascii="宋体" w:hAnsi="宋体" w:cs="宋体"/>
          <w:b/>
          <w:color w:val="auto"/>
          <w:kern w:val="0"/>
          <w:sz w:val="32"/>
          <w:szCs w:val="32"/>
        </w:rPr>
        <w:br w:type="page"/>
      </w:r>
    </w:p>
    <w:p w14:paraId="494C4416">
      <w:pPr>
        <w:snapToGrid w:val="0"/>
        <w:spacing w:line="360" w:lineRule="auto"/>
        <w:jc w:val="center"/>
        <w:outlineLvl w:val="0"/>
        <w:rPr>
          <w:rFonts w:ascii="宋体" w:hAnsi="宋体" w:cs="宋体"/>
          <w:b/>
          <w:color w:val="auto"/>
          <w:sz w:val="32"/>
          <w:szCs w:val="32"/>
        </w:rPr>
      </w:pPr>
      <w:r>
        <w:rPr>
          <w:rFonts w:hint="eastAsia" w:ascii="宋体" w:hAnsi="宋体" w:cs="宋体"/>
          <w:b/>
          <w:color w:val="auto"/>
          <w:kern w:val="0"/>
          <w:sz w:val="32"/>
          <w:szCs w:val="32"/>
        </w:rPr>
        <w:t>一、投标</w:t>
      </w:r>
      <w:r>
        <w:rPr>
          <w:rFonts w:hint="eastAsia" w:ascii="宋体" w:hAnsi="宋体" w:cs="宋体"/>
          <w:b/>
          <w:color w:val="auto"/>
          <w:sz w:val="32"/>
          <w:szCs w:val="32"/>
        </w:rPr>
        <w:t>函</w:t>
      </w:r>
    </w:p>
    <w:p w14:paraId="02D27A5F">
      <w:pPr>
        <w:snapToGrid w:val="0"/>
        <w:spacing w:line="360" w:lineRule="auto"/>
        <w:rPr>
          <w:rFonts w:ascii="宋体" w:hAnsi="宋体" w:cs="宋体"/>
          <w:color w:val="auto"/>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sz w:val="24"/>
        </w:rPr>
        <w:t>：</w:t>
      </w:r>
    </w:p>
    <w:p w14:paraId="63C1A94C">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我方参加你方组织的</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】招标的有关活动，并对此项目进行投标。为此：</w:t>
      </w:r>
    </w:p>
    <w:p w14:paraId="6B865129">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1、我方承诺投标有效期从提交投标文件的截止之日起</w:t>
      </w:r>
      <w:r>
        <w:rPr>
          <w:rFonts w:hint="eastAsia" w:ascii="宋体" w:hAnsi="宋体" w:cs="宋体"/>
          <w:color w:val="auto"/>
          <w:sz w:val="24"/>
          <w:u w:val="single"/>
        </w:rPr>
        <w:t xml:space="preserve">     </w:t>
      </w:r>
      <w:r>
        <w:rPr>
          <w:rFonts w:hint="eastAsia" w:ascii="宋体" w:hAnsi="宋体" w:cs="宋体"/>
          <w:color w:val="auto"/>
          <w:sz w:val="24"/>
        </w:rPr>
        <w:t>天（不少于90天）</w:t>
      </w:r>
      <w:r>
        <w:rPr>
          <w:rFonts w:hint="eastAsia" w:ascii="宋体" w:hAnsi="宋体" w:cs="宋体"/>
          <w:color w:val="auto"/>
        </w:rPr>
        <w:t>，</w:t>
      </w:r>
      <w:r>
        <w:rPr>
          <w:rFonts w:hint="eastAsia" w:ascii="宋体" w:hAnsi="宋体" w:cs="宋体"/>
          <w:color w:val="auto"/>
          <w:sz w:val="24"/>
        </w:rPr>
        <w:t>本投标文件在投标有效期满之前均具有约束力。</w:t>
      </w:r>
    </w:p>
    <w:p w14:paraId="08B46395">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2、我方的投标文件包括以下内容：</w:t>
      </w:r>
    </w:p>
    <w:p w14:paraId="2A1A19AD">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2.1资格文件：</w:t>
      </w:r>
    </w:p>
    <w:p w14:paraId="01CF8D75">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2.1.1承诺函；</w:t>
      </w:r>
    </w:p>
    <w:p w14:paraId="05894743">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2.1.2</w:t>
      </w:r>
      <w:r>
        <w:rPr>
          <w:rFonts w:hint="eastAsia" w:ascii="宋体" w:hAnsi="宋体" w:cs="宋体"/>
          <w:snapToGrid w:val="0"/>
          <w:color w:val="auto"/>
          <w:kern w:val="28"/>
          <w:sz w:val="24"/>
          <w:szCs w:val="20"/>
        </w:rPr>
        <w:t>联合协议</w:t>
      </w:r>
      <w:bookmarkStart w:id="471" w:name="_Hlk101257010"/>
      <w:r>
        <w:rPr>
          <w:rFonts w:hint="eastAsia" w:ascii="宋体" w:hAnsi="宋体" w:cs="宋体"/>
          <w:color w:val="auto"/>
          <w:sz w:val="24"/>
        </w:rPr>
        <w:t>（如果有</w:t>
      </w:r>
      <w:r>
        <w:rPr>
          <w:rFonts w:hint="eastAsia" w:ascii="宋体" w:hAnsi="宋体" w:cs="宋体"/>
          <w:color w:val="auto"/>
          <w:sz w:val="24"/>
          <w:lang w:eastAsia="zh-CN"/>
        </w:rPr>
        <w:t>）</w:t>
      </w:r>
      <w:bookmarkEnd w:id="471"/>
      <w:r>
        <w:rPr>
          <w:rFonts w:hint="eastAsia" w:ascii="宋体" w:hAnsi="宋体" w:cs="宋体"/>
          <w:snapToGrid w:val="0"/>
          <w:color w:val="auto"/>
          <w:kern w:val="28"/>
          <w:sz w:val="24"/>
          <w:szCs w:val="20"/>
        </w:rPr>
        <w:t>；</w:t>
      </w:r>
    </w:p>
    <w:p w14:paraId="7544718E">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w:t>
      </w:r>
      <w:r>
        <w:rPr>
          <w:rFonts w:ascii="宋体" w:hAnsi="宋体" w:cs="宋体"/>
          <w:color w:val="auto"/>
          <w:sz w:val="24"/>
        </w:rPr>
        <w:t>.1.3</w:t>
      </w:r>
      <w:r>
        <w:rPr>
          <w:rFonts w:hint="eastAsia" w:ascii="宋体" w:hAnsi="宋体" w:cs="宋体"/>
          <w:color w:val="auto"/>
          <w:sz w:val="24"/>
        </w:rPr>
        <w:t>落实政府采购政策需满足的资格要求（如果有）；</w:t>
      </w:r>
    </w:p>
    <w:p w14:paraId="74301544">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2.1.</w:t>
      </w:r>
      <w:r>
        <w:rPr>
          <w:rFonts w:ascii="宋体" w:hAnsi="宋体" w:cs="宋体"/>
          <w:color w:val="auto"/>
          <w:sz w:val="24"/>
        </w:rPr>
        <w:t>4</w:t>
      </w:r>
      <w:r>
        <w:rPr>
          <w:rFonts w:hint="eastAsia" w:ascii="宋体" w:hAnsi="宋体" w:cs="宋体"/>
          <w:color w:val="auto"/>
          <w:sz w:val="24"/>
        </w:rPr>
        <w:t>本项目的特定资格要求（如果有</w:t>
      </w:r>
      <w:r>
        <w:rPr>
          <w:rFonts w:hint="eastAsia" w:ascii="宋体" w:hAnsi="宋体" w:cs="宋体"/>
          <w:color w:val="auto"/>
          <w:sz w:val="24"/>
          <w:lang w:eastAsia="zh-CN"/>
        </w:rPr>
        <w:t>）</w:t>
      </w:r>
      <w:r>
        <w:rPr>
          <w:rFonts w:hint="eastAsia" w:ascii="宋体" w:hAnsi="宋体" w:cs="宋体"/>
          <w:color w:val="auto"/>
          <w:sz w:val="24"/>
        </w:rPr>
        <w:t>。</w:t>
      </w:r>
    </w:p>
    <w:p w14:paraId="5AC398C6">
      <w:pPr>
        <w:snapToGrid w:val="0"/>
        <w:spacing w:line="360" w:lineRule="auto"/>
        <w:ind w:left="210" w:leftChars="100" w:firstLine="480" w:firstLineChars="200"/>
        <w:rPr>
          <w:rFonts w:ascii="宋体" w:hAnsi="宋体" w:cs="宋体"/>
          <w:color w:val="auto"/>
          <w:sz w:val="24"/>
          <w:lang w:val="zh-CN"/>
        </w:rPr>
      </w:pPr>
      <w:r>
        <w:rPr>
          <w:rFonts w:hint="eastAsia" w:ascii="宋体" w:hAnsi="宋体" w:cs="宋体"/>
          <w:color w:val="auto"/>
          <w:sz w:val="24"/>
        </w:rPr>
        <w:t>2</w:t>
      </w:r>
      <w:r>
        <w:rPr>
          <w:rFonts w:hint="eastAsia" w:ascii="宋体" w:hAnsi="宋体" w:cs="宋体"/>
          <w:color w:val="auto"/>
          <w:sz w:val="24"/>
          <w:lang w:val="zh-CN"/>
        </w:rPr>
        <w:t>.</w:t>
      </w:r>
      <w:r>
        <w:rPr>
          <w:rFonts w:hint="eastAsia" w:ascii="宋体" w:hAnsi="宋体" w:cs="宋体"/>
          <w:color w:val="auto"/>
          <w:sz w:val="24"/>
        </w:rPr>
        <w:t>2</w:t>
      </w:r>
      <w:r>
        <w:rPr>
          <w:rFonts w:hint="eastAsia" w:ascii="宋体" w:hAnsi="宋体" w:cs="宋体"/>
          <w:color w:val="auto"/>
          <w:sz w:val="24"/>
          <w:lang w:val="zh-CN"/>
        </w:rPr>
        <w:t xml:space="preserve"> </w:t>
      </w:r>
      <w:r>
        <w:rPr>
          <w:rFonts w:hint="eastAsia" w:ascii="宋体" w:hAnsi="宋体" w:cs="宋体"/>
          <w:color w:val="auto"/>
          <w:sz w:val="24"/>
        </w:rPr>
        <w:t>商务技术</w:t>
      </w:r>
      <w:r>
        <w:rPr>
          <w:rFonts w:hint="eastAsia" w:ascii="宋体" w:hAnsi="宋体" w:cs="宋体"/>
          <w:color w:val="auto"/>
          <w:sz w:val="24"/>
          <w:lang w:val="zh-CN"/>
        </w:rPr>
        <w:t>文件：</w:t>
      </w:r>
    </w:p>
    <w:p w14:paraId="5742B440">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2.2.1投标函；</w:t>
      </w:r>
      <w:r>
        <w:rPr>
          <w:rFonts w:hint="eastAsia" w:ascii="宋体" w:hAnsi="宋体" w:cs="宋体"/>
          <w:color w:val="auto"/>
          <w:sz w:val="24"/>
          <w:lang w:val="zh-CN"/>
        </w:rPr>
        <w:t xml:space="preserve"> </w:t>
      </w:r>
    </w:p>
    <w:p w14:paraId="1FA15545">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2.2.2授权委托书或法定代表人（单位负责人）身份证明；</w:t>
      </w:r>
    </w:p>
    <w:p w14:paraId="21ED011A">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w:t>
      </w:r>
      <w:r>
        <w:rPr>
          <w:rFonts w:ascii="宋体" w:hAnsi="宋体" w:cs="宋体"/>
          <w:color w:val="auto"/>
          <w:sz w:val="24"/>
        </w:rPr>
        <w:t>3</w:t>
      </w:r>
      <w:r>
        <w:rPr>
          <w:rFonts w:hint="eastAsia" w:ascii="宋体" w:hAnsi="宋体" w:cs="宋体"/>
          <w:color w:val="auto"/>
          <w:sz w:val="24"/>
        </w:rPr>
        <w:t>分包意向协议（如果有</w:t>
      </w:r>
      <w:r>
        <w:rPr>
          <w:rFonts w:hint="eastAsia" w:ascii="宋体" w:hAnsi="宋体" w:cs="宋体"/>
          <w:color w:val="auto"/>
          <w:sz w:val="24"/>
          <w:lang w:eastAsia="zh-CN"/>
        </w:rPr>
        <w:t>）</w:t>
      </w:r>
      <w:r>
        <w:rPr>
          <w:rFonts w:hint="eastAsia" w:ascii="宋体" w:hAnsi="宋体" w:cs="宋体"/>
          <w:color w:val="auto"/>
          <w:sz w:val="24"/>
        </w:rPr>
        <w:t>；</w:t>
      </w:r>
    </w:p>
    <w:p w14:paraId="5C06CE71">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w:t>
      </w:r>
      <w:r>
        <w:rPr>
          <w:rFonts w:ascii="宋体" w:hAnsi="宋体" w:cs="宋体"/>
          <w:color w:val="auto"/>
          <w:sz w:val="24"/>
        </w:rPr>
        <w:t>4</w:t>
      </w:r>
      <w:r>
        <w:rPr>
          <w:rFonts w:hint="eastAsia" w:ascii="宋体" w:hAnsi="宋体" w:cs="宋体"/>
          <w:color w:val="auto"/>
          <w:sz w:val="24"/>
        </w:rPr>
        <w:t>符合性审查资料；</w:t>
      </w:r>
    </w:p>
    <w:p w14:paraId="0B9BB571">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w:t>
      </w:r>
      <w:r>
        <w:rPr>
          <w:rFonts w:ascii="宋体" w:hAnsi="宋体" w:cs="宋体"/>
          <w:color w:val="auto"/>
          <w:sz w:val="24"/>
        </w:rPr>
        <w:t>5</w:t>
      </w:r>
      <w:r>
        <w:rPr>
          <w:rFonts w:hint="eastAsia" w:ascii="宋体" w:hAnsi="宋体" w:cs="宋体"/>
          <w:color w:val="auto"/>
          <w:sz w:val="24"/>
        </w:rPr>
        <w:t>评标标准相应的商务技术资料；</w:t>
      </w:r>
    </w:p>
    <w:p w14:paraId="49E2AFD9">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w:t>
      </w:r>
      <w:r>
        <w:rPr>
          <w:rFonts w:ascii="宋体" w:hAnsi="宋体" w:cs="宋体"/>
          <w:color w:val="auto"/>
          <w:sz w:val="24"/>
        </w:rPr>
        <w:t>6</w:t>
      </w:r>
      <w:r>
        <w:rPr>
          <w:rFonts w:hint="eastAsia" w:ascii="宋体" w:hAnsi="宋体" w:cs="宋体"/>
          <w:color w:val="auto"/>
          <w:sz w:val="24"/>
        </w:rPr>
        <w:t>投标标的清单；</w:t>
      </w:r>
    </w:p>
    <w:p w14:paraId="387B15FE">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2.2.</w:t>
      </w:r>
      <w:r>
        <w:rPr>
          <w:rFonts w:ascii="宋体" w:hAnsi="宋体" w:cs="宋体"/>
          <w:color w:val="auto"/>
          <w:sz w:val="24"/>
        </w:rPr>
        <w:t>7</w:t>
      </w:r>
      <w:r>
        <w:rPr>
          <w:rFonts w:hint="eastAsia" w:ascii="宋体" w:hAnsi="宋体" w:cs="宋体"/>
          <w:color w:val="auto"/>
          <w:sz w:val="24"/>
        </w:rPr>
        <w:t>商务技术偏离表；</w:t>
      </w:r>
    </w:p>
    <w:p w14:paraId="3AA82D2C">
      <w:pPr>
        <w:snapToGrid w:val="0"/>
        <w:spacing w:line="360" w:lineRule="auto"/>
        <w:ind w:left="420" w:leftChars="200" w:firstLine="480" w:firstLineChars="200"/>
        <w:rPr>
          <w:rFonts w:ascii="宋体" w:hAnsi="宋体" w:cs="宋体"/>
          <w:color w:val="auto"/>
          <w:sz w:val="24"/>
          <w:lang w:val="zh-CN"/>
        </w:rPr>
      </w:pPr>
      <w:r>
        <w:rPr>
          <w:rFonts w:hint="eastAsia" w:ascii="宋体" w:hAnsi="宋体" w:cs="宋体"/>
          <w:color w:val="auto"/>
          <w:sz w:val="24"/>
        </w:rPr>
        <w:t>2</w:t>
      </w:r>
      <w:r>
        <w:rPr>
          <w:rFonts w:hint="eastAsia" w:ascii="宋体" w:hAnsi="宋体" w:cs="宋体"/>
          <w:color w:val="auto"/>
          <w:sz w:val="24"/>
          <w:lang w:val="zh-CN"/>
        </w:rPr>
        <w:t>.</w:t>
      </w:r>
      <w:r>
        <w:rPr>
          <w:rFonts w:hint="eastAsia" w:ascii="宋体" w:hAnsi="宋体" w:cs="宋体"/>
          <w:color w:val="auto"/>
          <w:sz w:val="24"/>
        </w:rPr>
        <w:t>2</w:t>
      </w:r>
      <w:r>
        <w:rPr>
          <w:rFonts w:hint="eastAsia" w:ascii="宋体" w:hAnsi="宋体" w:cs="宋体"/>
          <w:color w:val="auto"/>
          <w:sz w:val="24"/>
          <w:lang w:val="zh-CN"/>
        </w:rPr>
        <w:t>.</w:t>
      </w:r>
      <w:r>
        <w:rPr>
          <w:rFonts w:ascii="宋体" w:hAnsi="宋体" w:cs="宋体"/>
          <w:color w:val="auto"/>
          <w:sz w:val="24"/>
        </w:rPr>
        <w:t>8</w:t>
      </w:r>
      <w:r>
        <w:rPr>
          <w:rFonts w:hint="eastAsia" w:ascii="宋体" w:hAnsi="宋体" w:cs="宋体"/>
          <w:color w:val="auto"/>
          <w:sz w:val="24"/>
          <w:lang w:val="zh-CN"/>
        </w:rPr>
        <w:t>政府采购供应商廉洁自律承诺书；</w:t>
      </w:r>
    </w:p>
    <w:p w14:paraId="1CFE20EF">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zh-CN"/>
        </w:rPr>
        <w:t>.</w:t>
      </w:r>
      <w:r>
        <w:rPr>
          <w:rFonts w:hint="eastAsia" w:ascii="宋体" w:hAnsi="宋体" w:cs="宋体"/>
          <w:color w:val="auto"/>
          <w:sz w:val="24"/>
        </w:rPr>
        <w:t>3报价文件</w:t>
      </w:r>
    </w:p>
    <w:p w14:paraId="28E32D3F">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2.3.1开标一览表（报价表）；</w:t>
      </w:r>
    </w:p>
    <w:p w14:paraId="6C7AB46B">
      <w:pPr>
        <w:snapToGrid w:val="0"/>
        <w:spacing w:line="360" w:lineRule="auto"/>
        <w:ind w:left="420" w:leftChars="200" w:firstLine="480" w:firstLineChars="200"/>
        <w:rPr>
          <w:rFonts w:ascii="宋体" w:hAnsi="宋体" w:cs="宋体"/>
          <w:color w:val="auto"/>
          <w:sz w:val="24"/>
        </w:rPr>
      </w:pPr>
      <w:r>
        <w:rPr>
          <w:rFonts w:hint="eastAsia" w:ascii="宋体" w:hAnsi="宋体" w:cs="宋体"/>
          <w:color w:val="auto"/>
          <w:sz w:val="24"/>
        </w:rPr>
        <w:t>2.3.2中小企业声明函（如果有）。</w:t>
      </w:r>
    </w:p>
    <w:p w14:paraId="23B3FA39">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3、我方承诺除商务技术偏离表列出的偏离外，我方响应招标文件的全部要求。</w:t>
      </w:r>
    </w:p>
    <w:p w14:paraId="3D8D3047">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4、如我方中标，我方承诺：</w:t>
      </w:r>
    </w:p>
    <w:p w14:paraId="546DB45F">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 xml:space="preserve">4.1在收到中标通知书后，在中标通知书规定的期限内与你方签订合同； </w:t>
      </w:r>
    </w:p>
    <w:p w14:paraId="63DB4C0D">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 xml:space="preserve">4.2在签订合同时不向你方提出附加条件； </w:t>
      </w:r>
    </w:p>
    <w:p w14:paraId="7347AC53">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 xml:space="preserve">4.3按照招标文件要求提交履约保证金； </w:t>
      </w:r>
    </w:p>
    <w:p w14:paraId="4A04A568">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 xml:space="preserve">4.4在合同约定的期限内完成合同规定的全部义务。 </w:t>
      </w:r>
    </w:p>
    <w:p w14:paraId="411481ED">
      <w:pPr>
        <w:snapToGrid w:val="0"/>
        <w:spacing w:line="360" w:lineRule="auto"/>
        <w:ind w:left="210" w:leftChars="100" w:firstLine="480" w:firstLineChars="200"/>
        <w:rPr>
          <w:rFonts w:ascii="宋体" w:hAnsi="宋体" w:cs="宋体"/>
          <w:color w:val="auto"/>
          <w:sz w:val="24"/>
        </w:rPr>
      </w:pPr>
      <w:r>
        <w:rPr>
          <w:rFonts w:hint="eastAsia" w:ascii="宋体" w:hAnsi="宋体" w:cs="宋体"/>
          <w:color w:val="auto"/>
          <w:sz w:val="24"/>
        </w:rPr>
        <w:t>5、其他补充说明</w:t>
      </w:r>
      <w:r>
        <w:rPr>
          <w:rFonts w:hint="eastAsia" w:ascii="宋体" w:hAnsi="宋体" w:cs="宋体"/>
          <w:color w:val="auto"/>
          <w:sz w:val="24"/>
          <w:lang w:eastAsia="zh-CN"/>
        </w:rPr>
        <w:t>：</w:t>
      </w:r>
      <w:r>
        <w:rPr>
          <w:rFonts w:hint="eastAsia" w:ascii="宋体" w:hAnsi="宋体" w:cs="宋体"/>
          <w:color w:val="auto"/>
          <w:sz w:val="24"/>
          <w:u w:val="single"/>
        </w:rPr>
        <w:t xml:space="preserve">                                        </w:t>
      </w:r>
      <w:r>
        <w:rPr>
          <w:rFonts w:hint="eastAsia" w:ascii="宋体" w:hAnsi="宋体" w:cs="宋体"/>
          <w:color w:val="auto"/>
          <w:sz w:val="24"/>
        </w:rPr>
        <w:t>。</w:t>
      </w:r>
    </w:p>
    <w:p w14:paraId="347A68CA">
      <w:pPr>
        <w:spacing w:line="360" w:lineRule="auto"/>
        <w:ind w:firstLine="3600" w:firstLineChars="1500"/>
        <w:rPr>
          <w:rFonts w:ascii="宋体" w:hAnsi="宋体" w:cs="宋体"/>
          <w:color w:val="auto"/>
          <w:sz w:val="24"/>
        </w:rPr>
      </w:pPr>
      <w:r>
        <w:rPr>
          <w:rFonts w:hint="eastAsia" w:ascii="宋体" w:hAnsi="宋体" w:cs="宋体"/>
          <w:color w:val="auto"/>
          <w:sz w:val="24"/>
        </w:rPr>
        <w:t xml:space="preserve">投标人名称（电子签名）：                          </w:t>
      </w:r>
    </w:p>
    <w:p w14:paraId="33B53135">
      <w:pPr>
        <w:spacing w:line="360" w:lineRule="auto"/>
        <w:jc w:val="center"/>
        <w:rPr>
          <w:rFonts w:ascii="宋体" w:hAnsi="宋体" w:cs="宋体"/>
          <w:color w:val="auto"/>
          <w:sz w:val="24"/>
        </w:rPr>
      </w:pPr>
      <w:r>
        <w:rPr>
          <w:rFonts w:hint="eastAsia" w:ascii="宋体" w:hAnsi="宋体" w:cs="宋体"/>
          <w:color w:val="auto"/>
          <w:sz w:val="24"/>
        </w:rPr>
        <w:t xml:space="preserve">     日期：  年   月   日</w:t>
      </w:r>
    </w:p>
    <w:p w14:paraId="4BA207AD">
      <w:pPr>
        <w:snapToGrid w:val="0"/>
        <w:spacing w:line="360" w:lineRule="auto"/>
        <w:ind w:left="420" w:leftChars="200" w:firstLine="4200" w:firstLineChars="1750"/>
        <w:rPr>
          <w:rFonts w:ascii="宋体" w:hAnsi="宋体" w:cs="宋体"/>
          <w:color w:val="auto"/>
          <w:kern w:val="0"/>
          <w:sz w:val="24"/>
          <w:u w:val="single"/>
        </w:rPr>
      </w:pPr>
    </w:p>
    <w:p w14:paraId="43193A22">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5982CBD9">
      <w:pPr>
        <w:snapToGrid w:val="0"/>
        <w:spacing w:line="360" w:lineRule="auto"/>
        <w:jc w:val="center"/>
        <w:rPr>
          <w:rFonts w:ascii="宋体" w:hAnsi="宋体" w:cs="宋体"/>
          <w:b/>
          <w:color w:val="auto"/>
          <w:kern w:val="0"/>
          <w:sz w:val="32"/>
          <w:szCs w:val="32"/>
        </w:rPr>
      </w:pPr>
    </w:p>
    <w:p w14:paraId="540AA800">
      <w:pPr>
        <w:snapToGrid w:val="0"/>
        <w:spacing w:line="360" w:lineRule="auto"/>
        <w:rPr>
          <w:rFonts w:ascii="宋体" w:hAnsi="宋体" w:cs="宋体"/>
          <w:color w:val="auto"/>
          <w:sz w:val="24"/>
        </w:rPr>
      </w:pPr>
    </w:p>
    <w:p w14:paraId="7A3A950D">
      <w:pPr>
        <w:jc w:val="center"/>
        <w:rPr>
          <w:rFonts w:ascii="宋体" w:hAnsi="宋体" w:cs="宋体"/>
          <w:b/>
          <w:color w:val="auto"/>
          <w:kern w:val="0"/>
          <w:sz w:val="32"/>
          <w:szCs w:val="32"/>
        </w:rPr>
      </w:pPr>
    </w:p>
    <w:p w14:paraId="61C00CF1">
      <w:pPr>
        <w:jc w:val="center"/>
        <w:rPr>
          <w:rFonts w:ascii="宋体" w:hAnsi="宋体" w:cs="宋体"/>
          <w:b/>
          <w:color w:val="auto"/>
          <w:kern w:val="0"/>
          <w:sz w:val="32"/>
          <w:szCs w:val="32"/>
        </w:rPr>
      </w:pPr>
    </w:p>
    <w:p w14:paraId="3F29C95A">
      <w:pPr>
        <w:jc w:val="center"/>
        <w:rPr>
          <w:rFonts w:ascii="宋体" w:hAnsi="宋体" w:cs="宋体"/>
          <w:b/>
          <w:color w:val="auto"/>
          <w:kern w:val="0"/>
          <w:sz w:val="32"/>
          <w:szCs w:val="32"/>
        </w:rPr>
      </w:pPr>
    </w:p>
    <w:p w14:paraId="0E2567DF">
      <w:pPr>
        <w:jc w:val="center"/>
        <w:rPr>
          <w:rFonts w:ascii="宋体" w:hAnsi="宋体" w:cs="宋体"/>
          <w:b/>
          <w:color w:val="auto"/>
          <w:kern w:val="0"/>
          <w:sz w:val="32"/>
          <w:szCs w:val="32"/>
        </w:rPr>
      </w:pPr>
    </w:p>
    <w:p w14:paraId="2B032D2E">
      <w:pPr>
        <w:jc w:val="center"/>
        <w:rPr>
          <w:rFonts w:ascii="宋体" w:hAnsi="宋体" w:cs="宋体"/>
          <w:b/>
          <w:color w:val="auto"/>
          <w:kern w:val="0"/>
          <w:sz w:val="32"/>
          <w:szCs w:val="32"/>
        </w:rPr>
      </w:pPr>
    </w:p>
    <w:p w14:paraId="43E25F64">
      <w:pPr>
        <w:jc w:val="center"/>
        <w:rPr>
          <w:rFonts w:ascii="宋体" w:hAnsi="宋体" w:cs="宋体"/>
          <w:b/>
          <w:color w:val="auto"/>
          <w:kern w:val="0"/>
          <w:sz w:val="32"/>
          <w:szCs w:val="32"/>
        </w:rPr>
      </w:pPr>
    </w:p>
    <w:p w14:paraId="36DEBE30">
      <w:pPr>
        <w:jc w:val="center"/>
        <w:rPr>
          <w:rFonts w:ascii="宋体" w:hAnsi="宋体" w:cs="宋体"/>
          <w:b/>
          <w:color w:val="auto"/>
          <w:kern w:val="0"/>
          <w:sz w:val="32"/>
          <w:szCs w:val="32"/>
        </w:rPr>
      </w:pPr>
    </w:p>
    <w:p w14:paraId="3993583E">
      <w:pPr>
        <w:jc w:val="center"/>
        <w:rPr>
          <w:rFonts w:ascii="宋体" w:hAnsi="宋体" w:cs="宋体"/>
          <w:b/>
          <w:color w:val="auto"/>
          <w:kern w:val="0"/>
          <w:sz w:val="32"/>
          <w:szCs w:val="32"/>
        </w:rPr>
      </w:pPr>
    </w:p>
    <w:p w14:paraId="11DB55A8">
      <w:pPr>
        <w:jc w:val="center"/>
        <w:rPr>
          <w:rFonts w:ascii="宋体" w:hAnsi="宋体" w:cs="宋体"/>
          <w:b/>
          <w:color w:val="auto"/>
          <w:kern w:val="0"/>
          <w:sz w:val="32"/>
          <w:szCs w:val="32"/>
        </w:rPr>
      </w:pPr>
    </w:p>
    <w:p w14:paraId="3D79904D">
      <w:pPr>
        <w:jc w:val="center"/>
        <w:rPr>
          <w:rFonts w:ascii="宋体" w:hAnsi="宋体" w:cs="宋体"/>
          <w:b/>
          <w:color w:val="auto"/>
          <w:kern w:val="0"/>
          <w:sz w:val="32"/>
          <w:szCs w:val="32"/>
        </w:rPr>
      </w:pPr>
    </w:p>
    <w:p w14:paraId="3E2547A3">
      <w:pPr>
        <w:jc w:val="center"/>
        <w:rPr>
          <w:rFonts w:ascii="宋体" w:hAnsi="宋体" w:cs="宋体"/>
          <w:b/>
          <w:color w:val="auto"/>
          <w:kern w:val="0"/>
          <w:sz w:val="32"/>
          <w:szCs w:val="32"/>
        </w:rPr>
      </w:pPr>
    </w:p>
    <w:p w14:paraId="3A5BCE30">
      <w:pPr>
        <w:jc w:val="center"/>
        <w:rPr>
          <w:rFonts w:ascii="宋体" w:hAnsi="宋体" w:cs="宋体"/>
          <w:b/>
          <w:color w:val="auto"/>
          <w:kern w:val="0"/>
          <w:sz w:val="32"/>
          <w:szCs w:val="32"/>
        </w:rPr>
      </w:pPr>
    </w:p>
    <w:p w14:paraId="1DB2B420">
      <w:pPr>
        <w:jc w:val="center"/>
        <w:rPr>
          <w:rFonts w:ascii="宋体" w:hAnsi="宋体" w:cs="宋体"/>
          <w:b/>
          <w:color w:val="auto"/>
          <w:kern w:val="0"/>
          <w:sz w:val="32"/>
          <w:szCs w:val="32"/>
        </w:rPr>
      </w:pPr>
    </w:p>
    <w:p w14:paraId="2B7526F2">
      <w:pPr>
        <w:jc w:val="center"/>
        <w:rPr>
          <w:rFonts w:ascii="宋体" w:hAnsi="宋体" w:cs="宋体"/>
          <w:b/>
          <w:color w:val="auto"/>
          <w:kern w:val="0"/>
          <w:sz w:val="32"/>
          <w:szCs w:val="32"/>
        </w:rPr>
      </w:pPr>
    </w:p>
    <w:p w14:paraId="0A34367A">
      <w:pPr>
        <w:jc w:val="center"/>
        <w:rPr>
          <w:rFonts w:ascii="宋体" w:hAnsi="宋体" w:cs="宋体"/>
          <w:b/>
          <w:color w:val="auto"/>
          <w:kern w:val="0"/>
          <w:sz w:val="32"/>
          <w:szCs w:val="32"/>
        </w:rPr>
      </w:pPr>
    </w:p>
    <w:p w14:paraId="7AF3F625">
      <w:pPr>
        <w:jc w:val="center"/>
        <w:rPr>
          <w:rFonts w:ascii="宋体" w:hAnsi="宋体" w:cs="宋体"/>
          <w:b/>
          <w:color w:val="auto"/>
          <w:kern w:val="0"/>
          <w:sz w:val="32"/>
          <w:szCs w:val="32"/>
        </w:rPr>
      </w:pPr>
    </w:p>
    <w:p w14:paraId="4547EA7C">
      <w:pPr>
        <w:jc w:val="center"/>
        <w:rPr>
          <w:rFonts w:ascii="宋体" w:hAnsi="宋体" w:cs="宋体"/>
          <w:b/>
          <w:color w:val="auto"/>
          <w:kern w:val="0"/>
          <w:sz w:val="32"/>
          <w:szCs w:val="32"/>
        </w:rPr>
      </w:pPr>
    </w:p>
    <w:p w14:paraId="47B8E7AE">
      <w:pPr>
        <w:jc w:val="center"/>
        <w:rPr>
          <w:rFonts w:ascii="宋体" w:hAnsi="宋体" w:cs="宋体"/>
          <w:b/>
          <w:color w:val="auto"/>
          <w:kern w:val="0"/>
          <w:sz w:val="32"/>
          <w:szCs w:val="32"/>
        </w:rPr>
      </w:pPr>
    </w:p>
    <w:p w14:paraId="7B47C203">
      <w:pPr>
        <w:jc w:val="center"/>
        <w:rPr>
          <w:rFonts w:ascii="宋体" w:hAnsi="宋体" w:cs="宋体"/>
          <w:b/>
          <w:color w:val="auto"/>
          <w:kern w:val="0"/>
          <w:sz w:val="32"/>
          <w:szCs w:val="32"/>
        </w:rPr>
      </w:pPr>
    </w:p>
    <w:p w14:paraId="414E66E6">
      <w:pPr>
        <w:jc w:val="center"/>
        <w:rPr>
          <w:rFonts w:ascii="宋体" w:hAnsi="宋体" w:cs="宋体"/>
          <w:b/>
          <w:color w:val="auto"/>
          <w:kern w:val="0"/>
          <w:sz w:val="32"/>
          <w:szCs w:val="32"/>
        </w:rPr>
      </w:pPr>
    </w:p>
    <w:p w14:paraId="3D7F5E35">
      <w:pPr>
        <w:pStyle w:val="5"/>
        <w:rPr>
          <w:color w:val="auto"/>
          <w:lang w:val="en-US"/>
        </w:rPr>
      </w:pPr>
    </w:p>
    <w:p w14:paraId="48BAAF07">
      <w:pPr>
        <w:jc w:val="center"/>
        <w:rPr>
          <w:rFonts w:ascii="宋体" w:hAnsi="宋体" w:cs="宋体"/>
          <w:b/>
          <w:color w:val="auto"/>
          <w:kern w:val="0"/>
          <w:sz w:val="32"/>
          <w:szCs w:val="32"/>
        </w:rPr>
      </w:pPr>
    </w:p>
    <w:p w14:paraId="411BE557">
      <w:pPr>
        <w:jc w:val="center"/>
        <w:rPr>
          <w:rFonts w:ascii="宋体" w:hAnsi="宋体" w:cs="宋体"/>
          <w:b/>
          <w:color w:val="auto"/>
          <w:kern w:val="0"/>
          <w:sz w:val="32"/>
          <w:szCs w:val="32"/>
        </w:rPr>
      </w:pPr>
    </w:p>
    <w:p w14:paraId="7C1A5917">
      <w:pPr>
        <w:jc w:val="center"/>
        <w:rPr>
          <w:rFonts w:hint="eastAsia" w:ascii="宋体" w:hAnsi="宋体" w:cs="宋体"/>
          <w:b/>
          <w:color w:val="auto"/>
          <w:kern w:val="0"/>
          <w:sz w:val="32"/>
          <w:szCs w:val="32"/>
          <w:lang w:val="zh-CN"/>
        </w:rPr>
      </w:pPr>
    </w:p>
    <w:p w14:paraId="6BEB9C2D">
      <w:pPr>
        <w:jc w:val="center"/>
        <w:rPr>
          <w:rFonts w:hint="eastAsia" w:ascii="宋体" w:hAnsi="宋体" w:cs="宋体"/>
          <w:b/>
          <w:color w:val="auto"/>
          <w:kern w:val="0"/>
          <w:sz w:val="32"/>
          <w:szCs w:val="32"/>
          <w:lang w:val="zh-CN"/>
        </w:rPr>
      </w:pPr>
    </w:p>
    <w:p w14:paraId="1A7C5243">
      <w:pPr>
        <w:jc w:val="center"/>
        <w:rPr>
          <w:rFonts w:ascii="宋体" w:hAnsi="宋体" w:cs="宋体"/>
          <w:b/>
          <w:color w:val="auto"/>
          <w:kern w:val="0"/>
          <w:sz w:val="32"/>
          <w:szCs w:val="32"/>
          <w:lang w:val="zh-CN"/>
        </w:rPr>
      </w:pPr>
      <w:r>
        <w:rPr>
          <w:rFonts w:hint="eastAsia" w:ascii="宋体" w:hAnsi="宋体" w:cs="宋体"/>
          <w:b/>
          <w:color w:val="auto"/>
          <w:kern w:val="0"/>
          <w:sz w:val="32"/>
          <w:szCs w:val="32"/>
          <w:lang w:val="zh-CN"/>
        </w:rPr>
        <w:t>二、授权委托书或法定代表人（单位负责人、自然人本人）身份证明</w:t>
      </w:r>
    </w:p>
    <w:p w14:paraId="210318E3">
      <w:pPr>
        <w:snapToGrid w:val="0"/>
        <w:spacing w:line="360" w:lineRule="auto"/>
        <w:rPr>
          <w:rFonts w:ascii="宋体" w:hAnsi="宋体" w:cs="宋体"/>
          <w:color w:val="auto"/>
          <w:sz w:val="24"/>
        </w:rPr>
      </w:pPr>
      <w:r>
        <w:rPr>
          <w:rFonts w:hint="eastAsia" w:ascii="宋体" w:hAnsi="宋体" w:cs="宋体"/>
          <w:color w:val="auto"/>
          <w:sz w:val="24"/>
        </w:rPr>
        <w:t xml:space="preserve">                                </w:t>
      </w:r>
    </w:p>
    <w:p w14:paraId="630927C9">
      <w:pPr>
        <w:snapToGrid w:val="0"/>
        <w:spacing w:line="360" w:lineRule="auto"/>
        <w:ind w:firstLine="2872" w:firstLineChars="894"/>
        <w:rPr>
          <w:rFonts w:ascii="宋体" w:hAnsi="宋体" w:cs="宋体"/>
          <w:color w:val="auto"/>
        </w:rPr>
      </w:pPr>
      <w:r>
        <w:rPr>
          <w:rFonts w:hint="eastAsia" w:ascii="宋体" w:hAnsi="宋体" w:cs="宋体"/>
          <w:b/>
          <w:color w:val="auto"/>
          <w:kern w:val="0"/>
          <w:sz w:val="32"/>
          <w:szCs w:val="32"/>
          <w:lang w:val="zh-CN"/>
        </w:rPr>
        <w:t>授权委托书（适用于非联合体投标）</w:t>
      </w:r>
      <w:r>
        <w:rPr>
          <w:rFonts w:hint="eastAsia" w:ascii="宋体" w:hAnsi="宋体" w:cs="宋体"/>
          <w:color w:val="auto"/>
        </w:rPr>
        <w:t xml:space="preserve">                               </w:t>
      </w:r>
    </w:p>
    <w:p w14:paraId="65DFEAFA">
      <w:pPr>
        <w:snapToGrid w:val="0"/>
        <w:spacing w:line="360" w:lineRule="auto"/>
        <w:rPr>
          <w:rFonts w:ascii="宋体" w:hAnsi="宋体" w:cs="宋体"/>
          <w:color w:val="auto"/>
          <w:kern w:val="0"/>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kern w:val="0"/>
          <w:sz w:val="24"/>
          <w:lang w:val="zh-CN"/>
        </w:rPr>
        <w:t>：</w:t>
      </w:r>
    </w:p>
    <w:p w14:paraId="7A9381F2">
      <w:pPr>
        <w:snapToGrid w:val="0"/>
        <w:spacing w:line="360" w:lineRule="auto"/>
        <w:ind w:firstLine="576"/>
        <w:rPr>
          <w:rFonts w:ascii="宋体" w:hAnsi="宋体" w:cs="宋体"/>
          <w:color w:val="auto"/>
          <w:kern w:val="0"/>
          <w:sz w:val="24"/>
        </w:rPr>
      </w:pPr>
      <w:r>
        <w:rPr>
          <w:rFonts w:hint="eastAsia" w:ascii="宋体" w:hAnsi="宋体" w:cs="宋体"/>
          <w:color w:val="auto"/>
          <w:kern w:val="0"/>
          <w:sz w:val="24"/>
        </w:rPr>
        <w:t>现</w:t>
      </w:r>
      <w:r>
        <w:rPr>
          <w:rFonts w:hint="eastAsia" w:ascii="宋体" w:hAnsi="宋体" w:cs="宋体"/>
          <w:color w:val="auto"/>
          <w:kern w:val="0"/>
          <w:sz w:val="24"/>
          <w:lang w:val="zh-CN"/>
        </w:rPr>
        <w:t>委托</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（姓名）为我方代理人（身份证号码：</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，手机：</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），以我方名义处理</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HBCG-2024-003</w:t>
      </w:r>
      <w:r>
        <w:rPr>
          <w:rFonts w:hint="eastAsia" w:ascii="宋体" w:hAnsi="宋体" w:cs="宋体"/>
          <w:color w:val="auto"/>
          <w:sz w:val="24"/>
        </w:rPr>
        <w:t>】</w:t>
      </w:r>
      <w:r>
        <w:rPr>
          <w:rFonts w:hint="eastAsia" w:ascii="宋体" w:hAnsi="宋体" w:cs="宋体"/>
          <w:color w:val="auto"/>
          <w:kern w:val="0"/>
          <w:sz w:val="24"/>
          <w:lang w:val="zh-CN"/>
        </w:rPr>
        <w:t>政府采购投标的一切事项，其法律后果由我方承担。</w:t>
      </w:r>
    </w:p>
    <w:p w14:paraId="710B5E8A">
      <w:pPr>
        <w:snapToGrid w:val="0"/>
        <w:spacing w:line="360" w:lineRule="auto"/>
        <w:rPr>
          <w:rFonts w:ascii="宋体" w:hAnsi="宋体" w:cs="宋体"/>
          <w:color w:val="auto"/>
          <w:kern w:val="0"/>
          <w:sz w:val="24"/>
        </w:rPr>
      </w:pPr>
      <w:r>
        <w:rPr>
          <w:rFonts w:hint="eastAsia" w:ascii="宋体" w:hAnsi="宋体" w:cs="宋体"/>
          <w:color w:val="auto"/>
          <w:kern w:val="0"/>
          <w:sz w:val="24"/>
        </w:rPr>
        <w:t xml:space="preserve">    </w:t>
      </w:r>
      <w:r>
        <w:rPr>
          <w:rFonts w:hint="eastAsia" w:ascii="宋体" w:hAnsi="宋体" w:cs="宋体"/>
          <w:color w:val="auto"/>
          <w:kern w:val="0"/>
          <w:sz w:val="24"/>
          <w:lang w:val="zh-CN"/>
        </w:rPr>
        <w:t>委托期限</w:t>
      </w:r>
      <w:r>
        <w:rPr>
          <w:rFonts w:hint="eastAsia" w:ascii="宋体" w:hAnsi="宋体" w:cs="宋体"/>
          <w:color w:val="auto"/>
          <w:kern w:val="0"/>
          <w:sz w:val="24"/>
        </w:rPr>
        <w:t>：</w:t>
      </w:r>
      <w:r>
        <w:rPr>
          <w:rFonts w:hint="eastAsia" w:ascii="宋体" w:hAnsi="宋体" w:cs="宋体"/>
          <w:color w:val="auto"/>
          <w:kern w:val="0"/>
          <w:sz w:val="24"/>
          <w:lang w:val="zh-CN"/>
        </w:rPr>
        <w:t>自</w:t>
      </w:r>
      <w:r>
        <w:rPr>
          <w:rFonts w:hint="eastAsia" w:ascii="宋体" w:hAnsi="宋体" w:cs="宋体"/>
          <w:color w:val="auto"/>
          <w:kern w:val="0"/>
          <w:sz w:val="24"/>
        </w:rPr>
        <w:t xml:space="preserve">   </w:t>
      </w:r>
      <w:r>
        <w:rPr>
          <w:rFonts w:hint="eastAsia" w:ascii="宋体" w:hAnsi="宋体" w:cs="宋体"/>
          <w:color w:val="auto"/>
          <w:kern w:val="0"/>
          <w:sz w:val="24"/>
          <w:lang w:val="zh-CN"/>
        </w:rPr>
        <w:t>年</w:t>
      </w:r>
      <w:r>
        <w:rPr>
          <w:rFonts w:hint="eastAsia" w:ascii="宋体" w:hAnsi="宋体" w:cs="宋体"/>
          <w:color w:val="auto"/>
          <w:kern w:val="0"/>
          <w:sz w:val="24"/>
        </w:rPr>
        <w:t xml:space="preserve"> </w:t>
      </w:r>
      <w:r>
        <w:rPr>
          <w:rFonts w:hint="eastAsia" w:ascii="宋体" w:hAnsi="宋体" w:cs="宋体"/>
          <w:color w:val="auto"/>
          <w:kern w:val="0"/>
          <w:sz w:val="24"/>
          <w:lang w:val="zh-CN"/>
        </w:rPr>
        <w:t>月</w:t>
      </w:r>
      <w:r>
        <w:rPr>
          <w:rFonts w:hint="eastAsia" w:ascii="宋体" w:hAnsi="宋体" w:cs="宋体"/>
          <w:color w:val="auto"/>
          <w:kern w:val="0"/>
          <w:sz w:val="24"/>
        </w:rPr>
        <w:t xml:space="preserve">  </w:t>
      </w:r>
      <w:r>
        <w:rPr>
          <w:rFonts w:hint="eastAsia" w:ascii="宋体" w:hAnsi="宋体" w:cs="宋体"/>
          <w:color w:val="auto"/>
          <w:kern w:val="0"/>
          <w:sz w:val="24"/>
          <w:lang w:val="zh-CN"/>
        </w:rPr>
        <w:t>日起至</w:t>
      </w:r>
      <w:r>
        <w:rPr>
          <w:rFonts w:hint="eastAsia" w:ascii="宋体" w:hAnsi="宋体" w:cs="宋体"/>
          <w:color w:val="auto"/>
          <w:kern w:val="0"/>
          <w:sz w:val="24"/>
        </w:rPr>
        <w:t xml:space="preserve">  </w:t>
      </w:r>
      <w:r>
        <w:rPr>
          <w:rFonts w:hint="eastAsia" w:ascii="宋体" w:hAnsi="宋体" w:cs="宋体"/>
          <w:color w:val="auto"/>
          <w:kern w:val="0"/>
          <w:sz w:val="24"/>
          <w:lang w:val="zh-CN"/>
        </w:rPr>
        <w:t>年</w:t>
      </w:r>
      <w:r>
        <w:rPr>
          <w:rFonts w:hint="eastAsia" w:ascii="宋体" w:hAnsi="宋体" w:cs="宋体"/>
          <w:color w:val="auto"/>
          <w:kern w:val="0"/>
          <w:sz w:val="24"/>
        </w:rPr>
        <w:t xml:space="preserve">  </w:t>
      </w:r>
      <w:r>
        <w:rPr>
          <w:rFonts w:hint="eastAsia" w:ascii="宋体" w:hAnsi="宋体" w:cs="宋体"/>
          <w:color w:val="auto"/>
          <w:kern w:val="0"/>
          <w:sz w:val="24"/>
          <w:lang w:val="zh-CN"/>
        </w:rPr>
        <w:t>月</w:t>
      </w:r>
      <w:r>
        <w:rPr>
          <w:rFonts w:hint="eastAsia" w:ascii="宋体" w:hAnsi="宋体" w:cs="宋体"/>
          <w:color w:val="auto"/>
          <w:kern w:val="0"/>
          <w:sz w:val="24"/>
        </w:rPr>
        <w:t xml:space="preserve">  </w:t>
      </w:r>
      <w:r>
        <w:rPr>
          <w:rFonts w:hint="eastAsia" w:ascii="宋体" w:hAnsi="宋体" w:cs="宋体"/>
          <w:color w:val="auto"/>
          <w:kern w:val="0"/>
          <w:sz w:val="24"/>
          <w:lang w:val="zh-CN"/>
        </w:rPr>
        <w:t>日止。</w:t>
      </w:r>
    </w:p>
    <w:p w14:paraId="52C42988">
      <w:pPr>
        <w:snapToGrid w:val="0"/>
        <w:spacing w:line="360" w:lineRule="auto"/>
        <w:rPr>
          <w:rFonts w:ascii="宋体" w:hAnsi="宋体" w:cs="宋体"/>
          <w:color w:val="auto"/>
          <w:kern w:val="0"/>
          <w:sz w:val="24"/>
        </w:rPr>
      </w:pPr>
      <w:r>
        <w:rPr>
          <w:rFonts w:hint="eastAsia" w:ascii="宋体" w:hAnsi="宋体" w:cs="宋体"/>
          <w:color w:val="auto"/>
          <w:kern w:val="0"/>
          <w:sz w:val="24"/>
        </w:rPr>
        <w:t xml:space="preserve">    </w:t>
      </w:r>
      <w:r>
        <w:rPr>
          <w:rFonts w:hint="eastAsia" w:ascii="宋体" w:hAnsi="宋体" w:cs="宋体"/>
          <w:color w:val="auto"/>
          <w:kern w:val="0"/>
          <w:sz w:val="24"/>
          <w:lang w:val="zh-CN"/>
        </w:rPr>
        <w:t>特此告知。</w:t>
      </w:r>
    </w:p>
    <w:p w14:paraId="6420C15F">
      <w:pPr>
        <w:snapToGrid w:val="0"/>
        <w:spacing w:line="360" w:lineRule="auto"/>
        <w:rPr>
          <w:rFonts w:ascii="宋体" w:hAnsi="宋体" w:cs="宋体"/>
          <w:color w:val="auto"/>
          <w:kern w:val="0"/>
          <w:sz w:val="24"/>
        </w:rPr>
      </w:pPr>
      <w:r>
        <w:rPr>
          <w:rFonts w:hint="eastAsia" w:ascii="宋体" w:hAnsi="宋体" w:cs="宋体"/>
          <w:color w:val="auto"/>
          <w:kern w:val="0"/>
          <w:sz w:val="24"/>
          <w:lang w:val="zh-CN"/>
        </w:rPr>
        <w:t xml:space="preserve">                                                 投标人名称（电子签名）：</w:t>
      </w:r>
    </w:p>
    <w:p w14:paraId="5A2EB2CB">
      <w:pPr>
        <w:snapToGrid w:val="0"/>
        <w:spacing w:line="360" w:lineRule="auto"/>
        <w:rPr>
          <w:rFonts w:ascii="宋体" w:hAnsi="宋体" w:cs="宋体"/>
          <w:color w:val="auto"/>
          <w:kern w:val="0"/>
          <w:sz w:val="24"/>
          <w:lang w:val="zh-CN"/>
        </w:rPr>
      </w:pPr>
      <w:r>
        <w:rPr>
          <w:rFonts w:hint="eastAsia" w:ascii="宋体" w:hAnsi="宋体" w:cs="宋体"/>
          <w:color w:val="auto"/>
          <w:kern w:val="0"/>
          <w:sz w:val="24"/>
          <w:lang w:val="zh-CN"/>
        </w:rPr>
        <w:t xml:space="preserve">                                                 签发日期：  年  月   日</w:t>
      </w:r>
    </w:p>
    <w:p w14:paraId="399D69D0">
      <w:pPr>
        <w:snapToGrid w:val="0"/>
        <w:spacing w:line="360" w:lineRule="auto"/>
        <w:rPr>
          <w:rFonts w:ascii="宋体" w:hAnsi="宋体" w:cs="宋体"/>
          <w:color w:val="auto"/>
          <w:sz w:val="24"/>
        </w:rPr>
      </w:pPr>
    </w:p>
    <w:p w14:paraId="4482930B">
      <w:pPr>
        <w:jc w:val="center"/>
        <w:rPr>
          <w:rFonts w:ascii="宋体" w:hAnsi="宋体" w:cs="宋体"/>
          <w:b/>
          <w:color w:val="auto"/>
          <w:kern w:val="0"/>
          <w:sz w:val="32"/>
          <w:szCs w:val="32"/>
        </w:rPr>
      </w:pPr>
      <w:r>
        <w:rPr>
          <w:rFonts w:hint="eastAsia" w:ascii="宋体" w:hAnsi="宋体" w:cs="宋体"/>
          <w:b/>
          <w:color w:val="auto"/>
          <w:kern w:val="0"/>
          <w:sz w:val="32"/>
          <w:szCs w:val="32"/>
          <w:lang w:val="zh-CN"/>
        </w:rPr>
        <w:t xml:space="preserve">      </w:t>
      </w: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val="zh-CN"/>
        </w:rPr>
        <w:t>授权委托书（适用于联合体投标）</w:t>
      </w:r>
    </w:p>
    <w:p w14:paraId="7F9C5E1A">
      <w:pPr>
        <w:snapToGrid w:val="0"/>
        <w:spacing w:line="360" w:lineRule="auto"/>
        <w:rPr>
          <w:rFonts w:ascii="宋体" w:hAnsi="宋体" w:cs="宋体"/>
          <w:color w:val="auto"/>
          <w:kern w:val="0"/>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kern w:val="0"/>
          <w:sz w:val="24"/>
          <w:lang w:val="zh-CN"/>
        </w:rPr>
        <w:t>：</w:t>
      </w:r>
    </w:p>
    <w:p w14:paraId="58F88087">
      <w:pPr>
        <w:snapToGrid w:val="0"/>
        <w:spacing w:line="360" w:lineRule="auto"/>
        <w:ind w:firstLine="576"/>
        <w:rPr>
          <w:rFonts w:ascii="宋体" w:hAnsi="宋体" w:cs="宋体"/>
          <w:color w:val="auto"/>
          <w:kern w:val="0"/>
          <w:sz w:val="24"/>
        </w:rPr>
      </w:pPr>
      <w:r>
        <w:rPr>
          <w:rFonts w:hint="eastAsia" w:ascii="宋体" w:hAnsi="宋体" w:cs="宋体"/>
          <w:color w:val="auto"/>
          <w:kern w:val="0"/>
          <w:sz w:val="24"/>
        </w:rPr>
        <w:t>现</w:t>
      </w:r>
      <w:r>
        <w:rPr>
          <w:rFonts w:hint="eastAsia" w:ascii="宋体" w:hAnsi="宋体" w:cs="宋体"/>
          <w:color w:val="auto"/>
          <w:kern w:val="0"/>
          <w:sz w:val="24"/>
          <w:lang w:val="zh-CN"/>
        </w:rPr>
        <w:t>委托</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（姓名）为我方代理人（身份证号码：</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，手机：</w:t>
      </w:r>
      <w:r>
        <w:rPr>
          <w:rFonts w:hint="eastAsia" w:ascii="宋体" w:hAnsi="宋体" w:cs="宋体"/>
          <w:color w:val="auto"/>
          <w:kern w:val="0"/>
          <w:sz w:val="24"/>
          <w:u w:val="single"/>
          <w:lang w:val="zh-CN"/>
        </w:rPr>
        <w:t xml:space="preserve">          </w:t>
      </w:r>
      <w:r>
        <w:rPr>
          <w:rFonts w:hint="eastAsia" w:ascii="宋体" w:hAnsi="宋体" w:cs="宋体"/>
          <w:color w:val="auto"/>
          <w:kern w:val="0"/>
          <w:sz w:val="24"/>
          <w:lang w:val="zh-CN"/>
        </w:rPr>
        <w:t>），以我方名义处理</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HBCG-2024-003</w:t>
      </w:r>
      <w:r>
        <w:rPr>
          <w:rFonts w:hint="eastAsia" w:ascii="宋体" w:hAnsi="宋体" w:cs="宋体"/>
          <w:color w:val="auto"/>
          <w:sz w:val="24"/>
        </w:rPr>
        <w:t>】</w:t>
      </w:r>
      <w:r>
        <w:rPr>
          <w:rFonts w:hint="eastAsia" w:ascii="宋体" w:hAnsi="宋体" w:cs="宋体"/>
          <w:color w:val="auto"/>
          <w:kern w:val="0"/>
          <w:sz w:val="24"/>
          <w:lang w:val="zh-CN"/>
        </w:rPr>
        <w:t>政府采购投标的一切事项，其法律后果由我方承担。</w:t>
      </w:r>
    </w:p>
    <w:p w14:paraId="2C626FBF">
      <w:pPr>
        <w:snapToGrid w:val="0"/>
        <w:spacing w:line="360" w:lineRule="auto"/>
        <w:rPr>
          <w:rFonts w:ascii="宋体" w:hAnsi="宋体" w:cs="宋体"/>
          <w:color w:val="auto"/>
          <w:kern w:val="0"/>
          <w:sz w:val="24"/>
        </w:rPr>
      </w:pPr>
      <w:r>
        <w:rPr>
          <w:rFonts w:hint="eastAsia" w:ascii="宋体" w:hAnsi="宋体" w:cs="宋体"/>
          <w:color w:val="auto"/>
          <w:kern w:val="0"/>
          <w:sz w:val="24"/>
        </w:rPr>
        <w:t xml:space="preserve">    </w:t>
      </w:r>
      <w:r>
        <w:rPr>
          <w:rFonts w:hint="eastAsia" w:ascii="宋体" w:hAnsi="宋体" w:cs="宋体"/>
          <w:color w:val="auto"/>
          <w:kern w:val="0"/>
          <w:sz w:val="24"/>
          <w:lang w:val="zh-CN"/>
        </w:rPr>
        <w:t>委托期限</w:t>
      </w:r>
      <w:r>
        <w:rPr>
          <w:rFonts w:hint="eastAsia" w:ascii="宋体" w:hAnsi="宋体" w:cs="宋体"/>
          <w:color w:val="auto"/>
          <w:kern w:val="0"/>
          <w:sz w:val="24"/>
        </w:rPr>
        <w:t>：</w:t>
      </w:r>
      <w:r>
        <w:rPr>
          <w:rFonts w:hint="eastAsia" w:ascii="宋体" w:hAnsi="宋体" w:cs="宋体"/>
          <w:color w:val="auto"/>
          <w:kern w:val="0"/>
          <w:sz w:val="24"/>
          <w:lang w:val="zh-CN"/>
        </w:rPr>
        <w:t>自</w:t>
      </w:r>
      <w:r>
        <w:rPr>
          <w:rFonts w:hint="eastAsia" w:ascii="宋体" w:hAnsi="宋体" w:cs="宋体"/>
          <w:color w:val="auto"/>
          <w:kern w:val="0"/>
          <w:sz w:val="24"/>
        </w:rPr>
        <w:t xml:space="preserve">   </w:t>
      </w:r>
      <w:r>
        <w:rPr>
          <w:rFonts w:hint="eastAsia" w:ascii="宋体" w:hAnsi="宋体" w:cs="宋体"/>
          <w:color w:val="auto"/>
          <w:kern w:val="0"/>
          <w:sz w:val="24"/>
          <w:lang w:val="zh-CN"/>
        </w:rPr>
        <w:t>年</w:t>
      </w:r>
      <w:r>
        <w:rPr>
          <w:rFonts w:hint="eastAsia" w:ascii="宋体" w:hAnsi="宋体" w:cs="宋体"/>
          <w:color w:val="auto"/>
          <w:kern w:val="0"/>
          <w:sz w:val="24"/>
        </w:rPr>
        <w:t xml:space="preserve"> </w:t>
      </w:r>
      <w:r>
        <w:rPr>
          <w:rFonts w:hint="eastAsia" w:ascii="宋体" w:hAnsi="宋体" w:cs="宋体"/>
          <w:color w:val="auto"/>
          <w:kern w:val="0"/>
          <w:sz w:val="24"/>
          <w:lang w:val="zh-CN"/>
        </w:rPr>
        <w:t>月</w:t>
      </w:r>
      <w:r>
        <w:rPr>
          <w:rFonts w:hint="eastAsia" w:ascii="宋体" w:hAnsi="宋体" w:cs="宋体"/>
          <w:color w:val="auto"/>
          <w:kern w:val="0"/>
          <w:sz w:val="24"/>
        </w:rPr>
        <w:t xml:space="preserve">  </w:t>
      </w:r>
      <w:r>
        <w:rPr>
          <w:rFonts w:hint="eastAsia" w:ascii="宋体" w:hAnsi="宋体" w:cs="宋体"/>
          <w:color w:val="auto"/>
          <w:kern w:val="0"/>
          <w:sz w:val="24"/>
          <w:lang w:val="zh-CN"/>
        </w:rPr>
        <w:t>日起至</w:t>
      </w:r>
      <w:r>
        <w:rPr>
          <w:rFonts w:hint="eastAsia" w:ascii="宋体" w:hAnsi="宋体" w:cs="宋体"/>
          <w:color w:val="auto"/>
          <w:kern w:val="0"/>
          <w:sz w:val="24"/>
        </w:rPr>
        <w:t xml:space="preserve">  </w:t>
      </w:r>
      <w:r>
        <w:rPr>
          <w:rFonts w:hint="eastAsia" w:ascii="宋体" w:hAnsi="宋体" w:cs="宋体"/>
          <w:color w:val="auto"/>
          <w:kern w:val="0"/>
          <w:sz w:val="24"/>
          <w:lang w:val="zh-CN"/>
        </w:rPr>
        <w:t>年</w:t>
      </w:r>
      <w:r>
        <w:rPr>
          <w:rFonts w:hint="eastAsia" w:ascii="宋体" w:hAnsi="宋体" w:cs="宋体"/>
          <w:color w:val="auto"/>
          <w:kern w:val="0"/>
          <w:sz w:val="24"/>
        </w:rPr>
        <w:t xml:space="preserve">  </w:t>
      </w:r>
      <w:r>
        <w:rPr>
          <w:rFonts w:hint="eastAsia" w:ascii="宋体" w:hAnsi="宋体" w:cs="宋体"/>
          <w:color w:val="auto"/>
          <w:kern w:val="0"/>
          <w:sz w:val="24"/>
          <w:lang w:val="zh-CN"/>
        </w:rPr>
        <w:t>月</w:t>
      </w:r>
      <w:r>
        <w:rPr>
          <w:rFonts w:hint="eastAsia" w:ascii="宋体" w:hAnsi="宋体" w:cs="宋体"/>
          <w:color w:val="auto"/>
          <w:kern w:val="0"/>
          <w:sz w:val="24"/>
        </w:rPr>
        <w:t xml:space="preserve">  </w:t>
      </w:r>
      <w:r>
        <w:rPr>
          <w:rFonts w:hint="eastAsia" w:ascii="宋体" w:hAnsi="宋体" w:cs="宋体"/>
          <w:color w:val="auto"/>
          <w:kern w:val="0"/>
          <w:sz w:val="24"/>
          <w:lang w:val="zh-CN"/>
        </w:rPr>
        <w:t>日止。</w:t>
      </w:r>
    </w:p>
    <w:p w14:paraId="36189CA4">
      <w:pPr>
        <w:snapToGrid w:val="0"/>
        <w:spacing w:line="360" w:lineRule="auto"/>
        <w:rPr>
          <w:rFonts w:ascii="宋体" w:hAnsi="宋体" w:cs="宋体"/>
          <w:color w:val="auto"/>
          <w:kern w:val="0"/>
          <w:sz w:val="24"/>
        </w:rPr>
      </w:pPr>
      <w:r>
        <w:rPr>
          <w:rFonts w:hint="eastAsia" w:ascii="宋体" w:hAnsi="宋体" w:cs="宋体"/>
          <w:color w:val="auto"/>
          <w:kern w:val="0"/>
          <w:sz w:val="24"/>
        </w:rPr>
        <w:t xml:space="preserve">    </w:t>
      </w:r>
      <w:r>
        <w:rPr>
          <w:rFonts w:hint="eastAsia" w:ascii="宋体" w:hAnsi="宋体" w:cs="宋体"/>
          <w:color w:val="auto"/>
          <w:kern w:val="0"/>
          <w:sz w:val="24"/>
          <w:lang w:val="zh-CN"/>
        </w:rPr>
        <w:t>特此告知。</w:t>
      </w:r>
    </w:p>
    <w:p w14:paraId="6B71B0DA">
      <w:pPr>
        <w:jc w:val="center"/>
        <w:rPr>
          <w:rFonts w:ascii="宋体" w:hAnsi="宋体" w:cs="宋体"/>
          <w:b/>
          <w:color w:val="auto"/>
          <w:kern w:val="0"/>
          <w:sz w:val="32"/>
          <w:szCs w:val="32"/>
        </w:rPr>
      </w:pPr>
    </w:p>
    <w:p w14:paraId="6B933395">
      <w:pPr>
        <w:rPr>
          <w:rFonts w:ascii="宋体" w:hAnsi="宋体" w:cs="宋体"/>
          <w:color w:val="auto"/>
        </w:rPr>
      </w:pPr>
    </w:p>
    <w:p w14:paraId="2E338B93">
      <w:pPr>
        <w:snapToGrid w:val="0"/>
        <w:spacing w:line="360" w:lineRule="auto"/>
        <w:ind w:firstLine="5040" w:firstLineChars="2100"/>
        <w:rPr>
          <w:rFonts w:ascii="宋体" w:hAnsi="宋体" w:cs="宋体"/>
          <w:color w:val="auto"/>
          <w:kern w:val="0"/>
          <w:sz w:val="24"/>
          <w:lang w:val="zh-CN"/>
        </w:rPr>
      </w:pPr>
      <w:r>
        <w:rPr>
          <w:rFonts w:hint="eastAsia" w:ascii="宋体" w:hAnsi="宋体" w:cs="宋体"/>
          <w:color w:val="auto"/>
          <w:kern w:val="0"/>
          <w:sz w:val="24"/>
          <w:lang w:val="zh-CN"/>
        </w:rPr>
        <w:t>联合体成员名称（电子签名/公章）：</w:t>
      </w:r>
    </w:p>
    <w:p w14:paraId="50E0DDDF">
      <w:pPr>
        <w:snapToGrid w:val="0"/>
        <w:spacing w:line="360" w:lineRule="auto"/>
        <w:ind w:firstLine="5040" w:firstLineChars="2100"/>
        <w:rPr>
          <w:rFonts w:ascii="宋体" w:hAnsi="宋体" w:cs="宋体"/>
          <w:color w:val="auto"/>
          <w:kern w:val="0"/>
          <w:sz w:val="24"/>
          <w:lang w:val="zh-CN"/>
        </w:rPr>
      </w:pPr>
      <w:r>
        <w:rPr>
          <w:rFonts w:hint="eastAsia" w:ascii="宋体" w:hAnsi="宋体" w:cs="宋体"/>
          <w:color w:val="auto"/>
          <w:kern w:val="0"/>
          <w:sz w:val="24"/>
          <w:lang w:val="zh-CN"/>
        </w:rPr>
        <w:t>联合体成员名称（电子签名/公章）：</w:t>
      </w:r>
    </w:p>
    <w:p w14:paraId="0D6E05E2">
      <w:pPr>
        <w:snapToGrid w:val="0"/>
        <w:spacing w:line="360" w:lineRule="auto"/>
        <w:ind w:firstLine="5760" w:firstLineChars="2400"/>
        <w:rPr>
          <w:rFonts w:ascii="宋体" w:hAnsi="宋体" w:cs="宋体"/>
          <w:color w:val="auto"/>
        </w:rPr>
      </w:pPr>
      <w:r>
        <w:rPr>
          <w:rFonts w:hint="eastAsia" w:ascii="宋体" w:hAnsi="宋体" w:cs="宋体"/>
          <w:color w:val="auto"/>
          <w:kern w:val="0"/>
          <w:sz w:val="24"/>
          <w:lang w:val="zh-CN"/>
        </w:rPr>
        <w:t>……</w:t>
      </w:r>
    </w:p>
    <w:p w14:paraId="1CF6B59E">
      <w:pPr>
        <w:snapToGrid w:val="0"/>
        <w:spacing w:line="360" w:lineRule="auto"/>
        <w:rPr>
          <w:rFonts w:ascii="宋体" w:hAnsi="宋体" w:cs="宋体"/>
          <w:color w:val="auto"/>
          <w:kern w:val="0"/>
          <w:sz w:val="24"/>
          <w:lang w:val="zh-CN"/>
        </w:rPr>
      </w:pPr>
      <w:r>
        <w:rPr>
          <w:rFonts w:hint="eastAsia" w:ascii="宋体" w:hAnsi="宋体" w:cs="宋体"/>
          <w:color w:val="auto"/>
          <w:kern w:val="0"/>
          <w:sz w:val="24"/>
          <w:lang w:val="zh-CN"/>
        </w:rPr>
        <w:t xml:space="preserve">                                               日期：  年  月   日</w:t>
      </w:r>
    </w:p>
    <w:p w14:paraId="7EAA7328">
      <w:pPr>
        <w:autoSpaceDE w:val="0"/>
        <w:autoSpaceDN w:val="0"/>
        <w:spacing w:line="360" w:lineRule="auto"/>
        <w:jc w:val="center"/>
        <w:rPr>
          <w:rFonts w:ascii="宋体" w:hAnsi="宋体" w:cs="宋体"/>
          <w:b/>
          <w:color w:val="auto"/>
          <w:kern w:val="0"/>
          <w:sz w:val="32"/>
          <w:szCs w:val="32"/>
          <w:highlight w:val="none"/>
          <w:lang w:val="zh-CN"/>
        </w:rPr>
      </w:pPr>
    </w:p>
    <w:p w14:paraId="598F9132">
      <w:pPr>
        <w:snapToGrid w:val="0"/>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注：▲供应商委派不在本单位缴纳社保的人员作为授权代表（代理人）的，应当在投标（响应）文件中，说明具体原因、授权代表缴纳社保的单位，并附列该授权代表缴纳社保清单。</w:t>
      </w:r>
    </w:p>
    <w:p w14:paraId="5C870A20">
      <w:pPr>
        <w:autoSpaceDE w:val="0"/>
        <w:autoSpaceDN w:val="0"/>
        <w:spacing w:line="360" w:lineRule="auto"/>
        <w:jc w:val="center"/>
        <w:rPr>
          <w:rFonts w:ascii="宋体" w:hAnsi="宋体" w:cs="宋体"/>
          <w:b/>
          <w:color w:val="auto"/>
          <w:kern w:val="0"/>
          <w:sz w:val="32"/>
          <w:szCs w:val="32"/>
          <w:lang w:val="zh-CN"/>
        </w:rPr>
      </w:pPr>
    </w:p>
    <w:p w14:paraId="4961D239">
      <w:pPr>
        <w:autoSpaceDE w:val="0"/>
        <w:autoSpaceDN w:val="0"/>
        <w:spacing w:line="360" w:lineRule="auto"/>
        <w:jc w:val="center"/>
        <w:rPr>
          <w:rFonts w:ascii="宋体" w:hAnsi="宋体" w:cs="宋体"/>
          <w:b/>
          <w:color w:val="auto"/>
          <w:kern w:val="0"/>
          <w:sz w:val="32"/>
          <w:szCs w:val="32"/>
          <w:lang w:val="zh-CN"/>
        </w:rPr>
      </w:pPr>
    </w:p>
    <w:p w14:paraId="2F7350A0">
      <w:pPr>
        <w:autoSpaceDE w:val="0"/>
        <w:autoSpaceDN w:val="0"/>
        <w:spacing w:line="360" w:lineRule="auto"/>
        <w:jc w:val="center"/>
        <w:rPr>
          <w:rFonts w:ascii="宋体" w:hAnsi="宋体" w:cs="宋体"/>
          <w:b/>
          <w:color w:val="auto"/>
          <w:sz w:val="24"/>
        </w:rPr>
      </w:pPr>
      <w:r>
        <w:rPr>
          <w:rFonts w:hint="eastAsia" w:ascii="宋体" w:hAnsi="宋体" w:cs="宋体"/>
          <w:b/>
          <w:color w:val="auto"/>
          <w:kern w:val="0"/>
          <w:sz w:val="32"/>
          <w:szCs w:val="32"/>
          <w:lang w:val="zh-CN"/>
        </w:rPr>
        <w:t>法定代表人、单位负责人或自然人本人</w:t>
      </w:r>
      <w:r>
        <w:rPr>
          <w:rFonts w:hint="eastAsia" w:ascii="宋体" w:hAnsi="宋体" w:cs="宋体"/>
          <w:b/>
          <w:color w:val="auto"/>
          <w:sz w:val="30"/>
          <w:szCs w:val="30"/>
        </w:rPr>
        <w:t>的身份证明（适用于法定代表人、单位负责人或者自然人本人代表投标人参加投标）</w:t>
      </w:r>
    </w:p>
    <w:p w14:paraId="4EB7F6B2">
      <w:pPr>
        <w:pStyle w:val="88"/>
        <w:spacing w:line="360" w:lineRule="auto"/>
        <w:rPr>
          <w:rFonts w:hAnsi="宋体" w:cs="宋体"/>
          <w:bCs/>
          <w:color w:val="auto"/>
          <w:sz w:val="24"/>
        </w:rPr>
      </w:pPr>
      <w:r>
        <w:rPr>
          <w:rFonts w:hint="eastAsia" w:hAnsi="宋体" w:cs="宋体"/>
          <w:bCs/>
          <w:color w:val="auto"/>
          <w:sz w:val="24"/>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15FE0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vAlign w:val="top"/>
          </w:tcPr>
          <w:p w14:paraId="7955EFC5">
            <w:pPr>
              <w:pStyle w:val="88"/>
              <w:adjustRightInd w:val="0"/>
              <w:spacing w:line="360" w:lineRule="auto"/>
              <w:rPr>
                <w:rFonts w:hAnsi="宋体" w:cs="宋体"/>
                <w:bCs/>
                <w:color w:val="auto"/>
                <w:sz w:val="24"/>
              </w:rPr>
            </w:pPr>
            <w:r>
              <w:rPr>
                <w:rFonts w:hint="eastAsia" w:hAnsi="宋体" w:cs="宋体"/>
                <w:bCs/>
                <w:color w:val="auto"/>
                <w:sz w:val="24"/>
              </w:rPr>
              <w:t>正面：                                 反面：</w:t>
            </w:r>
          </w:p>
          <w:p w14:paraId="23721A3C">
            <w:pPr>
              <w:pStyle w:val="88"/>
              <w:adjustRightInd w:val="0"/>
              <w:spacing w:line="360" w:lineRule="auto"/>
              <w:rPr>
                <w:rFonts w:hAnsi="宋体" w:cs="宋体"/>
                <w:bCs/>
                <w:color w:val="auto"/>
                <w:sz w:val="24"/>
              </w:rPr>
            </w:pPr>
          </w:p>
        </w:tc>
      </w:tr>
    </w:tbl>
    <w:p w14:paraId="4E431623">
      <w:pPr>
        <w:snapToGrid w:val="0"/>
        <w:spacing w:line="360" w:lineRule="auto"/>
        <w:ind w:firstLine="576"/>
        <w:jc w:val="center"/>
        <w:rPr>
          <w:rFonts w:ascii="宋体" w:hAnsi="宋体" w:cs="宋体"/>
          <w:color w:val="auto"/>
          <w:kern w:val="0"/>
          <w:sz w:val="24"/>
          <w:lang w:val="zh-CN"/>
        </w:rPr>
      </w:pPr>
      <w:r>
        <w:rPr>
          <w:rFonts w:hint="eastAsia" w:ascii="宋体" w:hAnsi="宋体" w:cs="宋体"/>
          <w:color w:val="auto"/>
          <w:kern w:val="0"/>
          <w:sz w:val="24"/>
          <w:lang w:val="zh-CN"/>
        </w:rPr>
        <w:t xml:space="preserve">                 </w:t>
      </w:r>
    </w:p>
    <w:p w14:paraId="0CB3ABE9">
      <w:pPr>
        <w:snapToGrid w:val="0"/>
        <w:spacing w:line="360" w:lineRule="auto"/>
        <w:ind w:firstLine="576"/>
        <w:jc w:val="center"/>
        <w:rPr>
          <w:rFonts w:ascii="宋体" w:hAnsi="宋体" w:cs="宋体"/>
          <w:color w:val="auto"/>
          <w:kern w:val="0"/>
          <w:sz w:val="24"/>
          <w:lang w:val="zh-CN"/>
        </w:rPr>
      </w:pPr>
      <w:r>
        <w:rPr>
          <w:rFonts w:hint="eastAsia" w:ascii="宋体" w:hAnsi="宋体" w:cs="宋体"/>
          <w:color w:val="auto"/>
          <w:kern w:val="0"/>
          <w:sz w:val="24"/>
          <w:lang w:val="zh-CN"/>
        </w:rPr>
        <w:t xml:space="preserve">                  投标人名称（电子签名）：                              </w:t>
      </w:r>
    </w:p>
    <w:p w14:paraId="205A7CA8">
      <w:pPr>
        <w:spacing w:line="360" w:lineRule="auto"/>
        <w:jc w:val="center"/>
        <w:rPr>
          <w:rFonts w:ascii="宋体" w:hAnsi="宋体" w:cs="宋体"/>
          <w:color w:val="auto"/>
          <w:kern w:val="0"/>
          <w:sz w:val="24"/>
          <w:lang w:val="zh-CN"/>
        </w:rPr>
      </w:pPr>
      <w:r>
        <w:rPr>
          <w:rFonts w:hint="eastAsia" w:ascii="宋体" w:hAnsi="宋体" w:cs="宋体"/>
          <w:color w:val="auto"/>
          <w:kern w:val="0"/>
          <w:sz w:val="24"/>
          <w:lang w:val="zh-CN"/>
        </w:rPr>
        <w:t xml:space="preserve">                   日期：  年  月  日</w:t>
      </w:r>
    </w:p>
    <w:p w14:paraId="09AFCF88">
      <w:pPr>
        <w:jc w:val="center"/>
        <w:rPr>
          <w:rFonts w:ascii="宋体" w:hAnsi="宋体" w:cs="宋体"/>
          <w:b/>
          <w:color w:val="auto"/>
          <w:kern w:val="0"/>
          <w:sz w:val="32"/>
          <w:szCs w:val="32"/>
        </w:rPr>
      </w:pPr>
    </w:p>
    <w:p w14:paraId="56069F1F">
      <w:pPr>
        <w:jc w:val="center"/>
        <w:rPr>
          <w:rFonts w:ascii="宋体" w:hAnsi="宋体" w:cs="宋体"/>
          <w:b/>
          <w:color w:val="auto"/>
          <w:kern w:val="0"/>
          <w:sz w:val="32"/>
          <w:szCs w:val="32"/>
        </w:rPr>
      </w:pPr>
    </w:p>
    <w:p w14:paraId="4D7BA969">
      <w:pPr>
        <w:jc w:val="center"/>
        <w:rPr>
          <w:rFonts w:ascii="宋体" w:hAnsi="宋体" w:cs="宋体"/>
          <w:b/>
          <w:color w:val="auto"/>
          <w:kern w:val="0"/>
          <w:sz w:val="32"/>
          <w:szCs w:val="32"/>
        </w:rPr>
      </w:pPr>
    </w:p>
    <w:p w14:paraId="4882421A">
      <w:pPr>
        <w:jc w:val="center"/>
        <w:rPr>
          <w:rFonts w:ascii="宋体" w:hAnsi="宋体" w:cs="宋体"/>
          <w:b/>
          <w:color w:val="auto"/>
          <w:kern w:val="0"/>
          <w:sz w:val="32"/>
          <w:szCs w:val="32"/>
        </w:rPr>
      </w:pPr>
    </w:p>
    <w:p w14:paraId="6477D50B">
      <w:pPr>
        <w:jc w:val="center"/>
        <w:rPr>
          <w:rFonts w:ascii="宋体" w:hAnsi="宋体" w:cs="宋体"/>
          <w:b/>
          <w:color w:val="auto"/>
          <w:kern w:val="0"/>
          <w:sz w:val="32"/>
          <w:szCs w:val="32"/>
        </w:rPr>
      </w:pPr>
    </w:p>
    <w:p w14:paraId="37CABA53">
      <w:pPr>
        <w:jc w:val="center"/>
        <w:rPr>
          <w:rFonts w:ascii="宋体" w:hAnsi="宋体" w:cs="宋体"/>
          <w:b/>
          <w:color w:val="auto"/>
          <w:kern w:val="0"/>
          <w:sz w:val="32"/>
          <w:szCs w:val="32"/>
        </w:rPr>
      </w:pPr>
    </w:p>
    <w:p w14:paraId="7033CA63">
      <w:pPr>
        <w:jc w:val="center"/>
        <w:rPr>
          <w:rFonts w:ascii="宋体" w:hAnsi="宋体" w:cs="宋体"/>
          <w:b/>
          <w:color w:val="auto"/>
          <w:kern w:val="0"/>
          <w:sz w:val="32"/>
          <w:szCs w:val="32"/>
        </w:rPr>
      </w:pPr>
    </w:p>
    <w:p w14:paraId="4D2E9327">
      <w:pPr>
        <w:jc w:val="center"/>
        <w:rPr>
          <w:rFonts w:ascii="宋体" w:hAnsi="宋体" w:cs="宋体"/>
          <w:b/>
          <w:color w:val="auto"/>
          <w:kern w:val="0"/>
          <w:sz w:val="32"/>
          <w:szCs w:val="32"/>
        </w:rPr>
      </w:pPr>
    </w:p>
    <w:p w14:paraId="302BFE14">
      <w:pPr>
        <w:jc w:val="center"/>
        <w:rPr>
          <w:rFonts w:ascii="宋体" w:hAnsi="宋体" w:cs="宋体"/>
          <w:b/>
          <w:color w:val="auto"/>
          <w:kern w:val="0"/>
          <w:sz w:val="32"/>
          <w:szCs w:val="32"/>
        </w:rPr>
      </w:pPr>
    </w:p>
    <w:p w14:paraId="0A126360">
      <w:pPr>
        <w:jc w:val="center"/>
        <w:rPr>
          <w:rFonts w:ascii="宋体" w:hAnsi="宋体" w:cs="宋体"/>
          <w:b/>
          <w:color w:val="auto"/>
          <w:kern w:val="0"/>
          <w:sz w:val="32"/>
          <w:szCs w:val="32"/>
        </w:rPr>
      </w:pPr>
    </w:p>
    <w:p w14:paraId="28F44428">
      <w:pPr>
        <w:snapToGrid w:val="0"/>
        <w:spacing w:line="360" w:lineRule="auto"/>
        <w:ind w:right="480"/>
        <w:rPr>
          <w:rFonts w:ascii="宋体" w:hAnsi="宋体" w:cs="宋体"/>
          <w:b/>
          <w:color w:val="auto"/>
          <w:kern w:val="0"/>
          <w:sz w:val="32"/>
          <w:szCs w:val="32"/>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3CD30CA7">
      <w:pPr>
        <w:snapToGrid w:val="0"/>
        <w:spacing w:line="360" w:lineRule="auto"/>
        <w:ind w:firstLine="3534" w:firstLineChars="1100"/>
        <w:rPr>
          <w:rFonts w:ascii="宋体" w:hAnsi="宋体" w:cs="宋体"/>
          <w:b/>
          <w:color w:val="auto"/>
          <w:kern w:val="0"/>
          <w:sz w:val="32"/>
          <w:szCs w:val="32"/>
        </w:rPr>
      </w:pPr>
      <w:r>
        <w:rPr>
          <w:rFonts w:hint="eastAsia" w:ascii="宋体" w:hAnsi="宋体" w:cs="宋体"/>
          <w:b/>
          <w:color w:val="auto"/>
          <w:kern w:val="0"/>
          <w:sz w:val="32"/>
          <w:szCs w:val="32"/>
        </w:rPr>
        <w:t>三、分包意向协议（如果有）</w:t>
      </w:r>
    </w:p>
    <w:p w14:paraId="4033C741">
      <w:pPr>
        <w:widowControl/>
        <w:spacing w:line="360" w:lineRule="auto"/>
        <w:ind w:firstLine="120" w:firstLineChars="50"/>
        <w:jc w:val="left"/>
        <w:rPr>
          <w:rFonts w:ascii="宋体" w:hAnsi="宋体" w:cs="宋体"/>
          <w:color w:val="auto"/>
          <w:sz w:val="24"/>
        </w:rPr>
      </w:pPr>
      <w:r>
        <w:rPr>
          <w:rFonts w:hint="eastAsia" w:ascii="宋体" w:hAnsi="宋体" w:cs="宋体"/>
          <w:color w:val="auto"/>
          <w:sz w:val="24"/>
        </w:rPr>
        <w:t>[</w:t>
      </w:r>
      <w:r>
        <w:rPr>
          <w:rFonts w:hint="eastAsia" w:ascii="宋体" w:hAnsi="宋体" w:cs="宋体"/>
          <w:b/>
          <w:color w:val="auto"/>
          <w:sz w:val="24"/>
        </w:rPr>
        <w:t>中标后以分包方式履行合同的，提供分包意向协议</w:t>
      </w:r>
      <w:r>
        <w:rPr>
          <w:rFonts w:hint="eastAsia" w:ascii="宋体" w:hAnsi="宋体" w:cs="宋体"/>
          <w:b/>
          <w:color w:val="auto"/>
          <w:sz w:val="24"/>
          <w:lang w:eastAsia="zh-CN"/>
        </w:rPr>
        <w:t>（</w:t>
      </w:r>
      <w:r>
        <w:rPr>
          <w:rFonts w:hint="eastAsia" w:ascii="宋体" w:hAnsi="宋体" w:cs="宋体"/>
          <w:b/>
          <w:color w:val="auto"/>
          <w:sz w:val="24"/>
        </w:rPr>
        <w:t>附件6</w:t>
      </w:r>
      <w:r>
        <w:rPr>
          <w:rFonts w:hint="eastAsia" w:ascii="宋体" w:hAnsi="宋体" w:cs="宋体"/>
          <w:b/>
          <w:color w:val="auto"/>
          <w:sz w:val="24"/>
          <w:lang w:eastAsia="zh-CN"/>
        </w:rPr>
        <w:t>）</w:t>
      </w:r>
      <w:r>
        <w:rPr>
          <w:rFonts w:hint="eastAsia" w:ascii="宋体" w:hAnsi="宋体" w:cs="宋体"/>
          <w:b/>
          <w:color w:val="auto"/>
          <w:sz w:val="24"/>
        </w:rPr>
        <w:t>；采购人不同意分包或者投标人中标后不以分包方式履行合同的，则不需要提供。</w:t>
      </w:r>
      <w:r>
        <w:rPr>
          <w:rFonts w:hint="eastAsia" w:ascii="宋体" w:hAnsi="宋体" w:cs="宋体"/>
          <w:color w:val="auto"/>
          <w:sz w:val="24"/>
        </w:rPr>
        <w:t>]</w:t>
      </w:r>
    </w:p>
    <w:p w14:paraId="4FC13563">
      <w:pPr>
        <w:snapToGrid w:val="0"/>
        <w:spacing w:line="360" w:lineRule="auto"/>
        <w:rPr>
          <w:rFonts w:ascii="宋体" w:hAnsi="宋体" w:cs="宋体"/>
          <w:color w:val="auto"/>
          <w:kern w:val="0"/>
          <w:sz w:val="24"/>
        </w:rPr>
      </w:pPr>
    </w:p>
    <w:p w14:paraId="529C1942">
      <w:pPr>
        <w:jc w:val="center"/>
        <w:rPr>
          <w:rFonts w:ascii="宋体" w:hAnsi="宋体" w:cs="宋体"/>
          <w:b/>
          <w:color w:val="auto"/>
          <w:kern w:val="0"/>
          <w:sz w:val="32"/>
          <w:szCs w:val="32"/>
        </w:rPr>
      </w:pPr>
      <w:r>
        <w:rPr>
          <w:rFonts w:hint="eastAsia" w:ascii="宋体" w:hAnsi="宋体" w:cs="宋体"/>
          <w:b/>
          <w:color w:val="auto"/>
          <w:kern w:val="0"/>
          <w:sz w:val="32"/>
          <w:szCs w:val="32"/>
        </w:rPr>
        <w:t>四、符合性审查资料</w:t>
      </w:r>
    </w:p>
    <w:p w14:paraId="5D7926DF">
      <w:pPr>
        <w:jc w:val="center"/>
        <w:rPr>
          <w:rFonts w:ascii="宋体" w:hAnsi="宋体" w:cs="宋体"/>
          <w:b/>
          <w:color w:val="auto"/>
          <w:kern w:val="0"/>
          <w:sz w:val="32"/>
          <w:szCs w:val="32"/>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14:paraId="46212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27D20669">
            <w:pPr>
              <w:snapToGrid w:val="0"/>
              <w:spacing w:line="240" w:lineRule="atLeast"/>
              <w:jc w:val="center"/>
              <w:rPr>
                <w:rFonts w:ascii="宋体" w:hAnsi="宋体" w:cs="宋体"/>
                <w:b/>
                <w:color w:val="auto"/>
                <w:sz w:val="24"/>
              </w:rPr>
            </w:pPr>
            <w:r>
              <w:rPr>
                <w:rFonts w:hint="eastAsia" w:ascii="宋体" w:hAnsi="宋体" w:cs="宋体"/>
                <w:b/>
                <w:color w:val="auto"/>
                <w:sz w:val="24"/>
              </w:rPr>
              <w:t>序号</w:t>
            </w:r>
          </w:p>
        </w:tc>
        <w:tc>
          <w:tcPr>
            <w:tcW w:w="4991" w:type="dxa"/>
            <w:vAlign w:val="center"/>
          </w:tcPr>
          <w:p w14:paraId="088B82ED">
            <w:pPr>
              <w:snapToGrid w:val="0"/>
              <w:spacing w:line="240" w:lineRule="atLeast"/>
              <w:jc w:val="center"/>
              <w:rPr>
                <w:rFonts w:ascii="宋体" w:hAnsi="宋体" w:cs="宋体"/>
                <w:b/>
                <w:color w:val="auto"/>
                <w:sz w:val="24"/>
              </w:rPr>
            </w:pPr>
            <w:r>
              <w:rPr>
                <w:rFonts w:hint="eastAsia" w:ascii="宋体" w:hAnsi="宋体" w:cs="宋体"/>
                <w:b/>
                <w:color w:val="auto"/>
                <w:sz w:val="24"/>
              </w:rPr>
              <w:t>实质性要求</w:t>
            </w:r>
          </w:p>
        </w:tc>
        <w:tc>
          <w:tcPr>
            <w:tcW w:w="2551" w:type="dxa"/>
            <w:vAlign w:val="center"/>
          </w:tcPr>
          <w:p w14:paraId="2A76126B">
            <w:pPr>
              <w:snapToGrid w:val="0"/>
              <w:spacing w:line="240" w:lineRule="atLeast"/>
              <w:jc w:val="center"/>
              <w:rPr>
                <w:rFonts w:ascii="宋体" w:hAnsi="宋体" w:cs="宋体"/>
                <w:b/>
                <w:color w:val="auto"/>
                <w:sz w:val="24"/>
              </w:rPr>
            </w:pPr>
            <w:r>
              <w:rPr>
                <w:rFonts w:hint="eastAsia" w:ascii="宋体" w:hAnsi="宋体" w:cs="宋体"/>
                <w:b/>
                <w:color w:val="auto"/>
                <w:sz w:val="24"/>
              </w:rPr>
              <w:t>需要提供的符合性审查资料</w:t>
            </w:r>
          </w:p>
        </w:tc>
        <w:tc>
          <w:tcPr>
            <w:tcW w:w="1418" w:type="dxa"/>
            <w:vAlign w:val="center"/>
          </w:tcPr>
          <w:p w14:paraId="4F002816">
            <w:pPr>
              <w:snapToGrid w:val="0"/>
              <w:spacing w:line="240" w:lineRule="atLeast"/>
              <w:jc w:val="center"/>
              <w:rPr>
                <w:rFonts w:ascii="宋体" w:hAnsi="宋体" w:cs="宋体"/>
                <w:b/>
                <w:color w:val="auto"/>
                <w:sz w:val="24"/>
              </w:rPr>
            </w:pPr>
            <w:r>
              <w:rPr>
                <w:rFonts w:hint="eastAsia" w:ascii="宋体" w:hAnsi="宋体" w:cs="宋体"/>
                <w:b/>
                <w:color w:val="auto"/>
                <w:sz w:val="24"/>
              </w:rPr>
              <w:t>投标文件中的</w:t>
            </w:r>
          </w:p>
          <w:p w14:paraId="1E055449">
            <w:pPr>
              <w:snapToGrid w:val="0"/>
              <w:spacing w:line="240" w:lineRule="atLeast"/>
              <w:jc w:val="center"/>
              <w:rPr>
                <w:rFonts w:ascii="宋体" w:hAnsi="宋体" w:cs="宋体"/>
                <w:b/>
                <w:color w:val="auto"/>
                <w:sz w:val="24"/>
              </w:rPr>
            </w:pPr>
            <w:r>
              <w:rPr>
                <w:rFonts w:hint="eastAsia" w:ascii="宋体" w:hAnsi="宋体" w:cs="宋体"/>
                <w:b/>
                <w:color w:val="auto"/>
                <w:sz w:val="24"/>
              </w:rPr>
              <w:t>页码位置</w:t>
            </w:r>
          </w:p>
        </w:tc>
      </w:tr>
      <w:tr w14:paraId="0EBC3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6DDEC94">
            <w:pPr>
              <w:jc w:val="center"/>
              <w:rPr>
                <w:rFonts w:ascii="宋体" w:hAnsi="宋体" w:cs="宋体"/>
                <w:color w:val="auto"/>
                <w:sz w:val="24"/>
              </w:rPr>
            </w:pPr>
            <w:r>
              <w:rPr>
                <w:rFonts w:hint="eastAsia" w:ascii="宋体" w:hAnsi="宋体" w:cs="宋体"/>
                <w:color w:val="auto"/>
                <w:sz w:val="24"/>
              </w:rPr>
              <w:t>1</w:t>
            </w:r>
          </w:p>
        </w:tc>
        <w:tc>
          <w:tcPr>
            <w:tcW w:w="4991" w:type="dxa"/>
            <w:vAlign w:val="top"/>
          </w:tcPr>
          <w:p w14:paraId="3EDF8958">
            <w:pPr>
              <w:spacing w:line="360" w:lineRule="auto"/>
              <w:rPr>
                <w:rFonts w:ascii="宋体" w:hAnsi="宋体" w:cs="宋体"/>
                <w:color w:val="auto"/>
                <w:sz w:val="24"/>
              </w:rPr>
            </w:pPr>
            <w:r>
              <w:rPr>
                <w:rFonts w:hint="eastAsia" w:ascii="宋体" w:hAnsi="宋体" w:cs="宋体"/>
                <w:color w:val="auto"/>
                <w:sz w:val="24"/>
              </w:rPr>
              <w:t>投标文件按照招标文件要求签署、盖章。</w:t>
            </w:r>
          </w:p>
        </w:tc>
        <w:tc>
          <w:tcPr>
            <w:tcW w:w="2551" w:type="dxa"/>
            <w:vAlign w:val="center"/>
          </w:tcPr>
          <w:p w14:paraId="4F6A7A72">
            <w:pPr>
              <w:rPr>
                <w:rFonts w:ascii="宋体" w:hAnsi="宋体" w:cs="宋体"/>
                <w:color w:val="auto"/>
                <w:sz w:val="24"/>
              </w:rPr>
            </w:pPr>
            <w:r>
              <w:rPr>
                <w:rFonts w:hint="eastAsia" w:ascii="宋体" w:hAnsi="宋体" w:cs="宋体"/>
                <w:color w:val="auto"/>
                <w:sz w:val="24"/>
              </w:rPr>
              <w:t>需要使用电子签名或者签字盖章的投标文件的组成部分</w:t>
            </w:r>
          </w:p>
        </w:tc>
        <w:tc>
          <w:tcPr>
            <w:tcW w:w="1418" w:type="dxa"/>
            <w:vAlign w:val="top"/>
          </w:tcPr>
          <w:p w14:paraId="1BA75312">
            <w:pPr>
              <w:rPr>
                <w:rFonts w:ascii="宋体" w:hAnsi="宋体" w:cs="宋体"/>
                <w:color w:val="auto"/>
                <w:sz w:val="24"/>
              </w:rPr>
            </w:pPr>
          </w:p>
          <w:p w14:paraId="5F1350B5">
            <w:pPr>
              <w:rPr>
                <w:rFonts w:ascii="宋体" w:hAnsi="宋体" w:cs="宋体"/>
                <w:color w:val="auto"/>
                <w:sz w:val="24"/>
              </w:rPr>
            </w:pPr>
            <w:r>
              <w:rPr>
                <w:rFonts w:hint="eastAsia" w:ascii="宋体" w:hAnsi="宋体" w:cs="宋体"/>
                <w:color w:val="auto"/>
                <w:sz w:val="24"/>
              </w:rPr>
              <w:t>见投标文件</w:t>
            </w:r>
          </w:p>
          <w:p w14:paraId="573216D3">
            <w:pPr>
              <w:rPr>
                <w:rFonts w:ascii="宋体" w:hAnsi="宋体" w:cs="宋体"/>
                <w:color w:val="auto"/>
              </w:rPr>
            </w:pPr>
            <w:r>
              <w:rPr>
                <w:rFonts w:hint="eastAsia" w:ascii="宋体" w:hAnsi="宋体" w:cs="宋体"/>
                <w:color w:val="auto"/>
                <w:sz w:val="24"/>
              </w:rPr>
              <w:t>第</w:t>
            </w:r>
            <w:r>
              <w:rPr>
                <w:rFonts w:hint="eastAsia" w:ascii="宋体" w:hAnsi="宋体" w:cs="宋体"/>
                <w:color w:val="auto"/>
                <w:sz w:val="24"/>
                <w:u w:val="single"/>
              </w:rPr>
              <w:t xml:space="preserve">  </w:t>
            </w:r>
            <w:r>
              <w:rPr>
                <w:rFonts w:hint="eastAsia" w:ascii="宋体" w:hAnsi="宋体" w:cs="宋体"/>
                <w:color w:val="auto"/>
                <w:sz w:val="24"/>
              </w:rPr>
              <w:t>页</w:t>
            </w:r>
          </w:p>
        </w:tc>
      </w:tr>
      <w:tr w14:paraId="6740F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F30979C">
            <w:pPr>
              <w:jc w:val="center"/>
              <w:rPr>
                <w:rFonts w:ascii="宋体" w:hAnsi="宋体" w:cs="宋体"/>
                <w:color w:val="auto"/>
                <w:sz w:val="24"/>
              </w:rPr>
            </w:pPr>
            <w:r>
              <w:rPr>
                <w:rFonts w:hint="eastAsia" w:ascii="宋体" w:hAnsi="宋体" w:cs="宋体"/>
                <w:color w:val="auto"/>
                <w:sz w:val="24"/>
              </w:rPr>
              <w:t>2</w:t>
            </w:r>
          </w:p>
        </w:tc>
        <w:tc>
          <w:tcPr>
            <w:tcW w:w="4991" w:type="dxa"/>
            <w:vAlign w:val="top"/>
          </w:tcPr>
          <w:p w14:paraId="62E5E351">
            <w:pPr>
              <w:spacing w:line="360" w:lineRule="auto"/>
              <w:rPr>
                <w:rFonts w:ascii="宋体" w:hAnsi="宋体" w:cs="宋体"/>
                <w:color w:val="auto"/>
                <w:sz w:val="24"/>
              </w:rPr>
            </w:pPr>
            <w:r>
              <w:rPr>
                <w:rFonts w:hint="eastAsia" w:ascii="宋体" w:hAnsi="宋体" w:cs="宋体"/>
                <w:color w:val="auto"/>
                <w:sz w:val="24"/>
              </w:rPr>
              <w:t>投标文件中承诺的投标有效期不少于招标文件中载明的投标有效期。</w:t>
            </w:r>
          </w:p>
        </w:tc>
        <w:tc>
          <w:tcPr>
            <w:tcW w:w="2551" w:type="dxa"/>
            <w:vAlign w:val="center"/>
          </w:tcPr>
          <w:p w14:paraId="6A296C23">
            <w:pPr>
              <w:rPr>
                <w:rFonts w:ascii="宋体" w:hAnsi="宋体" w:cs="宋体"/>
                <w:color w:val="auto"/>
                <w:sz w:val="24"/>
              </w:rPr>
            </w:pPr>
            <w:r>
              <w:rPr>
                <w:rFonts w:hint="eastAsia" w:ascii="宋体" w:hAnsi="宋体" w:cs="宋体"/>
                <w:color w:val="auto"/>
                <w:sz w:val="24"/>
              </w:rPr>
              <w:t>投标函</w:t>
            </w:r>
          </w:p>
        </w:tc>
        <w:tc>
          <w:tcPr>
            <w:tcW w:w="1418" w:type="dxa"/>
            <w:vAlign w:val="top"/>
          </w:tcPr>
          <w:p w14:paraId="71824792">
            <w:pPr>
              <w:rPr>
                <w:rFonts w:ascii="宋体" w:hAnsi="宋体" w:cs="宋体"/>
                <w:color w:val="auto"/>
              </w:rPr>
            </w:pPr>
            <w:r>
              <w:rPr>
                <w:rFonts w:hint="eastAsia" w:ascii="宋体" w:hAnsi="宋体" w:cs="宋体"/>
                <w:color w:val="auto"/>
                <w:sz w:val="24"/>
              </w:rPr>
              <w:t>见投标文件第</w:t>
            </w:r>
            <w:r>
              <w:rPr>
                <w:rFonts w:hint="eastAsia" w:ascii="宋体" w:hAnsi="宋体" w:cs="宋体"/>
                <w:color w:val="auto"/>
                <w:sz w:val="24"/>
                <w:u w:val="single"/>
              </w:rPr>
              <w:t xml:space="preserve">  </w:t>
            </w:r>
            <w:r>
              <w:rPr>
                <w:rFonts w:hint="eastAsia" w:ascii="宋体" w:hAnsi="宋体" w:cs="宋体"/>
                <w:color w:val="auto"/>
                <w:sz w:val="24"/>
              </w:rPr>
              <w:t>页</w:t>
            </w:r>
          </w:p>
        </w:tc>
      </w:tr>
      <w:tr w14:paraId="49262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287A562">
            <w:pPr>
              <w:jc w:val="center"/>
              <w:rPr>
                <w:rFonts w:ascii="宋体" w:hAnsi="宋体" w:cs="宋体"/>
                <w:color w:val="auto"/>
                <w:sz w:val="24"/>
              </w:rPr>
            </w:pPr>
            <w:r>
              <w:rPr>
                <w:rFonts w:hint="eastAsia" w:ascii="宋体" w:hAnsi="宋体" w:cs="宋体"/>
                <w:color w:val="auto"/>
                <w:sz w:val="24"/>
              </w:rPr>
              <w:t>3</w:t>
            </w:r>
          </w:p>
        </w:tc>
        <w:tc>
          <w:tcPr>
            <w:tcW w:w="4991" w:type="dxa"/>
            <w:vAlign w:val="top"/>
          </w:tcPr>
          <w:p w14:paraId="72AE1385">
            <w:pPr>
              <w:spacing w:line="360" w:lineRule="auto"/>
              <w:rPr>
                <w:rFonts w:ascii="宋体" w:hAnsi="宋体" w:cs="宋体"/>
                <w:color w:val="auto"/>
                <w:sz w:val="24"/>
              </w:rPr>
            </w:pPr>
            <w:r>
              <w:rPr>
                <w:rFonts w:hint="eastAsia" w:ascii="宋体" w:hAnsi="宋体" w:cs="宋体"/>
                <w:color w:val="auto"/>
                <w:sz w:val="24"/>
              </w:rPr>
              <w:t>投标文件满足招标文件的其它实质性要求。</w:t>
            </w:r>
          </w:p>
        </w:tc>
        <w:tc>
          <w:tcPr>
            <w:tcW w:w="2551" w:type="dxa"/>
            <w:vAlign w:val="center"/>
          </w:tcPr>
          <w:p w14:paraId="5603FCE0">
            <w:pPr>
              <w:rPr>
                <w:rFonts w:ascii="宋体" w:hAnsi="宋体" w:cs="宋体"/>
                <w:color w:val="auto"/>
                <w:sz w:val="24"/>
              </w:rPr>
            </w:pPr>
            <w:r>
              <w:rPr>
                <w:rFonts w:hint="eastAsia" w:ascii="宋体" w:hAnsi="宋体" w:cs="宋体"/>
                <w:color w:val="auto"/>
                <w:kern w:val="0"/>
                <w:sz w:val="24"/>
              </w:rPr>
              <w:t>招标文件其它实质性要求相应的材料（“▲” 系指实质性要求条款，招标文件无其它实质性要求的，无需提供）</w:t>
            </w:r>
          </w:p>
        </w:tc>
        <w:tc>
          <w:tcPr>
            <w:tcW w:w="1418" w:type="dxa"/>
            <w:vAlign w:val="top"/>
          </w:tcPr>
          <w:p w14:paraId="0076241D">
            <w:pPr>
              <w:rPr>
                <w:rFonts w:ascii="宋体" w:hAnsi="宋体" w:cs="宋体"/>
                <w:color w:val="auto"/>
              </w:rPr>
            </w:pPr>
            <w:r>
              <w:rPr>
                <w:rFonts w:hint="eastAsia" w:ascii="宋体" w:hAnsi="宋体" w:cs="宋体"/>
                <w:color w:val="auto"/>
                <w:sz w:val="24"/>
              </w:rPr>
              <w:t>见投标文件第</w:t>
            </w:r>
            <w:r>
              <w:rPr>
                <w:rFonts w:hint="eastAsia" w:ascii="宋体" w:hAnsi="宋体" w:cs="宋体"/>
                <w:color w:val="auto"/>
                <w:sz w:val="24"/>
                <w:u w:val="single"/>
              </w:rPr>
              <w:t xml:space="preserve">  </w:t>
            </w:r>
            <w:r>
              <w:rPr>
                <w:rFonts w:hint="eastAsia" w:ascii="宋体" w:hAnsi="宋体" w:cs="宋体"/>
                <w:color w:val="auto"/>
                <w:sz w:val="24"/>
              </w:rPr>
              <w:t>页</w:t>
            </w:r>
          </w:p>
        </w:tc>
      </w:tr>
    </w:tbl>
    <w:p w14:paraId="4C72AC13">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52C1931E">
      <w:pPr>
        <w:jc w:val="center"/>
        <w:rPr>
          <w:rFonts w:ascii="宋体" w:hAnsi="宋体" w:cs="宋体"/>
          <w:b/>
          <w:color w:val="auto"/>
          <w:kern w:val="0"/>
          <w:sz w:val="32"/>
          <w:szCs w:val="32"/>
        </w:rPr>
      </w:pPr>
    </w:p>
    <w:p w14:paraId="335D599F">
      <w:pPr>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p>
    <w:p w14:paraId="5AE3AAB1">
      <w:pPr>
        <w:jc w:val="center"/>
        <w:rPr>
          <w:rFonts w:ascii="宋体" w:hAnsi="宋体" w:cs="宋体"/>
          <w:b/>
          <w:color w:val="auto"/>
          <w:kern w:val="0"/>
          <w:sz w:val="32"/>
          <w:szCs w:val="32"/>
        </w:rPr>
      </w:pPr>
    </w:p>
    <w:p w14:paraId="6CB8C8ED">
      <w:pPr>
        <w:jc w:val="center"/>
        <w:rPr>
          <w:rFonts w:ascii="宋体" w:hAnsi="宋体" w:cs="宋体"/>
          <w:b/>
          <w:color w:val="auto"/>
          <w:kern w:val="0"/>
          <w:sz w:val="32"/>
          <w:szCs w:val="32"/>
        </w:rPr>
      </w:pPr>
    </w:p>
    <w:p w14:paraId="1332E39C">
      <w:pPr>
        <w:jc w:val="center"/>
        <w:rPr>
          <w:rFonts w:ascii="宋体" w:hAnsi="宋体" w:cs="宋体"/>
          <w:b/>
          <w:color w:val="auto"/>
          <w:kern w:val="0"/>
          <w:sz w:val="32"/>
          <w:szCs w:val="32"/>
        </w:rPr>
      </w:pPr>
    </w:p>
    <w:p w14:paraId="7EF468EB">
      <w:pPr>
        <w:jc w:val="center"/>
        <w:rPr>
          <w:rFonts w:ascii="宋体" w:hAnsi="宋体" w:cs="宋体"/>
          <w:b/>
          <w:color w:val="auto"/>
          <w:kern w:val="0"/>
          <w:sz w:val="32"/>
          <w:szCs w:val="32"/>
        </w:rPr>
      </w:pPr>
    </w:p>
    <w:p w14:paraId="0BA1A15D">
      <w:pPr>
        <w:jc w:val="center"/>
        <w:rPr>
          <w:rFonts w:ascii="宋体" w:hAnsi="宋体" w:cs="宋体"/>
          <w:b/>
          <w:color w:val="auto"/>
          <w:kern w:val="0"/>
          <w:sz w:val="32"/>
          <w:szCs w:val="32"/>
        </w:rPr>
      </w:pPr>
    </w:p>
    <w:p w14:paraId="29A66887">
      <w:pPr>
        <w:jc w:val="center"/>
        <w:rPr>
          <w:rFonts w:ascii="宋体" w:hAnsi="宋体" w:cs="宋体"/>
          <w:b/>
          <w:color w:val="auto"/>
          <w:kern w:val="0"/>
          <w:sz w:val="32"/>
          <w:szCs w:val="32"/>
        </w:rPr>
      </w:pPr>
    </w:p>
    <w:p w14:paraId="1F91B0F0">
      <w:pPr>
        <w:jc w:val="center"/>
        <w:rPr>
          <w:rFonts w:ascii="宋体" w:hAnsi="宋体" w:cs="宋体"/>
          <w:b/>
          <w:color w:val="auto"/>
          <w:kern w:val="0"/>
          <w:sz w:val="32"/>
          <w:szCs w:val="32"/>
        </w:rPr>
      </w:pPr>
    </w:p>
    <w:p w14:paraId="10CECA04">
      <w:pPr>
        <w:jc w:val="center"/>
        <w:rPr>
          <w:rFonts w:ascii="宋体" w:hAnsi="宋体" w:cs="宋体"/>
          <w:b/>
          <w:color w:val="auto"/>
          <w:kern w:val="0"/>
          <w:sz w:val="32"/>
          <w:szCs w:val="32"/>
        </w:rPr>
      </w:pPr>
    </w:p>
    <w:p w14:paraId="4497135B">
      <w:pPr>
        <w:jc w:val="center"/>
        <w:rPr>
          <w:rFonts w:ascii="宋体" w:hAnsi="宋体" w:cs="宋体"/>
          <w:b/>
          <w:color w:val="auto"/>
          <w:kern w:val="0"/>
          <w:sz w:val="32"/>
          <w:szCs w:val="32"/>
        </w:rPr>
      </w:pPr>
    </w:p>
    <w:p w14:paraId="3EEBD389">
      <w:pPr>
        <w:jc w:val="center"/>
        <w:rPr>
          <w:rFonts w:ascii="宋体" w:hAnsi="宋体" w:cs="宋体"/>
          <w:b/>
          <w:color w:val="auto"/>
          <w:kern w:val="0"/>
          <w:sz w:val="32"/>
          <w:szCs w:val="32"/>
        </w:rPr>
      </w:pPr>
    </w:p>
    <w:p w14:paraId="5248B9DB">
      <w:pPr>
        <w:jc w:val="center"/>
        <w:rPr>
          <w:rFonts w:ascii="宋体" w:hAnsi="宋体" w:cs="宋体"/>
          <w:b/>
          <w:color w:val="auto"/>
          <w:kern w:val="0"/>
          <w:sz w:val="32"/>
          <w:szCs w:val="32"/>
        </w:rPr>
      </w:pPr>
    </w:p>
    <w:p w14:paraId="26A4623E">
      <w:pPr>
        <w:jc w:val="center"/>
        <w:rPr>
          <w:rFonts w:ascii="宋体" w:hAnsi="宋体" w:cs="宋体"/>
          <w:b/>
          <w:color w:val="auto"/>
          <w:kern w:val="0"/>
          <w:sz w:val="32"/>
          <w:szCs w:val="32"/>
        </w:rPr>
      </w:pPr>
    </w:p>
    <w:p w14:paraId="060BBDF4">
      <w:pPr>
        <w:jc w:val="center"/>
        <w:rPr>
          <w:rFonts w:ascii="宋体" w:hAnsi="宋体" w:cs="宋体"/>
          <w:color w:val="auto"/>
        </w:rPr>
      </w:pPr>
      <w:r>
        <w:rPr>
          <w:rFonts w:hint="eastAsia" w:ascii="宋体" w:hAnsi="宋体" w:cs="宋体"/>
          <w:b/>
          <w:color w:val="auto"/>
          <w:kern w:val="0"/>
          <w:sz w:val="32"/>
          <w:szCs w:val="32"/>
        </w:rPr>
        <w:t>五、评标标准相应的商务技术资料</w:t>
      </w:r>
    </w:p>
    <w:p w14:paraId="6559C27A">
      <w:pPr>
        <w:snapToGrid w:val="0"/>
        <w:spacing w:line="360" w:lineRule="auto"/>
        <w:jc w:val="left"/>
        <w:rPr>
          <w:rFonts w:ascii="宋体" w:hAnsi="宋体" w:cs="宋体"/>
          <w:b/>
          <w:color w:val="auto"/>
          <w:sz w:val="24"/>
        </w:rPr>
      </w:pPr>
      <w:r>
        <w:rPr>
          <w:rFonts w:hint="eastAsia" w:ascii="宋体" w:hAnsi="宋体" w:cs="宋体"/>
          <w:b/>
          <w:color w:val="auto"/>
          <w:sz w:val="24"/>
        </w:rPr>
        <w:t>（按招标文件第四部分评标办法前附表中“投标文件中评标标准相应的商务技术资料目录”提供资料。）</w:t>
      </w:r>
    </w:p>
    <w:p w14:paraId="48E4A2A3">
      <w:pPr>
        <w:jc w:val="center"/>
        <w:rPr>
          <w:rFonts w:ascii="宋体" w:hAnsi="宋体" w:cs="宋体"/>
          <w:b/>
          <w:color w:val="auto"/>
          <w:kern w:val="0"/>
          <w:sz w:val="32"/>
          <w:szCs w:val="32"/>
        </w:rPr>
      </w:pPr>
    </w:p>
    <w:p w14:paraId="32008907">
      <w:pPr>
        <w:jc w:val="center"/>
        <w:rPr>
          <w:rFonts w:ascii="宋体" w:hAnsi="宋体" w:cs="宋体"/>
          <w:b/>
          <w:color w:val="auto"/>
          <w:kern w:val="0"/>
          <w:sz w:val="32"/>
          <w:szCs w:val="32"/>
        </w:rPr>
      </w:pPr>
    </w:p>
    <w:p w14:paraId="54F5AE3E">
      <w:pPr>
        <w:jc w:val="center"/>
        <w:rPr>
          <w:rFonts w:ascii="宋体" w:hAnsi="宋体" w:cs="宋体"/>
          <w:b/>
          <w:color w:val="auto"/>
          <w:kern w:val="0"/>
          <w:sz w:val="32"/>
          <w:szCs w:val="32"/>
        </w:rPr>
      </w:pPr>
    </w:p>
    <w:p w14:paraId="6FCC5FBF">
      <w:pPr>
        <w:ind w:firstLine="2891" w:firstLineChars="900"/>
        <w:rPr>
          <w:rFonts w:ascii="宋体" w:hAnsi="宋体" w:cs="宋体"/>
          <w:b/>
          <w:color w:val="auto"/>
          <w:kern w:val="0"/>
          <w:sz w:val="32"/>
          <w:szCs w:val="32"/>
        </w:rPr>
      </w:pPr>
      <w:r>
        <w:rPr>
          <w:rFonts w:hint="eastAsia" w:ascii="宋体" w:hAnsi="宋体" w:cs="宋体"/>
          <w:b/>
          <w:color w:val="auto"/>
          <w:kern w:val="0"/>
          <w:sz w:val="32"/>
          <w:szCs w:val="32"/>
        </w:rPr>
        <w:t>六、投标标的清单</w:t>
      </w:r>
    </w:p>
    <w:tbl>
      <w:tblPr>
        <w:tblStyle w:val="62"/>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14:paraId="3EF2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43E2726B">
            <w:pPr>
              <w:spacing w:line="360" w:lineRule="auto"/>
              <w:jc w:val="center"/>
              <w:rPr>
                <w:rFonts w:ascii="宋体" w:hAnsi="宋体" w:cs="宋体"/>
                <w:b/>
                <w:color w:val="auto"/>
                <w:sz w:val="24"/>
              </w:rPr>
            </w:pPr>
            <w:r>
              <w:rPr>
                <w:rFonts w:hint="eastAsia" w:ascii="宋体" w:hAnsi="宋体" w:cs="宋体"/>
                <w:b/>
                <w:color w:val="auto"/>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14:paraId="5052F332">
            <w:pPr>
              <w:spacing w:line="360" w:lineRule="auto"/>
              <w:jc w:val="center"/>
              <w:rPr>
                <w:rFonts w:ascii="宋体" w:hAnsi="宋体" w:cs="宋体"/>
                <w:b/>
                <w:color w:val="auto"/>
                <w:sz w:val="24"/>
              </w:rPr>
            </w:pPr>
            <w:r>
              <w:rPr>
                <w:rFonts w:hint="eastAsia" w:ascii="宋体" w:hAnsi="宋体" w:cs="宋体"/>
                <w:b/>
                <w:color w:val="auto"/>
                <w:sz w:val="24"/>
              </w:rPr>
              <w:t>名称</w:t>
            </w:r>
          </w:p>
        </w:tc>
        <w:tc>
          <w:tcPr>
            <w:tcW w:w="1114" w:type="dxa"/>
            <w:tcBorders>
              <w:top w:val="single" w:color="auto" w:sz="4" w:space="0"/>
              <w:left w:val="single" w:color="auto" w:sz="4" w:space="0"/>
              <w:bottom w:val="single" w:color="auto" w:sz="4" w:space="0"/>
              <w:right w:val="single" w:color="auto" w:sz="4" w:space="0"/>
            </w:tcBorders>
            <w:vAlign w:val="top"/>
          </w:tcPr>
          <w:p w14:paraId="2AAE8E3E">
            <w:pPr>
              <w:spacing w:line="360" w:lineRule="auto"/>
              <w:jc w:val="center"/>
              <w:rPr>
                <w:rFonts w:ascii="宋体" w:hAnsi="宋体" w:cs="宋体"/>
                <w:b/>
                <w:color w:val="auto"/>
                <w:sz w:val="24"/>
              </w:rPr>
            </w:pPr>
          </w:p>
          <w:p w14:paraId="1C0B4FC6">
            <w:pPr>
              <w:spacing w:line="360" w:lineRule="auto"/>
              <w:jc w:val="center"/>
              <w:rPr>
                <w:rFonts w:ascii="宋体" w:hAnsi="宋体" w:cs="宋体"/>
                <w:b/>
                <w:color w:val="auto"/>
                <w:sz w:val="24"/>
              </w:rPr>
            </w:pPr>
            <w:r>
              <w:rPr>
                <w:rFonts w:hint="eastAsia" w:ascii="宋体" w:hAnsi="宋体" w:cs="宋体"/>
                <w:b/>
                <w:color w:val="auto"/>
                <w:sz w:val="24"/>
              </w:rPr>
              <w:t>服务范围</w:t>
            </w:r>
          </w:p>
        </w:tc>
        <w:tc>
          <w:tcPr>
            <w:tcW w:w="1260" w:type="dxa"/>
            <w:tcBorders>
              <w:top w:val="single" w:color="auto" w:sz="4" w:space="0"/>
              <w:left w:val="single" w:color="auto" w:sz="4" w:space="0"/>
              <w:bottom w:val="single" w:color="auto" w:sz="4" w:space="0"/>
              <w:right w:val="single" w:color="auto" w:sz="4" w:space="0"/>
            </w:tcBorders>
            <w:vAlign w:val="center"/>
          </w:tcPr>
          <w:p w14:paraId="150C8B58">
            <w:pPr>
              <w:spacing w:line="360" w:lineRule="auto"/>
              <w:jc w:val="center"/>
              <w:rPr>
                <w:rFonts w:ascii="宋体" w:hAnsi="宋体" w:cs="宋体"/>
                <w:b/>
                <w:color w:val="auto"/>
                <w:sz w:val="24"/>
              </w:rPr>
            </w:pPr>
            <w:r>
              <w:rPr>
                <w:rFonts w:hint="eastAsia" w:ascii="宋体" w:hAnsi="宋体" w:cs="宋体"/>
                <w:b/>
                <w:color w:val="auto"/>
                <w:sz w:val="24"/>
              </w:rPr>
              <w:t>服务要求</w:t>
            </w:r>
          </w:p>
        </w:tc>
        <w:tc>
          <w:tcPr>
            <w:tcW w:w="2775" w:type="dxa"/>
            <w:tcBorders>
              <w:top w:val="single" w:color="auto" w:sz="4" w:space="0"/>
              <w:left w:val="single" w:color="auto" w:sz="4" w:space="0"/>
              <w:bottom w:val="single" w:color="auto" w:sz="4" w:space="0"/>
              <w:right w:val="single" w:color="auto" w:sz="4" w:space="0"/>
            </w:tcBorders>
            <w:vAlign w:val="center"/>
          </w:tcPr>
          <w:p w14:paraId="4442E311">
            <w:pPr>
              <w:spacing w:line="360" w:lineRule="auto"/>
              <w:jc w:val="center"/>
              <w:rPr>
                <w:rFonts w:ascii="宋体" w:hAnsi="宋体" w:cs="宋体"/>
                <w:b/>
                <w:color w:val="auto"/>
                <w:sz w:val="24"/>
              </w:rPr>
            </w:pPr>
            <w:r>
              <w:rPr>
                <w:rFonts w:hint="eastAsia" w:ascii="宋体" w:hAnsi="宋体" w:cs="宋体"/>
                <w:b/>
                <w:color w:val="auto"/>
                <w:sz w:val="24"/>
              </w:rPr>
              <w:t>服务时间</w:t>
            </w:r>
          </w:p>
        </w:tc>
        <w:tc>
          <w:tcPr>
            <w:tcW w:w="930" w:type="dxa"/>
            <w:tcBorders>
              <w:top w:val="single" w:color="auto" w:sz="4" w:space="0"/>
              <w:left w:val="single" w:color="auto" w:sz="4" w:space="0"/>
              <w:bottom w:val="single" w:color="auto" w:sz="4" w:space="0"/>
              <w:right w:val="single" w:color="auto" w:sz="4" w:space="0"/>
            </w:tcBorders>
            <w:vAlign w:val="center"/>
          </w:tcPr>
          <w:p w14:paraId="766DE5F8">
            <w:pPr>
              <w:spacing w:line="360" w:lineRule="auto"/>
              <w:jc w:val="center"/>
              <w:rPr>
                <w:rFonts w:ascii="宋体" w:hAnsi="宋体" w:cs="宋体"/>
                <w:b/>
                <w:color w:val="auto"/>
                <w:sz w:val="24"/>
              </w:rPr>
            </w:pPr>
            <w:r>
              <w:rPr>
                <w:rFonts w:hint="eastAsia" w:ascii="宋体" w:hAnsi="宋体" w:cs="宋体"/>
                <w:b/>
                <w:color w:val="auto"/>
                <w:sz w:val="24"/>
              </w:rPr>
              <w:t>服务标准</w:t>
            </w:r>
          </w:p>
        </w:tc>
        <w:tc>
          <w:tcPr>
            <w:tcW w:w="1526" w:type="dxa"/>
            <w:tcBorders>
              <w:top w:val="single" w:color="auto" w:sz="4" w:space="0"/>
              <w:left w:val="single" w:color="auto" w:sz="4" w:space="0"/>
              <w:bottom w:val="single" w:color="auto" w:sz="4" w:space="0"/>
              <w:right w:val="single" w:color="auto" w:sz="4" w:space="0"/>
            </w:tcBorders>
            <w:vAlign w:val="center"/>
          </w:tcPr>
          <w:p w14:paraId="119751EF">
            <w:pPr>
              <w:spacing w:line="360" w:lineRule="auto"/>
              <w:jc w:val="center"/>
              <w:rPr>
                <w:rFonts w:ascii="宋体" w:hAnsi="宋体" w:cs="宋体"/>
                <w:b/>
                <w:color w:val="auto"/>
                <w:sz w:val="24"/>
              </w:rPr>
            </w:pPr>
          </w:p>
          <w:p w14:paraId="5EEDAC78">
            <w:pPr>
              <w:spacing w:line="360" w:lineRule="auto"/>
              <w:jc w:val="center"/>
              <w:rPr>
                <w:rFonts w:ascii="宋体" w:hAnsi="宋体" w:cs="宋体"/>
                <w:b/>
                <w:color w:val="auto"/>
                <w:sz w:val="24"/>
              </w:rPr>
            </w:pPr>
            <w:r>
              <w:rPr>
                <w:rFonts w:hint="eastAsia" w:ascii="宋体" w:hAnsi="宋体" w:cs="宋体"/>
                <w:b/>
                <w:color w:val="auto"/>
                <w:sz w:val="24"/>
              </w:rPr>
              <w:t>备注（如果有）</w:t>
            </w:r>
          </w:p>
          <w:p w14:paraId="3D499B1A">
            <w:pPr>
              <w:spacing w:line="360" w:lineRule="auto"/>
              <w:jc w:val="center"/>
              <w:rPr>
                <w:rFonts w:ascii="宋体" w:hAnsi="宋体" w:cs="宋体"/>
                <w:b/>
                <w:color w:val="auto"/>
                <w:sz w:val="24"/>
              </w:rPr>
            </w:pPr>
          </w:p>
        </w:tc>
      </w:tr>
      <w:tr w14:paraId="6CAA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3C542348">
            <w:pPr>
              <w:spacing w:line="360" w:lineRule="auto"/>
              <w:jc w:val="center"/>
              <w:rPr>
                <w:rFonts w:ascii="宋体" w:hAnsi="宋体" w:cs="宋体"/>
                <w:color w:val="auto"/>
                <w:sz w:val="24"/>
              </w:rPr>
            </w:pPr>
            <w:r>
              <w:rPr>
                <w:rFonts w:hint="eastAsia" w:ascii="宋体" w:hAnsi="宋体" w:cs="宋体"/>
                <w:color w:val="auto"/>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14:paraId="1D381B02">
            <w:pPr>
              <w:snapToGrid w:val="0"/>
              <w:spacing w:line="360" w:lineRule="auto"/>
              <w:jc w:val="center"/>
              <w:rPr>
                <w:rFonts w:ascii="宋体" w:hAnsi="宋体" w:cs="宋体"/>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5E5668BF">
            <w:pPr>
              <w:snapToGrid w:val="0"/>
              <w:spacing w:line="360" w:lineRule="auto"/>
              <w:jc w:val="center"/>
              <w:rPr>
                <w:rFonts w:ascii="宋体" w:hAnsi="宋体" w:cs="宋体"/>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63133C0E">
            <w:pPr>
              <w:snapToGrid w:val="0"/>
              <w:spacing w:line="360" w:lineRule="auto"/>
              <w:jc w:val="center"/>
              <w:rPr>
                <w:rFonts w:ascii="宋体" w:hAnsi="宋体" w:cs="宋体"/>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136ABD76">
            <w:pPr>
              <w:spacing w:line="360" w:lineRule="auto"/>
              <w:jc w:val="center"/>
              <w:rPr>
                <w:rFonts w:ascii="宋体" w:hAnsi="宋体" w:cs="宋体"/>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3FD6C32A">
            <w:pPr>
              <w:spacing w:line="360" w:lineRule="auto"/>
              <w:jc w:val="center"/>
              <w:rPr>
                <w:rFonts w:ascii="宋体" w:hAnsi="宋体" w:cs="宋体"/>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6A19AA9D">
            <w:pPr>
              <w:spacing w:line="360" w:lineRule="auto"/>
              <w:jc w:val="center"/>
              <w:rPr>
                <w:rFonts w:ascii="宋体" w:hAnsi="宋体" w:cs="宋体"/>
                <w:color w:val="auto"/>
                <w:sz w:val="24"/>
              </w:rPr>
            </w:pPr>
          </w:p>
        </w:tc>
      </w:tr>
      <w:tr w14:paraId="3EA2C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7D248AB2">
            <w:pPr>
              <w:spacing w:line="360" w:lineRule="auto"/>
              <w:jc w:val="center"/>
              <w:rPr>
                <w:rFonts w:ascii="宋体" w:hAnsi="宋体" w:cs="宋体"/>
                <w:color w:val="auto"/>
                <w:sz w:val="24"/>
              </w:rPr>
            </w:pPr>
            <w:r>
              <w:rPr>
                <w:rFonts w:hint="eastAsia" w:ascii="宋体" w:hAnsi="宋体" w:cs="宋体"/>
                <w:color w:val="auto"/>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14:paraId="62061BEB">
            <w:pPr>
              <w:snapToGrid w:val="0"/>
              <w:spacing w:line="360" w:lineRule="auto"/>
              <w:jc w:val="center"/>
              <w:rPr>
                <w:rFonts w:ascii="宋体" w:hAnsi="宋体" w:cs="宋体"/>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59E05AA0">
            <w:pPr>
              <w:snapToGrid w:val="0"/>
              <w:spacing w:line="360" w:lineRule="auto"/>
              <w:jc w:val="center"/>
              <w:rPr>
                <w:rFonts w:ascii="宋体" w:hAnsi="宋体" w:cs="宋体"/>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CFFB615">
            <w:pPr>
              <w:snapToGrid w:val="0"/>
              <w:spacing w:line="360" w:lineRule="auto"/>
              <w:jc w:val="center"/>
              <w:rPr>
                <w:rFonts w:ascii="宋体" w:hAnsi="宋体" w:cs="宋体"/>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387653BE">
            <w:pPr>
              <w:spacing w:line="360" w:lineRule="auto"/>
              <w:jc w:val="center"/>
              <w:rPr>
                <w:rFonts w:ascii="宋体" w:hAnsi="宋体" w:cs="宋体"/>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36490A9A">
            <w:pPr>
              <w:spacing w:line="360" w:lineRule="auto"/>
              <w:jc w:val="center"/>
              <w:rPr>
                <w:rFonts w:ascii="宋体" w:hAnsi="宋体" w:cs="宋体"/>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31B958B7">
            <w:pPr>
              <w:spacing w:line="360" w:lineRule="auto"/>
              <w:jc w:val="center"/>
              <w:rPr>
                <w:rFonts w:ascii="宋体" w:hAnsi="宋体" w:cs="宋体"/>
                <w:color w:val="auto"/>
                <w:sz w:val="24"/>
              </w:rPr>
            </w:pPr>
          </w:p>
        </w:tc>
      </w:tr>
      <w:tr w14:paraId="387F0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529E0DB6">
            <w:pPr>
              <w:spacing w:line="360" w:lineRule="auto"/>
              <w:jc w:val="center"/>
              <w:rPr>
                <w:rFonts w:ascii="宋体" w:hAnsi="宋体" w:cs="宋体"/>
                <w:color w:val="auto"/>
                <w:sz w:val="24"/>
              </w:rPr>
            </w:pPr>
            <w:r>
              <w:rPr>
                <w:rFonts w:hint="eastAsia" w:ascii="宋体" w:hAnsi="宋体" w:cs="宋体"/>
                <w:color w:val="auto"/>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14:paraId="218C522D">
            <w:pPr>
              <w:snapToGrid w:val="0"/>
              <w:spacing w:line="360" w:lineRule="auto"/>
              <w:jc w:val="center"/>
              <w:rPr>
                <w:rFonts w:ascii="宋体" w:hAnsi="宋体" w:cs="宋体"/>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75B463AF">
            <w:pPr>
              <w:snapToGrid w:val="0"/>
              <w:spacing w:line="360" w:lineRule="auto"/>
              <w:jc w:val="center"/>
              <w:rPr>
                <w:rFonts w:ascii="宋体" w:hAnsi="宋体" w:cs="宋体"/>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63570F9B">
            <w:pPr>
              <w:snapToGrid w:val="0"/>
              <w:spacing w:line="360" w:lineRule="auto"/>
              <w:jc w:val="center"/>
              <w:rPr>
                <w:rFonts w:ascii="宋体" w:hAnsi="宋体" w:cs="宋体"/>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710A0775">
            <w:pPr>
              <w:spacing w:line="360" w:lineRule="auto"/>
              <w:jc w:val="center"/>
              <w:rPr>
                <w:rFonts w:ascii="宋体" w:hAnsi="宋体" w:cs="宋体"/>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52326045">
            <w:pPr>
              <w:spacing w:line="360" w:lineRule="auto"/>
              <w:jc w:val="center"/>
              <w:rPr>
                <w:rFonts w:ascii="宋体" w:hAnsi="宋体" w:cs="宋体"/>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660DD3E3">
            <w:pPr>
              <w:spacing w:line="360" w:lineRule="auto"/>
              <w:jc w:val="center"/>
              <w:rPr>
                <w:rFonts w:ascii="宋体" w:hAnsi="宋体" w:cs="宋体"/>
                <w:color w:val="auto"/>
                <w:sz w:val="24"/>
              </w:rPr>
            </w:pPr>
          </w:p>
        </w:tc>
      </w:tr>
    </w:tbl>
    <w:p w14:paraId="67A1832F">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4088DE69">
      <w:pPr>
        <w:jc w:val="center"/>
        <w:rPr>
          <w:rFonts w:ascii="宋体" w:hAnsi="宋体" w:cs="宋体"/>
          <w:b/>
          <w:color w:val="auto"/>
          <w:kern w:val="0"/>
          <w:sz w:val="32"/>
          <w:szCs w:val="32"/>
        </w:rPr>
      </w:pPr>
    </w:p>
    <w:p w14:paraId="730A8DCC">
      <w:pPr>
        <w:jc w:val="center"/>
        <w:rPr>
          <w:rFonts w:ascii="宋体" w:hAnsi="宋体" w:cs="宋体"/>
          <w:b/>
          <w:color w:val="auto"/>
          <w:kern w:val="0"/>
          <w:sz w:val="32"/>
          <w:szCs w:val="32"/>
        </w:rPr>
      </w:pPr>
    </w:p>
    <w:p w14:paraId="1B9740B1">
      <w:pPr>
        <w:jc w:val="center"/>
        <w:rPr>
          <w:rFonts w:ascii="宋体" w:hAnsi="宋体" w:cs="宋体"/>
          <w:b/>
          <w:color w:val="auto"/>
          <w:kern w:val="0"/>
          <w:sz w:val="32"/>
          <w:szCs w:val="32"/>
        </w:rPr>
      </w:pPr>
      <w:r>
        <w:rPr>
          <w:rFonts w:hint="eastAsia" w:ascii="宋体" w:hAnsi="宋体" w:cs="宋体"/>
          <w:b/>
          <w:color w:val="auto"/>
          <w:kern w:val="0"/>
          <w:sz w:val="32"/>
          <w:szCs w:val="32"/>
        </w:rPr>
        <w:t>七、商务技术偏离表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4E000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12E59518">
            <w:pPr>
              <w:jc w:val="center"/>
              <w:rPr>
                <w:rFonts w:ascii="宋体" w:hAnsi="宋体" w:cs="宋体"/>
                <w:b/>
                <w:bCs/>
                <w:color w:val="auto"/>
                <w:sz w:val="24"/>
              </w:rPr>
            </w:pPr>
            <w:r>
              <w:rPr>
                <w:rFonts w:hint="eastAsia" w:ascii="宋体" w:hAnsi="宋体" w:cs="宋体"/>
                <w:b/>
                <w:bCs/>
                <w:color w:val="auto"/>
                <w:sz w:val="24"/>
              </w:rPr>
              <w:t>序号</w:t>
            </w:r>
          </w:p>
        </w:tc>
        <w:tc>
          <w:tcPr>
            <w:tcW w:w="3683" w:type="dxa"/>
            <w:vAlign w:val="top"/>
          </w:tcPr>
          <w:p w14:paraId="6FC05CF6">
            <w:pPr>
              <w:jc w:val="center"/>
              <w:rPr>
                <w:rFonts w:ascii="宋体" w:hAnsi="宋体" w:cs="宋体"/>
                <w:b/>
                <w:bCs/>
                <w:color w:val="auto"/>
                <w:sz w:val="24"/>
              </w:rPr>
            </w:pPr>
            <w:r>
              <w:rPr>
                <w:rFonts w:hint="eastAsia" w:ascii="宋体" w:hAnsi="宋体" w:cs="宋体"/>
                <w:b/>
                <w:bCs/>
                <w:color w:val="auto"/>
                <w:sz w:val="24"/>
              </w:rPr>
              <w:t>招标文件章节及具体内容</w:t>
            </w:r>
          </w:p>
        </w:tc>
        <w:tc>
          <w:tcPr>
            <w:tcW w:w="3546" w:type="dxa"/>
            <w:vAlign w:val="top"/>
          </w:tcPr>
          <w:p w14:paraId="24F0ABE5">
            <w:pPr>
              <w:jc w:val="center"/>
              <w:rPr>
                <w:rFonts w:ascii="宋体" w:hAnsi="宋体" w:cs="宋体"/>
                <w:b/>
                <w:bCs/>
                <w:color w:val="auto"/>
                <w:sz w:val="24"/>
              </w:rPr>
            </w:pPr>
            <w:r>
              <w:rPr>
                <w:rFonts w:hint="eastAsia" w:ascii="宋体" w:hAnsi="宋体" w:cs="宋体"/>
                <w:b/>
                <w:bCs/>
                <w:color w:val="auto"/>
                <w:sz w:val="24"/>
              </w:rPr>
              <w:t>投标文件章节及具体内容</w:t>
            </w:r>
          </w:p>
        </w:tc>
        <w:tc>
          <w:tcPr>
            <w:tcW w:w="1276" w:type="dxa"/>
            <w:vAlign w:val="top"/>
          </w:tcPr>
          <w:p w14:paraId="541B4843">
            <w:pPr>
              <w:jc w:val="center"/>
              <w:rPr>
                <w:rFonts w:ascii="宋体" w:hAnsi="宋体" w:cs="宋体"/>
                <w:b/>
                <w:bCs/>
                <w:color w:val="auto"/>
                <w:sz w:val="24"/>
              </w:rPr>
            </w:pPr>
            <w:r>
              <w:rPr>
                <w:rFonts w:hint="eastAsia" w:ascii="宋体" w:hAnsi="宋体" w:cs="宋体"/>
                <w:b/>
                <w:bCs/>
                <w:color w:val="auto"/>
                <w:sz w:val="24"/>
              </w:rPr>
              <w:t>偏离说明</w:t>
            </w:r>
          </w:p>
        </w:tc>
      </w:tr>
      <w:tr w14:paraId="463A7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241E623D">
            <w:pPr>
              <w:jc w:val="center"/>
              <w:rPr>
                <w:rFonts w:ascii="宋体" w:hAnsi="宋体" w:cs="宋体"/>
                <w:color w:val="auto"/>
                <w:kern w:val="0"/>
                <w:sz w:val="24"/>
              </w:rPr>
            </w:pPr>
            <w:r>
              <w:rPr>
                <w:rFonts w:hint="eastAsia" w:ascii="宋体" w:hAnsi="宋体" w:cs="宋体"/>
                <w:color w:val="auto"/>
                <w:kern w:val="0"/>
                <w:sz w:val="24"/>
              </w:rPr>
              <w:t>1</w:t>
            </w:r>
          </w:p>
        </w:tc>
        <w:tc>
          <w:tcPr>
            <w:tcW w:w="3683" w:type="dxa"/>
            <w:vAlign w:val="top"/>
          </w:tcPr>
          <w:p w14:paraId="0492221D">
            <w:pPr>
              <w:jc w:val="center"/>
              <w:rPr>
                <w:rFonts w:ascii="宋体" w:hAnsi="宋体" w:cs="宋体"/>
                <w:b/>
                <w:color w:val="auto"/>
                <w:kern w:val="0"/>
                <w:sz w:val="32"/>
                <w:szCs w:val="32"/>
              </w:rPr>
            </w:pPr>
          </w:p>
        </w:tc>
        <w:tc>
          <w:tcPr>
            <w:tcW w:w="3546" w:type="dxa"/>
            <w:vAlign w:val="top"/>
          </w:tcPr>
          <w:p w14:paraId="0D042B5E">
            <w:pPr>
              <w:jc w:val="center"/>
              <w:rPr>
                <w:rFonts w:ascii="宋体" w:hAnsi="宋体" w:cs="宋体"/>
                <w:b/>
                <w:color w:val="auto"/>
                <w:kern w:val="0"/>
                <w:sz w:val="32"/>
                <w:szCs w:val="32"/>
              </w:rPr>
            </w:pPr>
          </w:p>
        </w:tc>
        <w:tc>
          <w:tcPr>
            <w:tcW w:w="1276" w:type="dxa"/>
            <w:vAlign w:val="top"/>
          </w:tcPr>
          <w:p w14:paraId="23C76EE9">
            <w:pPr>
              <w:jc w:val="center"/>
              <w:rPr>
                <w:rFonts w:ascii="宋体" w:hAnsi="宋体" w:cs="宋体"/>
                <w:b/>
                <w:color w:val="auto"/>
                <w:kern w:val="0"/>
                <w:sz w:val="32"/>
                <w:szCs w:val="32"/>
              </w:rPr>
            </w:pPr>
          </w:p>
        </w:tc>
      </w:tr>
      <w:tr w14:paraId="0733F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3D092E23">
            <w:pPr>
              <w:jc w:val="center"/>
              <w:rPr>
                <w:rFonts w:ascii="宋体" w:hAnsi="宋体" w:cs="宋体"/>
                <w:color w:val="auto"/>
                <w:kern w:val="0"/>
                <w:sz w:val="24"/>
              </w:rPr>
            </w:pPr>
            <w:r>
              <w:rPr>
                <w:rFonts w:hint="eastAsia" w:ascii="宋体" w:hAnsi="宋体" w:cs="宋体"/>
                <w:color w:val="auto"/>
                <w:kern w:val="0"/>
                <w:sz w:val="24"/>
              </w:rPr>
              <w:t>2</w:t>
            </w:r>
          </w:p>
        </w:tc>
        <w:tc>
          <w:tcPr>
            <w:tcW w:w="3683" w:type="dxa"/>
            <w:vAlign w:val="top"/>
          </w:tcPr>
          <w:p w14:paraId="69D99E21">
            <w:pPr>
              <w:jc w:val="center"/>
              <w:rPr>
                <w:rFonts w:ascii="宋体" w:hAnsi="宋体" w:cs="宋体"/>
                <w:b/>
                <w:color w:val="auto"/>
                <w:kern w:val="0"/>
                <w:sz w:val="32"/>
                <w:szCs w:val="32"/>
              </w:rPr>
            </w:pPr>
          </w:p>
        </w:tc>
        <w:tc>
          <w:tcPr>
            <w:tcW w:w="3546" w:type="dxa"/>
            <w:vAlign w:val="top"/>
          </w:tcPr>
          <w:p w14:paraId="16468508">
            <w:pPr>
              <w:jc w:val="center"/>
              <w:rPr>
                <w:rFonts w:ascii="宋体" w:hAnsi="宋体" w:cs="宋体"/>
                <w:b/>
                <w:color w:val="auto"/>
                <w:kern w:val="0"/>
                <w:sz w:val="32"/>
                <w:szCs w:val="32"/>
              </w:rPr>
            </w:pPr>
          </w:p>
        </w:tc>
        <w:tc>
          <w:tcPr>
            <w:tcW w:w="1276" w:type="dxa"/>
            <w:vAlign w:val="top"/>
          </w:tcPr>
          <w:p w14:paraId="3151CF5A">
            <w:pPr>
              <w:jc w:val="center"/>
              <w:rPr>
                <w:rFonts w:ascii="宋体" w:hAnsi="宋体" w:cs="宋体"/>
                <w:b/>
                <w:color w:val="auto"/>
                <w:kern w:val="0"/>
                <w:sz w:val="32"/>
                <w:szCs w:val="32"/>
              </w:rPr>
            </w:pPr>
          </w:p>
        </w:tc>
      </w:tr>
      <w:tr w14:paraId="75850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4325A038">
            <w:pPr>
              <w:jc w:val="center"/>
              <w:rPr>
                <w:rFonts w:ascii="宋体" w:hAnsi="宋体" w:cs="宋体"/>
                <w:color w:val="auto"/>
                <w:kern w:val="0"/>
                <w:sz w:val="24"/>
              </w:rPr>
            </w:pPr>
            <w:r>
              <w:rPr>
                <w:rFonts w:hint="eastAsia" w:ascii="宋体" w:hAnsi="宋体" w:cs="宋体"/>
                <w:color w:val="auto"/>
                <w:kern w:val="0"/>
                <w:sz w:val="24"/>
              </w:rPr>
              <w:t>……</w:t>
            </w:r>
          </w:p>
        </w:tc>
        <w:tc>
          <w:tcPr>
            <w:tcW w:w="3683" w:type="dxa"/>
            <w:vAlign w:val="top"/>
          </w:tcPr>
          <w:p w14:paraId="3818FBCA">
            <w:pPr>
              <w:jc w:val="center"/>
              <w:rPr>
                <w:rFonts w:ascii="宋体" w:hAnsi="宋体" w:cs="宋体"/>
                <w:b/>
                <w:color w:val="auto"/>
                <w:kern w:val="0"/>
                <w:sz w:val="32"/>
                <w:szCs w:val="32"/>
              </w:rPr>
            </w:pPr>
          </w:p>
        </w:tc>
        <w:tc>
          <w:tcPr>
            <w:tcW w:w="3546" w:type="dxa"/>
            <w:vAlign w:val="top"/>
          </w:tcPr>
          <w:p w14:paraId="47898BFA">
            <w:pPr>
              <w:jc w:val="center"/>
              <w:rPr>
                <w:rFonts w:ascii="宋体" w:hAnsi="宋体" w:cs="宋体"/>
                <w:b/>
                <w:color w:val="auto"/>
                <w:kern w:val="0"/>
                <w:sz w:val="32"/>
                <w:szCs w:val="32"/>
              </w:rPr>
            </w:pPr>
          </w:p>
        </w:tc>
        <w:tc>
          <w:tcPr>
            <w:tcW w:w="1276" w:type="dxa"/>
            <w:vAlign w:val="top"/>
          </w:tcPr>
          <w:p w14:paraId="781EB4A7">
            <w:pPr>
              <w:jc w:val="center"/>
              <w:rPr>
                <w:rFonts w:ascii="宋体" w:hAnsi="宋体" w:cs="宋体"/>
                <w:b/>
                <w:color w:val="auto"/>
                <w:kern w:val="0"/>
                <w:sz w:val="32"/>
                <w:szCs w:val="32"/>
              </w:rPr>
            </w:pPr>
          </w:p>
        </w:tc>
      </w:tr>
    </w:tbl>
    <w:p w14:paraId="32124C1C">
      <w:pPr>
        <w:jc w:val="left"/>
        <w:rPr>
          <w:rFonts w:ascii="宋体" w:hAnsi="宋体" w:cs="宋体"/>
          <w:color w:val="auto"/>
          <w:kern w:val="0"/>
          <w:sz w:val="24"/>
        </w:rPr>
      </w:pPr>
      <w:r>
        <w:rPr>
          <w:rFonts w:hint="eastAsia" w:ascii="宋体" w:hAnsi="宋体" w:cs="宋体"/>
          <w:color w:val="auto"/>
          <w:kern w:val="0"/>
          <w:sz w:val="24"/>
        </w:rPr>
        <w:t>投标人保证：除商务技术偏离表列出的偏离外，投标人响应招标文件的全部要求</w:t>
      </w:r>
    </w:p>
    <w:p w14:paraId="288CCF87">
      <w:pPr>
        <w:jc w:val="center"/>
        <w:rPr>
          <w:rFonts w:ascii="宋体" w:hAnsi="宋体" w:cs="宋体"/>
          <w:b/>
          <w:color w:val="auto"/>
          <w:kern w:val="0"/>
          <w:sz w:val="32"/>
          <w:szCs w:val="32"/>
        </w:rPr>
      </w:pPr>
    </w:p>
    <w:p w14:paraId="74CB6BE9">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20B5A41F">
      <w:pPr>
        <w:ind w:firstLine="1911" w:firstLineChars="595"/>
        <w:rPr>
          <w:rFonts w:ascii="宋体" w:hAnsi="宋体" w:cs="宋体"/>
          <w:b/>
          <w:bCs/>
          <w:color w:val="auto"/>
          <w:sz w:val="32"/>
          <w:szCs w:val="32"/>
        </w:rPr>
      </w:pPr>
    </w:p>
    <w:p w14:paraId="1A7BE088">
      <w:pPr>
        <w:ind w:firstLine="1911" w:firstLineChars="595"/>
        <w:rPr>
          <w:rFonts w:ascii="宋体" w:hAnsi="宋体" w:cs="宋体"/>
          <w:b/>
          <w:bCs/>
          <w:color w:val="auto"/>
          <w:sz w:val="32"/>
          <w:szCs w:val="32"/>
        </w:rPr>
      </w:pPr>
    </w:p>
    <w:p w14:paraId="4DF44D5F">
      <w:pPr>
        <w:ind w:firstLine="1911" w:firstLineChars="595"/>
        <w:rPr>
          <w:rFonts w:ascii="宋体" w:hAnsi="宋体" w:cs="宋体"/>
          <w:b/>
          <w:bCs/>
          <w:color w:val="auto"/>
          <w:sz w:val="32"/>
          <w:szCs w:val="32"/>
        </w:rPr>
      </w:pPr>
    </w:p>
    <w:p w14:paraId="3A87BA0D">
      <w:pPr>
        <w:widowControl/>
        <w:adjustRightInd/>
        <w:jc w:val="left"/>
        <w:rPr>
          <w:rFonts w:ascii="宋体" w:hAnsi="宋体" w:cs="宋体"/>
          <w:b/>
          <w:bCs/>
          <w:color w:val="auto"/>
          <w:sz w:val="32"/>
          <w:szCs w:val="32"/>
        </w:rPr>
      </w:pPr>
      <w:r>
        <w:rPr>
          <w:rFonts w:ascii="宋体" w:hAnsi="宋体" w:cs="宋体"/>
          <w:b/>
          <w:bCs/>
          <w:color w:val="auto"/>
          <w:sz w:val="32"/>
          <w:szCs w:val="32"/>
        </w:rPr>
        <w:br w:type="page"/>
      </w:r>
    </w:p>
    <w:p w14:paraId="6C32944D">
      <w:pPr>
        <w:ind w:firstLine="1911" w:firstLineChars="595"/>
        <w:rPr>
          <w:rFonts w:ascii="宋体" w:hAnsi="宋体" w:cs="宋体"/>
          <w:b/>
          <w:color w:val="auto"/>
          <w:kern w:val="0"/>
          <w:sz w:val="32"/>
          <w:szCs w:val="32"/>
        </w:rPr>
      </w:pPr>
      <w:r>
        <w:rPr>
          <w:rFonts w:hint="eastAsia" w:ascii="宋体" w:hAnsi="宋体" w:cs="宋体"/>
          <w:b/>
          <w:bCs/>
          <w:color w:val="auto"/>
          <w:sz w:val="32"/>
          <w:szCs w:val="32"/>
        </w:rPr>
        <w:t>八</w:t>
      </w:r>
      <w:r>
        <w:rPr>
          <w:rFonts w:hint="eastAsia" w:ascii="宋体" w:hAnsi="宋体" w:cs="宋体"/>
          <w:b/>
          <w:color w:val="auto"/>
          <w:kern w:val="0"/>
          <w:sz w:val="32"/>
          <w:szCs w:val="32"/>
        </w:rPr>
        <w:t>、</w:t>
      </w:r>
      <w:r>
        <w:rPr>
          <w:rFonts w:hint="eastAsia" w:ascii="宋体" w:hAnsi="宋体" w:cs="宋体"/>
          <w:b/>
          <w:color w:val="auto"/>
          <w:kern w:val="0"/>
          <w:sz w:val="32"/>
          <w:szCs w:val="32"/>
          <w:lang w:val="zh-CN"/>
        </w:rPr>
        <w:t>政府采购供应商廉洁自律承诺书</w:t>
      </w:r>
    </w:p>
    <w:p w14:paraId="6BFAE028">
      <w:pPr>
        <w:snapToGrid w:val="0"/>
        <w:spacing w:line="360" w:lineRule="auto"/>
        <w:rPr>
          <w:rFonts w:ascii="宋体" w:hAnsi="宋体" w:cs="宋体"/>
          <w:color w:val="auto"/>
          <w:sz w:val="24"/>
        </w:rPr>
      </w:pPr>
    </w:p>
    <w:p w14:paraId="12894ED1">
      <w:pPr>
        <w:snapToGrid w:val="0"/>
        <w:spacing w:line="360" w:lineRule="auto"/>
        <w:rPr>
          <w:rFonts w:ascii="宋体" w:hAnsi="宋体" w:cs="宋体"/>
          <w:color w:val="auto"/>
          <w:kern w:val="0"/>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kern w:val="0"/>
          <w:sz w:val="24"/>
          <w:lang w:val="zh-CN"/>
        </w:rPr>
        <w:t>：</w:t>
      </w:r>
    </w:p>
    <w:p w14:paraId="1F6A034D">
      <w:pPr>
        <w:autoSpaceDE w:val="0"/>
        <w:autoSpaceDN w:val="0"/>
        <w:spacing w:line="360" w:lineRule="auto"/>
        <w:ind w:left="2" w:leftChars="1"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我单位响应你</w:t>
      </w:r>
      <w:r>
        <w:rPr>
          <w:rFonts w:hint="eastAsia" w:ascii="宋体" w:hAnsi="宋体" w:cs="宋体"/>
          <w:color w:val="auto"/>
          <w:sz w:val="24"/>
        </w:rPr>
        <w:t>单位</w:t>
      </w:r>
      <w:r>
        <w:rPr>
          <w:rFonts w:hint="eastAsia" w:ascii="宋体" w:hAnsi="宋体" w:cs="宋体"/>
          <w:color w:val="auto"/>
          <w:kern w:val="0"/>
          <w:sz w:val="24"/>
          <w:lang w:val="zh-CN"/>
        </w:rPr>
        <w:t>项目招标要求参加投标。在这次投标过程中和中标后，我们将严格遵守国家法律法规要求，并郑重承诺：</w:t>
      </w:r>
    </w:p>
    <w:p w14:paraId="7AEFC86E">
      <w:pPr>
        <w:autoSpaceDE w:val="0"/>
        <w:autoSpaceDN w:val="0"/>
        <w:spacing w:line="360" w:lineRule="auto"/>
        <w:ind w:left="2" w:leftChars="1"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 xml:space="preserve">一、不向项目有关人员及部门赠送礼金礼物、有价证券、回扣以及中介费、介绍费、咨询费等好处费； </w:t>
      </w:r>
    </w:p>
    <w:p w14:paraId="277294D2">
      <w:pPr>
        <w:autoSpaceDE w:val="0"/>
        <w:autoSpaceDN w:val="0"/>
        <w:spacing w:line="360" w:lineRule="auto"/>
        <w:ind w:left="2" w:leftChars="1"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 xml:space="preserve">二、不为项目有关人员及部门报销应由你方单位或个人支付的费用； </w:t>
      </w:r>
    </w:p>
    <w:p w14:paraId="54AD51BB">
      <w:pPr>
        <w:autoSpaceDE w:val="0"/>
        <w:autoSpaceDN w:val="0"/>
        <w:spacing w:line="360" w:lineRule="auto"/>
        <w:ind w:left="2" w:leftChars="1"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 xml:space="preserve">三、不向项目有关人员及部门提供有可能影响公正的宴请和健身娱乐等活动； </w:t>
      </w:r>
    </w:p>
    <w:p w14:paraId="72CCA89E">
      <w:pPr>
        <w:autoSpaceDE w:val="0"/>
        <w:autoSpaceDN w:val="0"/>
        <w:spacing w:line="360" w:lineRule="auto"/>
        <w:ind w:left="2" w:leftChars="1"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四、不为项目有关人员及部门出国（境）、旅游等提供方便；</w:t>
      </w:r>
    </w:p>
    <w:p w14:paraId="4685BBB9">
      <w:pPr>
        <w:autoSpaceDE w:val="0"/>
        <w:autoSpaceDN w:val="0"/>
        <w:spacing w:line="360" w:lineRule="auto"/>
        <w:ind w:left="481" w:leftChars="229"/>
        <w:jc w:val="left"/>
        <w:rPr>
          <w:rFonts w:ascii="宋体" w:hAnsi="宋体" w:cs="宋体"/>
          <w:color w:val="auto"/>
          <w:kern w:val="0"/>
          <w:sz w:val="24"/>
          <w:lang w:val="zh-CN"/>
        </w:rPr>
      </w:pPr>
      <w:r>
        <w:rPr>
          <w:rFonts w:hint="eastAsia" w:ascii="宋体" w:hAnsi="宋体" w:cs="宋体"/>
          <w:color w:val="auto"/>
          <w:kern w:val="0"/>
          <w:sz w:val="24"/>
          <w:lang w:val="zh-CN"/>
        </w:rPr>
        <w:t>五、不为项目有关人员个人装修住房、婚丧嫁娶、配偶子女工作安排等提供</w:t>
      </w:r>
    </w:p>
    <w:p w14:paraId="48131D61">
      <w:pPr>
        <w:autoSpaceDE w:val="0"/>
        <w:autoSpaceDN w:val="0"/>
        <w:spacing w:line="360" w:lineRule="auto"/>
        <w:jc w:val="left"/>
        <w:rPr>
          <w:rFonts w:ascii="宋体" w:hAnsi="宋体" w:cs="宋体"/>
          <w:color w:val="auto"/>
          <w:kern w:val="0"/>
          <w:sz w:val="24"/>
          <w:lang w:val="zh-CN"/>
        </w:rPr>
      </w:pPr>
      <w:r>
        <w:rPr>
          <w:rFonts w:hint="eastAsia" w:ascii="宋体" w:hAnsi="宋体" w:cs="宋体"/>
          <w:color w:val="auto"/>
          <w:kern w:val="0"/>
          <w:sz w:val="24"/>
          <w:lang w:val="zh-CN"/>
        </w:rPr>
        <w:t>好处；</w:t>
      </w:r>
    </w:p>
    <w:p w14:paraId="2AEA806B">
      <w:pPr>
        <w:autoSpaceDE w:val="0"/>
        <w:autoSpaceDN w:val="0"/>
        <w:spacing w:line="360" w:lineRule="auto"/>
        <w:ind w:left="481" w:leftChars="229"/>
        <w:jc w:val="left"/>
        <w:rPr>
          <w:rFonts w:ascii="宋体" w:hAnsi="宋体" w:cs="宋体"/>
          <w:color w:val="auto"/>
          <w:kern w:val="0"/>
          <w:sz w:val="24"/>
          <w:lang w:val="zh-CN"/>
        </w:rPr>
      </w:pPr>
      <w:r>
        <w:rPr>
          <w:rFonts w:hint="eastAsia" w:ascii="宋体" w:hAnsi="宋体" w:cs="宋体"/>
          <w:color w:val="auto"/>
          <w:kern w:val="0"/>
          <w:sz w:val="24"/>
          <w:lang w:val="zh-CN"/>
        </w:rPr>
        <w:t>六、严格遵守《</w:t>
      </w:r>
      <w:r>
        <w:rPr>
          <w:rFonts w:hint="eastAsia" w:ascii="宋体" w:hAnsi="宋体" w:cs="宋体"/>
          <w:color w:val="auto"/>
          <w:sz w:val="24"/>
          <w:lang w:val="zh-CN"/>
        </w:rPr>
        <w:t>中华人民共和国</w:t>
      </w:r>
      <w:r>
        <w:rPr>
          <w:rFonts w:hint="eastAsia" w:ascii="宋体" w:hAnsi="宋体" w:cs="宋体"/>
          <w:color w:val="auto"/>
          <w:kern w:val="0"/>
          <w:sz w:val="24"/>
          <w:lang w:val="zh-CN"/>
        </w:rPr>
        <w:t>政府采购法》《</w:t>
      </w:r>
      <w:r>
        <w:rPr>
          <w:rFonts w:hint="eastAsia" w:ascii="宋体" w:hAnsi="宋体" w:cs="宋体"/>
          <w:color w:val="auto"/>
          <w:sz w:val="24"/>
          <w:lang w:val="zh-CN"/>
        </w:rPr>
        <w:t>中华人民共和国</w:t>
      </w:r>
      <w:r>
        <w:rPr>
          <w:rFonts w:hint="eastAsia" w:ascii="宋体" w:hAnsi="宋体" w:cs="宋体"/>
          <w:color w:val="auto"/>
          <w:kern w:val="0"/>
          <w:sz w:val="24"/>
          <w:lang w:val="zh-CN"/>
        </w:rPr>
        <w:t>招标投标</w:t>
      </w:r>
    </w:p>
    <w:p w14:paraId="056BFF23">
      <w:pPr>
        <w:autoSpaceDE w:val="0"/>
        <w:autoSpaceDN w:val="0"/>
        <w:spacing w:line="360" w:lineRule="auto"/>
        <w:jc w:val="left"/>
        <w:rPr>
          <w:rFonts w:ascii="宋体" w:hAnsi="宋体" w:cs="宋体"/>
          <w:color w:val="auto"/>
          <w:kern w:val="0"/>
          <w:sz w:val="24"/>
          <w:lang w:val="zh-CN"/>
        </w:rPr>
      </w:pPr>
      <w:r>
        <w:rPr>
          <w:rFonts w:hint="eastAsia" w:ascii="宋体" w:hAnsi="宋体" w:cs="宋体"/>
          <w:color w:val="auto"/>
          <w:kern w:val="0"/>
          <w:sz w:val="24"/>
          <w:lang w:val="zh-CN"/>
        </w:rPr>
        <w:t>法》</w:t>
      </w:r>
      <w:r>
        <w:rPr>
          <w:rFonts w:hint="eastAsia" w:ascii="宋体" w:hAnsi="宋体" w:cs="宋体"/>
          <w:color w:val="auto"/>
          <w:sz w:val="24"/>
          <w:lang w:val="zh-CN"/>
        </w:rPr>
        <w:t>《中华人民共和国民法典》</w:t>
      </w:r>
      <w:r>
        <w:rPr>
          <w:rFonts w:hint="eastAsia" w:ascii="宋体" w:hAnsi="宋体" w:cs="宋体"/>
          <w:color w:val="auto"/>
          <w:kern w:val="0"/>
          <w:sz w:val="24"/>
          <w:lang w:val="zh-CN"/>
        </w:rPr>
        <w:t xml:space="preserve">等法律法规，诚实守信，合法经营，坚决抵制各种违法违纪行为。 </w:t>
      </w:r>
    </w:p>
    <w:p w14:paraId="29D7F259">
      <w:pPr>
        <w:autoSpaceDE w:val="0"/>
        <w:autoSpaceDN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如违反上述承诺，你</w:t>
      </w:r>
      <w:r>
        <w:rPr>
          <w:rFonts w:hint="eastAsia" w:ascii="宋体" w:hAnsi="宋体" w:cs="宋体"/>
          <w:color w:val="auto"/>
          <w:sz w:val="24"/>
        </w:rPr>
        <w:t>单位</w:t>
      </w:r>
      <w:r>
        <w:rPr>
          <w:rFonts w:hint="eastAsia" w:ascii="宋体" w:hAnsi="宋体" w:cs="宋体"/>
          <w:color w:val="auto"/>
          <w:kern w:val="0"/>
          <w:sz w:val="24"/>
          <w:lang w:val="zh-CN"/>
        </w:rPr>
        <w:t>有权立即取消我单位投标、中标或在建项目的建设资格，有权拒绝我单位在一定时期内进入你</w:t>
      </w:r>
      <w:r>
        <w:rPr>
          <w:rFonts w:hint="eastAsia" w:ascii="宋体" w:hAnsi="宋体" w:cs="宋体"/>
          <w:color w:val="auto"/>
          <w:sz w:val="24"/>
        </w:rPr>
        <w:t>单位</w:t>
      </w:r>
      <w:r>
        <w:rPr>
          <w:rFonts w:hint="eastAsia" w:ascii="宋体" w:hAnsi="宋体" w:cs="宋体"/>
          <w:color w:val="auto"/>
          <w:kern w:val="0"/>
          <w:sz w:val="24"/>
          <w:lang w:val="zh-CN"/>
        </w:rPr>
        <w:t>进行项目建设或其他经营活动，并通报市财政局。由此引起的相应损失均由我单位承担。</w:t>
      </w:r>
    </w:p>
    <w:p w14:paraId="07898B62">
      <w:pPr>
        <w:autoSpaceDE w:val="0"/>
        <w:autoSpaceDN w:val="0"/>
        <w:spacing w:line="360" w:lineRule="auto"/>
        <w:ind w:left="2"/>
        <w:jc w:val="left"/>
        <w:rPr>
          <w:rFonts w:ascii="宋体" w:hAnsi="宋体" w:cs="宋体"/>
          <w:color w:val="auto"/>
          <w:kern w:val="0"/>
          <w:sz w:val="24"/>
          <w:lang w:val="zh-CN"/>
        </w:rPr>
      </w:pPr>
    </w:p>
    <w:p w14:paraId="6792E4FD">
      <w:pPr>
        <w:autoSpaceDE w:val="0"/>
        <w:autoSpaceDN w:val="0"/>
        <w:spacing w:line="360" w:lineRule="auto"/>
        <w:ind w:left="2"/>
        <w:jc w:val="left"/>
        <w:rPr>
          <w:rFonts w:ascii="宋体" w:hAnsi="宋体" w:cs="宋体"/>
          <w:color w:val="auto"/>
          <w:kern w:val="0"/>
          <w:sz w:val="24"/>
          <w:lang w:val="zh-CN"/>
        </w:rPr>
      </w:pPr>
    </w:p>
    <w:p w14:paraId="0C70633D">
      <w:pPr>
        <w:autoSpaceDE w:val="0"/>
        <w:autoSpaceDN w:val="0"/>
        <w:spacing w:line="360" w:lineRule="auto"/>
        <w:ind w:left="2"/>
        <w:jc w:val="left"/>
        <w:rPr>
          <w:rFonts w:ascii="宋体" w:hAnsi="宋体" w:cs="宋体"/>
          <w:color w:val="auto"/>
          <w:kern w:val="0"/>
          <w:sz w:val="24"/>
          <w:lang w:val="zh-CN"/>
        </w:rPr>
      </w:pPr>
    </w:p>
    <w:p w14:paraId="368BDD0D">
      <w:pPr>
        <w:autoSpaceDE w:val="0"/>
        <w:autoSpaceDN w:val="0"/>
        <w:spacing w:line="360" w:lineRule="auto"/>
        <w:ind w:left="2" w:leftChars="1" w:right="1120" w:firstLine="4560" w:firstLineChars="1900"/>
        <w:jc w:val="left"/>
        <w:rPr>
          <w:rFonts w:ascii="宋体" w:hAnsi="宋体" w:cs="宋体"/>
          <w:color w:val="auto"/>
          <w:kern w:val="0"/>
          <w:sz w:val="24"/>
          <w:lang w:val="zh-CN"/>
        </w:rPr>
      </w:pPr>
      <w:r>
        <w:rPr>
          <w:rFonts w:hint="eastAsia" w:ascii="宋体" w:hAnsi="宋体" w:cs="宋体"/>
          <w:color w:val="auto"/>
          <w:kern w:val="0"/>
          <w:sz w:val="24"/>
          <w:lang w:val="zh-CN"/>
        </w:rPr>
        <w:t>投标人名称（</w:t>
      </w:r>
      <w:r>
        <w:rPr>
          <w:rFonts w:hint="eastAsia" w:ascii="宋体" w:hAnsi="宋体" w:cs="宋体"/>
          <w:color w:val="auto"/>
          <w:sz w:val="24"/>
        </w:rPr>
        <w:t>电子签名</w:t>
      </w:r>
      <w:r>
        <w:rPr>
          <w:rFonts w:hint="eastAsia" w:ascii="宋体" w:hAnsi="宋体" w:cs="宋体"/>
          <w:color w:val="auto"/>
          <w:kern w:val="0"/>
          <w:sz w:val="24"/>
          <w:lang w:val="zh-CN"/>
        </w:rPr>
        <w:t xml:space="preserve">）：                                                                                                                                                                                                               </w:t>
      </w:r>
    </w:p>
    <w:p w14:paraId="4C571F06">
      <w:pPr>
        <w:spacing w:line="360" w:lineRule="auto"/>
        <w:ind w:left="4620" w:leftChars="2200"/>
        <w:rPr>
          <w:rFonts w:ascii="宋体" w:hAnsi="宋体" w:cs="宋体"/>
          <w:color w:val="auto"/>
          <w:sz w:val="24"/>
        </w:rPr>
      </w:pPr>
      <w:r>
        <w:rPr>
          <w:rFonts w:hint="eastAsia" w:ascii="宋体" w:hAnsi="宋体" w:cs="宋体"/>
          <w:color w:val="auto"/>
          <w:kern w:val="0"/>
          <w:sz w:val="24"/>
          <w:lang w:val="zh-CN"/>
        </w:rPr>
        <w:t>日期</w:t>
      </w:r>
      <w:r>
        <w:rPr>
          <w:rFonts w:hint="eastAsia" w:ascii="宋体" w:hAnsi="宋体" w:cs="宋体"/>
          <w:color w:val="auto"/>
          <w:kern w:val="0"/>
          <w:sz w:val="24"/>
        </w:rPr>
        <w:t>：</w:t>
      </w:r>
      <w:r>
        <w:rPr>
          <w:rFonts w:hint="eastAsia" w:ascii="宋体" w:hAnsi="宋体" w:cs="宋体"/>
          <w:color w:val="auto"/>
          <w:kern w:val="0"/>
          <w:sz w:val="24"/>
          <w:lang w:val="zh-CN"/>
        </w:rPr>
        <w:t xml:space="preserve">   年   月   日</w:t>
      </w:r>
    </w:p>
    <w:p w14:paraId="767BEF62">
      <w:pPr>
        <w:spacing w:line="360" w:lineRule="auto"/>
        <w:jc w:val="center"/>
        <w:rPr>
          <w:rFonts w:ascii="宋体" w:hAnsi="宋体" w:cs="宋体"/>
          <w:b/>
          <w:bCs/>
          <w:color w:val="auto"/>
          <w:sz w:val="24"/>
        </w:rPr>
      </w:pPr>
    </w:p>
    <w:p w14:paraId="59903E68">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45CD6B1A">
      <w:pPr>
        <w:spacing w:line="360" w:lineRule="auto"/>
        <w:jc w:val="center"/>
        <w:rPr>
          <w:rFonts w:ascii="宋体" w:hAnsi="宋体" w:cs="宋体"/>
          <w:b/>
          <w:bCs/>
          <w:color w:val="auto"/>
          <w:sz w:val="24"/>
        </w:rPr>
        <w:sectPr>
          <w:headerReference r:id="rId13" w:type="first"/>
          <w:footerReference r:id="rId15" w:type="first"/>
          <w:headerReference r:id="rId12" w:type="default"/>
          <w:footerReference r:id="rId14"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49FF4D5">
      <w:pPr>
        <w:spacing w:line="360" w:lineRule="auto"/>
        <w:jc w:val="center"/>
        <w:outlineLvl w:val="0"/>
        <w:rPr>
          <w:rFonts w:ascii="宋体" w:hAnsi="宋体" w:cs="宋体"/>
          <w:b/>
          <w:color w:val="auto"/>
          <w:kern w:val="0"/>
          <w:sz w:val="36"/>
          <w:szCs w:val="36"/>
        </w:rPr>
      </w:pPr>
      <w:r>
        <w:rPr>
          <w:rFonts w:hint="eastAsia" w:ascii="宋体" w:hAnsi="宋体" w:cs="宋体"/>
          <w:b/>
          <w:color w:val="auto"/>
          <w:kern w:val="0"/>
          <w:sz w:val="36"/>
          <w:szCs w:val="36"/>
        </w:rPr>
        <w:t>报价文件部分</w:t>
      </w:r>
    </w:p>
    <w:p w14:paraId="5966A3BC">
      <w:pPr>
        <w:spacing w:line="360" w:lineRule="auto"/>
        <w:jc w:val="center"/>
        <w:outlineLvl w:val="0"/>
        <w:rPr>
          <w:rFonts w:ascii="宋体" w:hAnsi="宋体" w:cs="宋体"/>
          <w:b/>
          <w:color w:val="auto"/>
          <w:kern w:val="0"/>
          <w:sz w:val="36"/>
          <w:szCs w:val="36"/>
        </w:rPr>
      </w:pPr>
      <w:r>
        <w:rPr>
          <w:rFonts w:hint="eastAsia" w:ascii="宋体" w:hAnsi="宋体" w:cs="宋体"/>
          <w:b/>
          <w:color w:val="auto"/>
          <w:kern w:val="0"/>
          <w:sz w:val="36"/>
          <w:szCs w:val="36"/>
        </w:rPr>
        <w:t>目录</w:t>
      </w:r>
    </w:p>
    <w:p w14:paraId="74F1F0F7">
      <w:pPr>
        <w:spacing w:line="360" w:lineRule="auto"/>
        <w:jc w:val="center"/>
        <w:outlineLvl w:val="0"/>
        <w:rPr>
          <w:rFonts w:ascii="宋体" w:hAnsi="宋体" w:cs="宋体"/>
          <w:b/>
          <w:color w:val="auto"/>
          <w:kern w:val="0"/>
          <w:sz w:val="36"/>
          <w:szCs w:val="36"/>
        </w:rPr>
      </w:pPr>
    </w:p>
    <w:p w14:paraId="5A18E58E">
      <w:pPr>
        <w:snapToGrid w:val="0"/>
        <w:spacing w:line="360" w:lineRule="auto"/>
        <w:rPr>
          <w:rFonts w:ascii="宋体" w:hAnsi="宋体" w:cs="宋体"/>
          <w:color w:val="auto"/>
          <w:sz w:val="24"/>
        </w:rPr>
      </w:pPr>
      <w:r>
        <w:rPr>
          <w:rFonts w:hint="eastAsia" w:ascii="宋体" w:hAnsi="宋体" w:cs="宋体"/>
          <w:color w:val="auto"/>
          <w:sz w:val="24"/>
        </w:rPr>
        <w:t>（1）开标一览表（报价表）………………………………………………………（页码）</w:t>
      </w:r>
    </w:p>
    <w:p w14:paraId="05FB93AF">
      <w:pPr>
        <w:snapToGrid w:val="0"/>
        <w:spacing w:line="360" w:lineRule="auto"/>
        <w:rPr>
          <w:rFonts w:ascii="宋体" w:hAnsi="宋体" w:cs="宋体"/>
          <w:color w:val="auto"/>
          <w:sz w:val="24"/>
        </w:rPr>
      </w:pPr>
      <w:r>
        <w:rPr>
          <w:rFonts w:hint="eastAsia" w:ascii="宋体" w:hAnsi="宋体" w:cs="宋体"/>
          <w:color w:val="auto"/>
          <w:sz w:val="24"/>
        </w:rPr>
        <w:t>（2）中小企业声明函………………………………………………………………（页码）</w:t>
      </w:r>
    </w:p>
    <w:p w14:paraId="5DF199FD">
      <w:pPr>
        <w:snapToGrid w:val="0"/>
        <w:spacing w:line="360" w:lineRule="auto"/>
        <w:ind w:right="480"/>
        <w:jc w:val="center"/>
        <w:rPr>
          <w:rFonts w:ascii="宋体" w:hAnsi="宋体" w:cs="宋体"/>
          <w:b/>
          <w:color w:val="auto"/>
          <w:kern w:val="0"/>
          <w:sz w:val="32"/>
          <w:szCs w:val="32"/>
        </w:rPr>
      </w:pPr>
    </w:p>
    <w:p w14:paraId="6FF8E0A9">
      <w:pPr>
        <w:snapToGrid w:val="0"/>
        <w:spacing w:line="360" w:lineRule="auto"/>
        <w:ind w:right="480"/>
        <w:jc w:val="center"/>
        <w:rPr>
          <w:rFonts w:ascii="宋体" w:hAnsi="宋体" w:cs="宋体"/>
          <w:b/>
          <w:color w:val="auto"/>
          <w:kern w:val="0"/>
          <w:sz w:val="32"/>
          <w:szCs w:val="32"/>
        </w:rPr>
      </w:pPr>
    </w:p>
    <w:p w14:paraId="5B3D800D">
      <w:pPr>
        <w:snapToGrid w:val="0"/>
        <w:spacing w:line="360" w:lineRule="auto"/>
        <w:ind w:right="480"/>
        <w:jc w:val="center"/>
        <w:rPr>
          <w:rFonts w:ascii="宋体" w:hAnsi="宋体" w:cs="宋体"/>
          <w:b/>
          <w:color w:val="auto"/>
          <w:kern w:val="0"/>
          <w:sz w:val="32"/>
          <w:szCs w:val="32"/>
        </w:rPr>
      </w:pPr>
    </w:p>
    <w:p w14:paraId="3F705ADD">
      <w:pPr>
        <w:snapToGrid w:val="0"/>
        <w:spacing w:line="360" w:lineRule="auto"/>
        <w:ind w:right="480"/>
        <w:jc w:val="center"/>
        <w:rPr>
          <w:rFonts w:ascii="宋体" w:hAnsi="宋体" w:cs="宋体"/>
          <w:b/>
          <w:color w:val="auto"/>
          <w:kern w:val="0"/>
          <w:sz w:val="32"/>
          <w:szCs w:val="32"/>
        </w:rPr>
      </w:pPr>
    </w:p>
    <w:p w14:paraId="403EB5D0">
      <w:pPr>
        <w:snapToGrid w:val="0"/>
        <w:spacing w:line="360" w:lineRule="auto"/>
        <w:ind w:right="480"/>
        <w:jc w:val="center"/>
        <w:rPr>
          <w:rFonts w:ascii="宋体" w:hAnsi="宋体" w:cs="宋体"/>
          <w:b/>
          <w:color w:val="auto"/>
          <w:kern w:val="0"/>
          <w:sz w:val="32"/>
          <w:szCs w:val="32"/>
        </w:rPr>
      </w:pPr>
    </w:p>
    <w:p w14:paraId="2418CF8C">
      <w:pPr>
        <w:snapToGrid w:val="0"/>
        <w:spacing w:line="360" w:lineRule="auto"/>
        <w:ind w:right="480"/>
        <w:jc w:val="center"/>
        <w:rPr>
          <w:rFonts w:ascii="宋体" w:hAnsi="宋体" w:cs="宋体"/>
          <w:b/>
          <w:color w:val="auto"/>
          <w:kern w:val="0"/>
          <w:sz w:val="32"/>
          <w:szCs w:val="32"/>
        </w:rPr>
      </w:pPr>
    </w:p>
    <w:p w14:paraId="439B8634">
      <w:pPr>
        <w:snapToGrid w:val="0"/>
        <w:spacing w:line="360" w:lineRule="auto"/>
        <w:ind w:right="480"/>
        <w:jc w:val="center"/>
        <w:rPr>
          <w:rFonts w:ascii="宋体" w:hAnsi="宋体" w:cs="宋体"/>
          <w:b/>
          <w:color w:val="auto"/>
          <w:kern w:val="0"/>
          <w:sz w:val="32"/>
          <w:szCs w:val="32"/>
        </w:rPr>
      </w:pPr>
    </w:p>
    <w:p w14:paraId="451AD62D">
      <w:pPr>
        <w:snapToGrid w:val="0"/>
        <w:spacing w:line="360" w:lineRule="auto"/>
        <w:ind w:right="480"/>
        <w:jc w:val="center"/>
        <w:rPr>
          <w:rFonts w:ascii="宋体" w:hAnsi="宋体" w:cs="宋体"/>
          <w:b/>
          <w:color w:val="auto"/>
          <w:kern w:val="0"/>
          <w:sz w:val="32"/>
          <w:szCs w:val="32"/>
        </w:rPr>
      </w:pPr>
    </w:p>
    <w:p w14:paraId="0FF2B92D">
      <w:pPr>
        <w:snapToGrid w:val="0"/>
        <w:spacing w:line="360" w:lineRule="auto"/>
        <w:ind w:right="480"/>
        <w:jc w:val="center"/>
        <w:rPr>
          <w:rFonts w:ascii="宋体" w:hAnsi="宋体" w:cs="宋体"/>
          <w:b/>
          <w:color w:val="auto"/>
          <w:kern w:val="0"/>
          <w:sz w:val="32"/>
          <w:szCs w:val="32"/>
        </w:rPr>
      </w:pPr>
    </w:p>
    <w:p w14:paraId="7208C594">
      <w:pPr>
        <w:snapToGrid w:val="0"/>
        <w:spacing w:line="360" w:lineRule="auto"/>
        <w:ind w:right="480"/>
        <w:jc w:val="center"/>
        <w:rPr>
          <w:rFonts w:ascii="宋体" w:hAnsi="宋体" w:cs="宋体"/>
          <w:b/>
          <w:color w:val="auto"/>
          <w:kern w:val="0"/>
          <w:sz w:val="32"/>
          <w:szCs w:val="32"/>
        </w:rPr>
      </w:pPr>
    </w:p>
    <w:p w14:paraId="11698782">
      <w:pPr>
        <w:snapToGrid w:val="0"/>
        <w:spacing w:line="360" w:lineRule="auto"/>
        <w:ind w:right="480"/>
        <w:jc w:val="center"/>
        <w:rPr>
          <w:rFonts w:ascii="宋体" w:hAnsi="宋体" w:cs="宋体"/>
          <w:b/>
          <w:color w:val="auto"/>
          <w:kern w:val="0"/>
          <w:sz w:val="32"/>
          <w:szCs w:val="32"/>
        </w:rPr>
      </w:pPr>
    </w:p>
    <w:p w14:paraId="4412DD81">
      <w:pPr>
        <w:snapToGrid w:val="0"/>
        <w:spacing w:line="360" w:lineRule="auto"/>
        <w:ind w:right="480"/>
        <w:jc w:val="center"/>
        <w:rPr>
          <w:rFonts w:ascii="宋体" w:hAnsi="宋体" w:cs="宋体"/>
          <w:b/>
          <w:color w:val="auto"/>
          <w:kern w:val="0"/>
          <w:sz w:val="32"/>
          <w:szCs w:val="32"/>
        </w:rPr>
      </w:pPr>
    </w:p>
    <w:p w14:paraId="5B0DCD94">
      <w:pPr>
        <w:snapToGrid w:val="0"/>
        <w:spacing w:line="360" w:lineRule="auto"/>
        <w:ind w:right="480"/>
        <w:jc w:val="center"/>
        <w:rPr>
          <w:rFonts w:ascii="宋体" w:hAnsi="宋体" w:cs="宋体"/>
          <w:b/>
          <w:color w:val="auto"/>
          <w:kern w:val="0"/>
          <w:sz w:val="32"/>
          <w:szCs w:val="32"/>
        </w:rPr>
      </w:pPr>
    </w:p>
    <w:p w14:paraId="7AD00A34">
      <w:pPr>
        <w:snapToGrid w:val="0"/>
        <w:spacing w:line="360" w:lineRule="auto"/>
        <w:ind w:right="480"/>
        <w:jc w:val="center"/>
        <w:rPr>
          <w:rFonts w:ascii="宋体" w:hAnsi="宋体" w:cs="宋体"/>
          <w:b/>
          <w:color w:val="auto"/>
          <w:kern w:val="0"/>
          <w:sz w:val="32"/>
          <w:szCs w:val="32"/>
        </w:rPr>
      </w:pPr>
    </w:p>
    <w:p w14:paraId="7D2D8F56">
      <w:pPr>
        <w:snapToGrid w:val="0"/>
        <w:spacing w:line="360" w:lineRule="auto"/>
        <w:ind w:right="480"/>
        <w:jc w:val="center"/>
        <w:rPr>
          <w:rFonts w:ascii="宋体" w:hAnsi="宋体" w:cs="宋体"/>
          <w:b/>
          <w:color w:val="auto"/>
          <w:kern w:val="0"/>
          <w:sz w:val="32"/>
          <w:szCs w:val="32"/>
        </w:rPr>
      </w:pPr>
    </w:p>
    <w:p w14:paraId="09D2D38F">
      <w:pPr>
        <w:pStyle w:val="376"/>
        <w:tabs>
          <w:tab w:val="clear" w:pos="720"/>
        </w:tabs>
        <w:snapToGrid w:val="0"/>
        <w:spacing w:before="120" w:after="120"/>
        <w:ind w:firstLine="643"/>
        <w:outlineLvl w:val="9"/>
        <w:rPr>
          <w:rFonts w:ascii="宋体" w:hAnsi="宋体" w:eastAsia="宋体" w:cs="宋体"/>
          <w:color w:val="auto"/>
          <w:kern w:val="2"/>
          <w:sz w:val="32"/>
          <w:szCs w:val="32"/>
        </w:rPr>
        <w:sectPr>
          <w:headerReference r:id="rId17" w:type="first"/>
          <w:footerReference r:id="rId19" w:type="first"/>
          <w:headerReference r:id="rId16" w:type="default"/>
          <w:footerReference r:id="rId18"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7DE2996B">
      <w:pPr>
        <w:pStyle w:val="376"/>
        <w:tabs>
          <w:tab w:val="clear" w:pos="720"/>
        </w:tabs>
        <w:snapToGrid w:val="0"/>
        <w:spacing w:before="120" w:after="120"/>
        <w:ind w:firstLine="643"/>
        <w:outlineLvl w:val="9"/>
        <w:rPr>
          <w:rFonts w:ascii="宋体" w:hAnsi="宋体" w:eastAsia="宋体" w:cs="宋体"/>
          <w:color w:val="auto"/>
          <w:kern w:val="2"/>
          <w:sz w:val="32"/>
          <w:szCs w:val="32"/>
        </w:rPr>
      </w:pPr>
      <w:r>
        <w:rPr>
          <w:rFonts w:hint="eastAsia" w:ascii="宋体" w:hAnsi="宋体" w:eastAsia="宋体" w:cs="宋体"/>
          <w:color w:val="auto"/>
          <w:kern w:val="2"/>
          <w:sz w:val="32"/>
          <w:szCs w:val="32"/>
        </w:rPr>
        <w:t>一、开标一览表（报价表）</w:t>
      </w:r>
    </w:p>
    <w:p w14:paraId="031C029A">
      <w:pPr>
        <w:snapToGrid w:val="0"/>
        <w:spacing w:line="360" w:lineRule="auto"/>
        <w:rPr>
          <w:rFonts w:ascii="宋体" w:hAnsi="宋体" w:cs="宋体"/>
          <w:color w:val="auto"/>
          <w:kern w:val="0"/>
          <w:sz w:val="24"/>
        </w:rPr>
      </w:pPr>
      <w:r>
        <w:rPr>
          <w:rFonts w:hint="eastAsia" w:ascii="宋体" w:hAnsi="宋体" w:cs="宋体"/>
          <w:color w:val="auto"/>
          <w:sz w:val="24"/>
          <w:lang w:eastAsia="zh-CN"/>
        </w:rPr>
        <w:t>杭州市余杭区人民政府仁和街道办事处</w:t>
      </w:r>
      <w:r>
        <w:rPr>
          <w:rFonts w:hint="eastAsia" w:ascii="宋体" w:hAnsi="宋体" w:cs="宋体"/>
          <w:color w:val="auto"/>
          <w:sz w:val="24"/>
        </w:rPr>
        <w:t>、</w:t>
      </w:r>
      <w:r>
        <w:rPr>
          <w:rFonts w:hint="eastAsia" w:ascii="宋体" w:hAnsi="宋体" w:cs="宋体"/>
          <w:color w:val="auto"/>
          <w:sz w:val="24"/>
          <w:lang w:eastAsia="zh-CN"/>
        </w:rPr>
        <w:t>杭州建设工程造价咨询有限公司</w:t>
      </w:r>
      <w:r>
        <w:rPr>
          <w:rFonts w:hint="eastAsia" w:ascii="宋体" w:hAnsi="宋体" w:cs="宋体"/>
          <w:color w:val="auto"/>
          <w:kern w:val="0"/>
          <w:sz w:val="24"/>
          <w:lang w:val="zh-CN"/>
        </w:rPr>
        <w:t>：</w:t>
      </w:r>
    </w:p>
    <w:p w14:paraId="5033E976">
      <w:pPr>
        <w:snapToGrid w:val="0"/>
        <w:spacing w:line="360" w:lineRule="auto"/>
        <w:ind w:firstLine="482"/>
        <w:rPr>
          <w:rFonts w:ascii="宋体" w:hAnsi="宋体" w:cs="宋体"/>
          <w:color w:val="auto"/>
          <w:kern w:val="0"/>
          <w:sz w:val="24"/>
          <w:lang w:val="zh-CN"/>
        </w:rPr>
      </w:pPr>
      <w:r>
        <w:rPr>
          <w:rFonts w:hint="eastAsia" w:ascii="宋体" w:hAnsi="宋体" w:cs="宋体"/>
          <w:color w:val="auto"/>
          <w:kern w:val="0"/>
          <w:sz w:val="24"/>
          <w:lang w:val="zh-CN"/>
        </w:rPr>
        <w:t>按你方招标文件要求，我们，本投标文件签字方，谨此向你方发出要约如下：如你方接受本投标，我方承诺按照如下开标一览表（报价表）的价格完成</w:t>
      </w:r>
      <w:r>
        <w:rPr>
          <w:rFonts w:hint="eastAsia" w:ascii="宋体" w:hAnsi="宋体" w:cs="宋体"/>
          <w:color w:val="auto"/>
          <w:sz w:val="24"/>
          <w:lang w:eastAsia="zh-CN"/>
        </w:rPr>
        <w:t>杭州市余杭区仁和第一幼儿园保安服务外包项目</w:t>
      </w:r>
      <w:r>
        <w:rPr>
          <w:rFonts w:hint="eastAsia" w:ascii="宋体" w:hAnsi="宋体" w:cs="宋体"/>
          <w:color w:val="auto"/>
          <w:kern w:val="0"/>
          <w:sz w:val="24"/>
          <w:lang w:val="zh-CN"/>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】的实施</w:t>
      </w:r>
      <w:r>
        <w:rPr>
          <w:rFonts w:hint="eastAsia" w:ascii="宋体" w:hAnsi="宋体" w:cs="宋体"/>
          <w:color w:val="auto"/>
          <w:kern w:val="0"/>
          <w:sz w:val="24"/>
          <w:lang w:val="zh-CN"/>
        </w:rPr>
        <w:t>。</w:t>
      </w:r>
    </w:p>
    <w:p w14:paraId="634616D0">
      <w:pPr>
        <w:spacing w:line="360" w:lineRule="auto"/>
        <w:jc w:val="center"/>
        <w:rPr>
          <w:rFonts w:ascii="宋体" w:hAnsi="宋体" w:cs="宋体"/>
          <w:b/>
          <w:color w:val="auto"/>
          <w:kern w:val="0"/>
          <w:sz w:val="24"/>
          <w:lang w:val="zh-CN"/>
        </w:rPr>
      </w:pPr>
      <w:r>
        <w:rPr>
          <w:rFonts w:hint="eastAsia" w:ascii="宋体" w:hAnsi="宋体" w:cs="宋体"/>
          <w:b/>
          <w:color w:val="auto"/>
          <w:kern w:val="0"/>
          <w:sz w:val="24"/>
          <w:lang w:val="zh-CN"/>
        </w:rPr>
        <w:t>开标一览表（报价表）（单位均为人民币元）</w:t>
      </w:r>
    </w:p>
    <w:tbl>
      <w:tblPr>
        <w:tblStyle w:val="62"/>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2268"/>
        <w:gridCol w:w="2410"/>
        <w:gridCol w:w="2268"/>
        <w:gridCol w:w="2126"/>
        <w:gridCol w:w="2127"/>
        <w:gridCol w:w="2126"/>
      </w:tblGrid>
      <w:tr w14:paraId="67C9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817" w:type="dxa"/>
            <w:vAlign w:val="center"/>
          </w:tcPr>
          <w:p w14:paraId="5549B3BB">
            <w:pPr>
              <w:spacing w:line="360" w:lineRule="auto"/>
              <w:jc w:val="center"/>
              <w:rPr>
                <w:rFonts w:ascii="宋体" w:hAnsi="宋体" w:cs="宋体"/>
                <w:b/>
                <w:color w:val="auto"/>
                <w:sz w:val="24"/>
              </w:rPr>
            </w:pPr>
            <w:r>
              <w:rPr>
                <w:rFonts w:hint="eastAsia" w:ascii="宋体" w:hAnsi="宋体" w:cs="宋体"/>
                <w:b/>
                <w:color w:val="auto"/>
                <w:sz w:val="24"/>
              </w:rPr>
              <w:t>序号</w:t>
            </w:r>
          </w:p>
        </w:tc>
        <w:tc>
          <w:tcPr>
            <w:tcW w:w="992" w:type="dxa"/>
            <w:vAlign w:val="center"/>
          </w:tcPr>
          <w:p w14:paraId="64616D04">
            <w:pPr>
              <w:spacing w:line="360" w:lineRule="auto"/>
              <w:jc w:val="center"/>
              <w:rPr>
                <w:rFonts w:ascii="宋体" w:hAnsi="宋体" w:cs="宋体"/>
                <w:b/>
                <w:color w:val="auto"/>
                <w:sz w:val="24"/>
              </w:rPr>
            </w:pPr>
            <w:r>
              <w:rPr>
                <w:rFonts w:hint="eastAsia" w:ascii="宋体" w:hAnsi="宋体" w:cs="宋体"/>
                <w:b/>
                <w:color w:val="auto"/>
                <w:sz w:val="24"/>
              </w:rPr>
              <w:t>名称</w:t>
            </w:r>
          </w:p>
        </w:tc>
        <w:tc>
          <w:tcPr>
            <w:tcW w:w="2268" w:type="dxa"/>
            <w:vAlign w:val="top"/>
          </w:tcPr>
          <w:p w14:paraId="5D834FE5">
            <w:pPr>
              <w:spacing w:line="360" w:lineRule="auto"/>
              <w:jc w:val="center"/>
              <w:rPr>
                <w:rFonts w:ascii="宋体" w:hAnsi="宋体" w:cs="宋体"/>
                <w:b/>
                <w:color w:val="auto"/>
                <w:sz w:val="24"/>
              </w:rPr>
            </w:pPr>
          </w:p>
          <w:p w14:paraId="196E43AF">
            <w:pPr>
              <w:spacing w:line="360" w:lineRule="auto"/>
              <w:jc w:val="center"/>
              <w:rPr>
                <w:rFonts w:ascii="宋体" w:hAnsi="宋体" w:cs="宋体"/>
                <w:b/>
                <w:color w:val="auto"/>
                <w:sz w:val="24"/>
              </w:rPr>
            </w:pPr>
            <w:r>
              <w:rPr>
                <w:rFonts w:hint="eastAsia" w:ascii="宋体" w:hAnsi="宋体" w:cs="宋体"/>
                <w:b/>
                <w:color w:val="auto"/>
                <w:sz w:val="24"/>
              </w:rPr>
              <w:t>服务范围</w:t>
            </w:r>
          </w:p>
        </w:tc>
        <w:tc>
          <w:tcPr>
            <w:tcW w:w="2410" w:type="dxa"/>
            <w:vAlign w:val="center"/>
          </w:tcPr>
          <w:p w14:paraId="2F4EC788">
            <w:pPr>
              <w:spacing w:line="360" w:lineRule="auto"/>
              <w:jc w:val="center"/>
              <w:rPr>
                <w:rFonts w:ascii="宋体" w:hAnsi="宋体" w:cs="宋体"/>
                <w:b/>
                <w:color w:val="auto"/>
                <w:sz w:val="24"/>
              </w:rPr>
            </w:pPr>
            <w:r>
              <w:rPr>
                <w:rFonts w:hint="eastAsia" w:ascii="宋体" w:hAnsi="宋体" w:cs="宋体"/>
                <w:b/>
                <w:color w:val="auto"/>
                <w:sz w:val="24"/>
              </w:rPr>
              <w:t>服务要求</w:t>
            </w:r>
          </w:p>
        </w:tc>
        <w:tc>
          <w:tcPr>
            <w:tcW w:w="2268" w:type="dxa"/>
            <w:vAlign w:val="center"/>
          </w:tcPr>
          <w:p w14:paraId="4F98088F">
            <w:pPr>
              <w:spacing w:line="360" w:lineRule="auto"/>
              <w:jc w:val="center"/>
              <w:rPr>
                <w:rFonts w:ascii="宋体" w:hAnsi="宋体" w:cs="宋体"/>
                <w:b/>
                <w:color w:val="auto"/>
                <w:sz w:val="24"/>
              </w:rPr>
            </w:pPr>
            <w:r>
              <w:rPr>
                <w:rFonts w:hint="eastAsia" w:ascii="宋体" w:hAnsi="宋体" w:cs="宋体"/>
                <w:b/>
                <w:color w:val="auto"/>
                <w:sz w:val="24"/>
              </w:rPr>
              <w:t>服务时间</w:t>
            </w:r>
          </w:p>
        </w:tc>
        <w:tc>
          <w:tcPr>
            <w:tcW w:w="2126" w:type="dxa"/>
            <w:vAlign w:val="center"/>
          </w:tcPr>
          <w:p w14:paraId="46BCBBE6">
            <w:pPr>
              <w:spacing w:line="360" w:lineRule="auto"/>
              <w:jc w:val="center"/>
              <w:rPr>
                <w:rFonts w:ascii="宋体" w:hAnsi="宋体" w:cs="宋体"/>
                <w:b/>
                <w:color w:val="auto"/>
                <w:sz w:val="24"/>
              </w:rPr>
            </w:pPr>
            <w:r>
              <w:rPr>
                <w:rFonts w:hint="eastAsia" w:ascii="宋体" w:hAnsi="宋体" w:cs="宋体"/>
                <w:b/>
                <w:color w:val="auto"/>
                <w:sz w:val="24"/>
              </w:rPr>
              <w:t>服务标准</w:t>
            </w:r>
          </w:p>
        </w:tc>
        <w:tc>
          <w:tcPr>
            <w:tcW w:w="2127" w:type="dxa"/>
            <w:vAlign w:val="top"/>
          </w:tcPr>
          <w:p w14:paraId="237A0381">
            <w:pPr>
              <w:spacing w:line="360" w:lineRule="auto"/>
              <w:jc w:val="center"/>
              <w:rPr>
                <w:rFonts w:ascii="宋体" w:hAnsi="宋体" w:cs="宋体"/>
                <w:b/>
                <w:color w:val="auto"/>
                <w:sz w:val="24"/>
              </w:rPr>
            </w:pPr>
          </w:p>
          <w:p w14:paraId="69825800">
            <w:pPr>
              <w:spacing w:line="360" w:lineRule="auto"/>
              <w:jc w:val="center"/>
              <w:rPr>
                <w:rFonts w:ascii="宋体" w:hAnsi="宋体" w:cs="宋体"/>
                <w:b/>
                <w:color w:val="auto"/>
                <w:sz w:val="24"/>
              </w:rPr>
            </w:pPr>
            <w:r>
              <w:rPr>
                <w:rFonts w:hint="eastAsia" w:ascii="宋体" w:hAnsi="宋体" w:cs="宋体"/>
                <w:b/>
                <w:color w:val="auto"/>
                <w:sz w:val="24"/>
              </w:rPr>
              <w:t>服务人数</w:t>
            </w:r>
          </w:p>
        </w:tc>
        <w:tc>
          <w:tcPr>
            <w:tcW w:w="2126" w:type="dxa"/>
            <w:vAlign w:val="center"/>
          </w:tcPr>
          <w:p w14:paraId="3D3CB38A">
            <w:pPr>
              <w:spacing w:line="360" w:lineRule="auto"/>
              <w:jc w:val="center"/>
              <w:rPr>
                <w:rFonts w:ascii="宋体" w:hAnsi="宋体" w:cs="宋体"/>
                <w:b/>
                <w:color w:val="auto"/>
                <w:sz w:val="24"/>
              </w:rPr>
            </w:pPr>
          </w:p>
          <w:p w14:paraId="0F2A080F">
            <w:pPr>
              <w:spacing w:line="360" w:lineRule="auto"/>
              <w:jc w:val="center"/>
              <w:rPr>
                <w:rFonts w:ascii="宋体" w:hAnsi="宋体" w:cs="宋体"/>
                <w:b/>
                <w:color w:val="auto"/>
                <w:sz w:val="24"/>
              </w:rPr>
            </w:pPr>
            <w:r>
              <w:rPr>
                <w:rFonts w:hint="eastAsia" w:ascii="宋体" w:hAnsi="宋体" w:cs="宋体"/>
                <w:b/>
                <w:color w:val="auto"/>
                <w:sz w:val="24"/>
              </w:rPr>
              <w:t>备注（如果有）</w:t>
            </w:r>
          </w:p>
          <w:p w14:paraId="08FAF07E">
            <w:pPr>
              <w:spacing w:line="360" w:lineRule="auto"/>
              <w:jc w:val="center"/>
              <w:rPr>
                <w:rFonts w:ascii="宋体" w:hAnsi="宋体" w:cs="宋体"/>
                <w:b/>
                <w:color w:val="auto"/>
                <w:sz w:val="24"/>
              </w:rPr>
            </w:pPr>
          </w:p>
        </w:tc>
      </w:tr>
      <w:tr w14:paraId="65D9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vAlign w:val="center"/>
          </w:tcPr>
          <w:p w14:paraId="1CD1EBAB">
            <w:pPr>
              <w:spacing w:line="360" w:lineRule="auto"/>
              <w:jc w:val="center"/>
              <w:rPr>
                <w:rFonts w:ascii="宋体" w:hAnsi="宋体" w:cs="宋体"/>
                <w:color w:val="auto"/>
                <w:sz w:val="24"/>
              </w:rPr>
            </w:pPr>
            <w:r>
              <w:rPr>
                <w:rFonts w:hint="eastAsia" w:ascii="宋体" w:hAnsi="宋体" w:cs="宋体"/>
                <w:color w:val="auto"/>
                <w:sz w:val="24"/>
              </w:rPr>
              <w:t>1</w:t>
            </w:r>
          </w:p>
        </w:tc>
        <w:tc>
          <w:tcPr>
            <w:tcW w:w="992" w:type="dxa"/>
            <w:vAlign w:val="center"/>
          </w:tcPr>
          <w:p w14:paraId="5D43A77E">
            <w:pPr>
              <w:snapToGrid w:val="0"/>
              <w:spacing w:line="360" w:lineRule="auto"/>
              <w:jc w:val="center"/>
              <w:rPr>
                <w:rFonts w:ascii="宋体" w:hAnsi="宋体" w:cs="宋体"/>
                <w:color w:val="auto"/>
                <w:sz w:val="24"/>
              </w:rPr>
            </w:pPr>
            <w:r>
              <w:rPr>
                <w:rFonts w:hint="eastAsia" w:ascii="宋体" w:hAnsi="宋体" w:cs="宋体"/>
                <w:color w:val="auto"/>
                <w:sz w:val="24"/>
              </w:rPr>
              <w:t>X</w:t>
            </w:r>
            <w:r>
              <w:rPr>
                <w:rFonts w:ascii="宋体" w:hAnsi="宋体" w:cs="宋体"/>
                <w:color w:val="auto"/>
                <w:sz w:val="24"/>
              </w:rPr>
              <w:t>X</w:t>
            </w:r>
          </w:p>
        </w:tc>
        <w:tc>
          <w:tcPr>
            <w:tcW w:w="2268" w:type="dxa"/>
            <w:vAlign w:val="center"/>
          </w:tcPr>
          <w:p w14:paraId="10FC5485">
            <w:pPr>
              <w:snapToGrid w:val="0"/>
              <w:spacing w:line="360" w:lineRule="auto"/>
              <w:jc w:val="center"/>
              <w:rPr>
                <w:rFonts w:ascii="宋体" w:hAnsi="宋体" w:cs="宋体"/>
                <w:color w:val="auto"/>
                <w:sz w:val="24"/>
              </w:rPr>
            </w:pPr>
          </w:p>
        </w:tc>
        <w:tc>
          <w:tcPr>
            <w:tcW w:w="2410" w:type="dxa"/>
            <w:vAlign w:val="center"/>
          </w:tcPr>
          <w:p w14:paraId="14821D3A">
            <w:pPr>
              <w:snapToGrid w:val="0"/>
              <w:spacing w:line="360" w:lineRule="auto"/>
              <w:jc w:val="center"/>
              <w:rPr>
                <w:rFonts w:ascii="宋体" w:hAnsi="宋体" w:cs="宋体"/>
                <w:color w:val="auto"/>
                <w:sz w:val="24"/>
              </w:rPr>
            </w:pPr>
          </w:p>
        </w:tc>
        <w:tc>
          <w:tcPr>
            <w:tcW w:w="2268" w:type="dxa"/>
            <w:vAlign w:val="center"/>
          </w:tcPr>
          <w:p w14:paraId="01FB11EA">
            <w:pPr>
              <w:snapToGrid w:val="0"/>
              <w:spacing w:line="360" w:lineRule="auto"/>
              <w:jc w:val="center"/>
              <w:rPr>
                <w:rFonts w:ascii="宋体" w:hAnsi="宋体" w:cs="宋体"/>
                <w:color w:val="auto"/>
                <w:sz w:val="24"/>
              </w:rPr>
            </w:pPr>
          </w:p>
        </w:tc>
        <w:tc>
          <w:tcPr>
            <w:tcW w:w="2126" w:type="dxa"/>
            <w:vAlign w:val="center"/>
          </w:tcPr>
          <w:p w14:paraId="71151C4F">
            <w:pPr>
              <w:spacing w:line="360" w:lineRule="auto"/>
              <w:jc w:val="center"/>
              <w:rPr>
                <w:rFonts w:ascii="宋体" w:hAnsi="宋体" w:cs="宋体"/>
                <w:color w:val="auto"/>
                <w:sz w:val="24"/>
              </w:rPr>
            </w:pPr>
          </w:p>
        </w:tc>
        <w:tc>
          <w:tcPr>
            <w:tcW w:w="2127" w:type="dxa"/>
            <w:vAlign w:val="top"/>
          </w:tcPr>
          <w:p w14:paraId="24D15B18">
            <w:pPr>
              <w:spacing w:line="360" w:lineRule="auto"/>
              <w:jc w:val="center"/>
              <w:rPr>
                <w:rFonts w:ascii="宋体" w:hAnsi="宋体" w:cs="宋体"/>
                <w:color w:val="auto"/>
                <w:sz w:val="24"/>
              </w:rPr>
            </w:pPr>
          </w:p>
        </w:tc>
        <w:tc>
          <w:tcPr>
            <w:tcW w:w="2126" w:type="dxa"/>
            <w:vAlign w:val="center"/>
          </w:tcPr>
          <w:p w14:paraId="461F1116">
            <w:pPr>
              <w:spacing w:line="360" w:lineRule="auto"/>
              <w:jc w:val="center"/>
              <w:rPr>
                <w:rFonts w:ascii="宋体" w:hAnsi="宋体" w:cs="宋体"/>
                <w:color w:val="auto"/>
                <w:sz w:val="24"/>
              </w:rPr>
            </w:pPr>
          </w:p>
        </w:tc>
      </w:tr>
      <w:tr w14:paraId="2F3AA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6EBF9861">
            <w:pPr>
              <w:spacing w:line="360" w:lineRule="auto"/>
              <w:jc w:val="center"/>
              <w:rPr>
                <w:rFonts w:ascii="宋体" w:hAnsi="宋体" w:cs="宋体"/>
                <w:color w:val="auto"/>
                <w:sz w:val="24"/>
              </w:rPr>
            </w:pPr>
            <w:r>
              <w:rPr>
                <w:rFonts w:hint="eastAsia" w:ascii="宋体" w:hAnsi="宋体" w:cs="宋体"/>
                <w:color w:val="auto"/>
                <w:sz w:val="24"/>
              </w:rPr>
              <w:t>2</w:t>
            </w:r>
          </w:p>
        </w:tc>
        <w:tc>
          <w:tcPr>
            <w:tcW w:w="992" w:type="dxa"/>
            <w:vAlign w:val="center"/>
          </w:tcPr>
          <w:p w14:paraId="7F27FC0F">
            <w:pPr>
              <w:snapToGrid w:val="0"/>
              <w:spacing w:line="360" w:lineRule="auto"/>
              <w:jc w:val="center"/>
              <w:rPr>
                <w:rFonts w:ascii="宋体" w:hAnsi="宋体" w:cs="宋体"/>
                <w:color w:val="auto"/>
                <w:sz w:val="24"/>
              </w:rPr>
            </w:pPr>
            <w:r>
              <w:rPr>
                <w:rFonts w:hint="eastAsia" w:ascii="宋体" w:hAnsi="宋体" w:cs="宋体"/>
                <w:color w:val="auto"/>
                <w:sz w:val="24"/>
              </w:rPr>
              <w:t>X</w:t>
            </w:r>
            <w:r>
              <w:rPr>
                <w:rFonts w:ascii="宋体" w:hAnsi="宋体" w:cs="宋体"/>
                <w:color w:val="auto"/>
                <w:sz w:val="24"/>
              </w:rPr>
              <w:t>X</w:t>
            </w:r>
          </w:p>
        </w:tc>
        <w:tc>
          <w:tcPr>
            <w:tcW w:w="2268" w:type="dxa"/>
            <w:vAlign w:val="center"/>
          </w:tcPr>
          <w:p w14:paraId="02D9C7A2">
            <w:pPr>
              <w:snapToGrid w:val="0"/>
              <w:spacing w:line="360" w:lineRule="auto"/>
              <w:jc w:val="center"/>
              <w:rPr>
                <w:rFonts w:ascii="宋体" w:hAnsi="宋体" w:cs="宋体"/>
                <w:color w:val="auto"/>
                <w:sz w:val="24"/>
              </w:rPr>
            </w:pPr>
          </w:p>
        </w:tc>
        <w:tc>
          <w:tcPr>
            <w:tcW w:w="2410" w:type="dxa"/>
            <w:vAlign w:val="center"/>
          </w:tcPr>
          <w:p w14:paraId="61BFDBAE">
            <w:pPr>
              <w:snapToGrid w:val="0"/>
              <w:spacing w:line="360" w:lineRule="auto"/>
              <w:jc w:val="center"/>
              <w:rPr>
                <w:rFonts w:ascii="宋体" w:hAnsi="宋体" w:cs="宋体"/>
                <w:color w:val="auto"/>
                <w:sz w:val="24"/>
              </w:rPr>
            </w:pPr>
          </w:p>
        </w:tc>
        <w:tc>
          <w:tcPr>
            <w:tcW w:w="2268" w:type="dxa"/>
            <w:vAlign w:val="center"/>
          </w:tcPr>
          <w:p w14:paraId="45821B54">
            <w:pPr>
              <w:snapToGrid w:val="0"/>
              <w:spacing w:line="360" w:lineRule="auto"/>
              <w:jc w:val="center"/>
              <w:rPr>
                <w:rFonts w:ascii="宋体" w:hAnsi="宋体" w:cs="宋体"/>
                <w:color w:val="auto"/>
                <w:sz w:val="24"/>
              </w:rPr>
            </w:pPr>
          </w:p>
        </w:tc>
        <w:tc>
          <w:tcPr>
            <w:tcW w:w="2126" w:type="dxa"/>
            <w:vAlign w:val="center"/>
          </w:tcPr>
          <w:p w14:paraId="0722C205">
            <w:pPr>
              <w:spacing w:line="360" w:lineRule="auto"/>
              <w:jc w:val="center"/>
              <w:rPr>
                <w:rFonts w:ascii="宋体" w:hAnsi="宋体" w:cs="宋体"/>
                <w:color w:val="auto"/>
                <w:sz w:val="24"/>
              </w:rPr>
            </w:pPr>
          </w:p>
        </w:tc>
        <w:tc>
          <w:tcPr>
            <w:tcW w:w="2127" w:type="dxa"/>
            <w:vAlign w:val="top"/>
          </w:tcPr>
          <w:p w14:paraId="4A38C1FB">
            <w:pPr>
              <w:spacing w:line="360" w:lineRule="auto"/>
              <w:jc w:val="center"/>
              <w:rPr>
                <w:rFonts w:ascii="宋体" w:hAnsi="宋体" w:cs="宋体"/>
                <w:color w:val="auto"/>
                <w:sz w:val="24"/>
              </w:rPr>
            </w:pPr>
          </w:p>
        </w:tc>
        <w:tc>
          <w:tcPr>
            <w:tcW w:w="2126" w:type="dxa"/>
            <w:vAlign w:val="center"/>
          </w:tcPr>
          <w:p w14:paraId="6BB75779">
            <w:pPr>
              <w:spacing w:line="360" w:lineRule="auto"/>
              <w:jc w:val="center"/>
              <w:rPr>
                <w:rFonts w:ascii="宋体" w:hAnsi="宋体" w:cs="宋体"/>
                <w:color w:val="auto"/>
                <w:sz w:val="24"/>
              </w:rPr>
            </w:pPr>
          </w:p>
        </w:tc>
      </w:tr>
      <w:tr w14:paraId="0D556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671A2BC2">
            <w:pPr>
              <w:spacing w:line="360" w:lineRule="auto"/>
              <w:jc w:val="center"/>
              <w:rPr>
                <w:rFonts w:ascii="宋体" w:hAnsi="宋体" w:cs="宋体"/>
                <w:color w:val="auto"/>
                <w:sz w:val="24"/>
              </w:rPr>
            </w:pPr>
            <w:r>
              <w:rPr>
                <w:rFonts w:hint="eastAsia" w:ascii="宋体" w:hAnsi="宋体" w:cs="宋体"/>
                <w:color w:val="auto"/>
                <w:sz w:val="24"/>
              </w:rPr>
              <w:t>…</w:t>
            </w:r>
          </w:p>
        </w:tc>
        <w:tc>
          <w:tcPr>
            <w:tcW w:w="992" w:type="dxa"/>
            <w:vAlign w:val="center"/>
          </w:tcPr>
          <w:p w14:paraId="135F47E4">
            <w:pPr>
              <w:snapToGrid w:val="0"/>
              <w:spacing w:line="360" w:lineRule="auto"/>
              <w:jc w:val="center"/>
              <w:rPr>
                <w:rFonts w:ascii="宋体" w:hAnsi="宋体" w:cs="宋体"/>
                <w:color w:val="auto"/>
                <w:sz w:val="24"/>
              </w:rPr>
            </w:pPr>
          </w:p>
        </w:tc>
        <w:tc>
          <w:tcPr>
            <w:tcW w:w="2268" w:type="dxa"/>
            <w:vAlign w:val="center"/>
          </w:tcPr>
          <w:p w14:paraId="7DD895B7">
            <w:pPr>
              <w:snapToGrid w:val="0"/>
              <w:spacing w:line="360" w:lineRule="auto"/>
              <w:jc w:val="center"/>
              <w:rPr>
                <w:rFonts w:ascii="宋体" w:hAnsi="宋体" w:cs="宋体"/>
                <w:color w:val="auto"/>
                <w:sz w:val="24"/>
              </w:rPr>
            </w:pPr>
          </w:p>
        </w:tc>
        <w:tc>
          <w:tcPr>
            <w:tcW w:w="2410" w:type="dxa"/>
            <w:vAlign w:val="center"/>
          </w:tcPr>
          <w:p w14:paraId="23987DF7">
            <w:pPr>
              <w:snapToGrid w:val="0"/>
              <w:spacing w:line="360" w:lineRule="auto"/>
              <w:jc w:val="center"/>
              <w:rPr>
                <w:rFonts w:ascii="宋体" w:hAnsi="宋体" w:cs="宋体"/>
                <w:color w:val="auto"/>
                <w:sz w:val="24"/>
              </w:rPr>
            </w:pPr>
          </w:p>
        </w:tc>
        <w:tc>
          <w:tcPr>
            <w:tcW w:w="2268" w:type="dxa"/>
            <w:vAlign w:val="center"/>
          </w:tcPr>
          <w:p w14:paraId="77CD3407">
            <w:pPr>
              <w:snapToGrid w:val="0"/>
              <w:spacing w:line="360" w:lineRule="auto"/>
              <w:jc w:val="center"/>
              <w:rPr>
                <w:rFonts w:ascii="宋体" w:hAnsi="宋体" w:cs="宋体"/>
                <w:color w:val="auto"/>
                <w:sz w:val="24"/>
              </w:rPr>
            </w:pPr>
          </w:p>
        </w:tc>
        <w:tc>
          <w:tcPr>
            <w:tcW w:w="2126" w:type="dxa"/>
            <w:vAlign w:val="center"/>
          </w:tcPr>
          <w:p w14:paraId="2AAAA457">
            <w:pPr>
              <w:spacing w:line="360" w:lineRule="auto"/>
              <w:jc w:val="center"/>
              <w:rPr>
                <w:rFonts w:ascii="宋体" w:hAnsi="宋体" w:cs="宋体"/>
                <w:color w:val="auto"/>
                <w:sz w:val="24"/>
              </w:rPr>
            </w:pPr>
          </w:p>
        </w:tc>
        <w:tc>
          <w:tcPr>
            <w:tcW w:w="2127" w:type="dxa"/>
            <w:vAlign w:val="top"/>
          </w:tcPr>
          <w:p w14:paraId="7F72F8BD">
            <w:pPr>
              <w:spacing w:line="360" w:lineRule="auto"/>
              <w:jc w:val="center"/>
              <w:rPr>
                <w:rFonts w:ascii="宋体" w:hAnsi="宋体" w:cs="宋体"/>
                <w:color w:val="auto"/>
                <w:sz w:val="24"/>
              </w:rPr>
            </w:pPr>
          </w:p>
        </w:tc>
        <w:tc>
          <w:tcPr>
            <w:tcW w:w="2126" w:type="dxa"/>
            <w:vAlign w:val="center"/>
          </w:tcPr>
          <w:p w14:paraId="1688C2A7">
            <w:pPr>
              <w:spacing w:line="360" w:lineRule="auto"/>
              <w:jc w:val="center"/>
              <w:rPr>
                <w:rFonts w:ascii="宋体" w:hAnsi="宋体" w:cs="宋体"/>
                <w:color w:val="auto"/>
                <w:sz w:val="24"/>
              </w:rPr>
            </w:pPr>
          </w:p>
        </w:tc>
      </w:tr>
      <w:tr w14:paraId="3D4B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0EC804BF">
            <w:pPr>
              <w:spacing w:line="360" w:lineRule="auto"/>
              <w:jc w:val="center"/>
              <w:rPr>
                <w:rFonts w:ascii="宋体" w:hAnsi="宋体" w:cs="宋体"/>
                <w:color w:val="auto"/>
                <w:sz w:val="24"/>
              </w:rPr>
            </w:pPr>
          </w:p>
        </w:tc>
        <w:tc>
          <w:tcPr>
            <w:tcW w:w="992" w:type="dxa"/>
            <w:vAlign w:val="center"/>
          </w:tcPr>
          <w:p w14:paraId="1BBEA43B">
            <w:pPr>
              <w:snapToGrid w:val="0"/>
              <w:spacing w:line="360" w:lineRule="auto"/>
              <w:jc w:val="center"/>
              <w:rPr>
                <w:rFonts w:ascii="宋体" w:hAnsi="宋体" w:cs="宋体"/>
                <w:color w:val="auto"/>
                <w:sz w:val="24"/>
              </w:rPr>
            </w:pPr>
          </w:p>
        </w:tc>
        <w:tc>
          <w:tcPr>
            <w:tcW w:w="2268" w:type="dxa"/>
            <w:vAlign w:val="center"/>
          </w:tcPr>
          <w:p w14:paraId="2E4DD571">
            <w:pPr>
              <w:snapToGrid w:val="0"/>
              <w:spacing w:line="360" w:lineRule="auto"/>
              <w:jc w:val="center"/>
              <w:rPr>
                <w:rFonts w:ascii="宋体" w:hAnsi="宋体" w:cs="宋体"/>
                <w:color w:val="auto"/>
                <w:sz w:val="24"/>
              </w:rPr>
            </w:pPr>
          </w:p>
        </w:tc>
        <w:tc>
          <w:tcPr>
            <w:tcW w:w="2410" w:type="dxa"/>
            <w:vAlign w:val="center"/>
          </w:tcPr>
          <w:p w14:paraId="24F81127">
            <w:pPr>
              <w:snapToGrid w:val="0"/>
              <w:spacing w:line="360" w:lineRule="auto"/>
              <w:jc w:val="center"/>
              <w:rPr>
                <w:rFonts w:ascii="宋体" w:hAnsi="宋体" w:cs="宋体"/>
                <w:color w:val="auto"/>
                <w:sz w:val="24"/>
              </w:rPr>
            </w:pPr>
          </w:p>
        </w:tc>
        <w:tc>
          <w:tcPr>
            <w:tcW w:w="2268" w:type="dxa"/>
            <w:vAlign w:val="center"/>
          </w:tcPr>
          <w:p w14:paraId="56A3875C">
            <w:pPr>
              <w:snapToGrid w:val="0"/>
              <w:spacing w:line="360" w:lineRule="auto"/>
              <w:jc w:val="center"/>
              <w:rPr>
                <w:rFonts w:ascii="宋体" w:hAnsi="宋体" w:cs="宋体"/>
                <w:color w:val="auto"/>
                <w:sz w:val="24"/>
              </w:rPr>
            </w:pPr>
          </w:p>
        </w:tc>
        <w:tc>
          <w:tcPr>
            <w:tcW w:w="2126" w:type="dxa"/>
            <w:vAlign w:val="center"/>
          </w:tcPr>
          <w:p w14:paraId="5A495E47">
            <w:pPr>
              <w:spacing w:line="360" w:lineRule="auto"/>
              <w:jc w:val="center"/>
              <w:rPr>
                <w:rFonts w:ascii="宋体" w:hAnsi="宋体" w:cs="宋体"/>
                <w:color w:val="auto"/>
                <w:sz w:val="24"/>
              </w:rPr>
            </w:pPr>
          </w:p>
        </w:tc>
        <w:tc>
          <w:tcPr>
            <w:tcW w:w="2127" w:type="dxa"/>
            <w:vAlign w:val="top"/>
          </w:tcPr>
          <w:p w14:paraId="18D72939">
            <w:pPr>
              <w:spacing w:line="360" w:lineRule="auto"/>
              <w:jc w:val="center"/>
              <w:rPr>
                <w:rFonts w:ascii="宋体" w:hAnsi="宋体" w:cs="宋体"/>
                <w:color w:val="auto"/>
                <w:sz w:val="24"/>
              </w:rPr>
            </w:pPr>
          </w:p>
        </w:tc>
        <w:tc>
          <w:tcPr>
            <w:tcW w:w="2126" w:type="dxa"/>
            <w:vAlign w:val="center"/>
          </w:tcPr>
          <w:p w14:paraId="22018B27">
            <w:pPr>
              <w:spacing w:line="360" w:lineRule="auto"/>
              <w:jc w:val="center"/>
              <w:rPr>
                <w:rFonts w:ascii="宋体" w:hAnsi="宋体" w:cs="宋体"/>
                <w:color w:val="auto"/>
                <w:sz w:val="24"/>
              </w:rPr>
            </w:pPr>
          </w:p>
        </w:tc>
      </w:tr>
      <w:tr w14:paraId="65762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66E4F19A">
            <w:pPr>
              <w:spacing w:line="360" w:lineRule="auto"/>
              <w:jc w:val="center"/>
              <w:rPr>
                <w:rFonts w:ascii="宋体" w:hAnsi="宋体" w:cs="宋体"/>
                <w:color w:val="auto"/>
                <w:sz w:val="24"/>
              </w:rPr>
            </w:pPr>
          </w:p>
        </w:tc>
        <w:tc>
          <w:tcPr>
            <w:tcW w:w="992" w:type="dxa"/>
            <w:vAlign w:val="center"/>
          </w:tcPr>
          <w:p w14:paraId="3D8D5101">
            <w:pPr>
              <w:snapToGrid w:val="0"/>
              <w:spacing w:line="360" w:lineRule="auto"/>
              <w:jc w:val="center"/>
              <w:rPr>
                <w:rFonts w:ascii="宋体" w:hAnsi="宋体" w:cs="宋体"/>
                <w:color w:val="auto"/>
                <w:sz w:val="24"/>
              </w:rPr>
            </w:pPr>
          </w:p>
        </w:tc>
        <w:tc>
          <w:tcPr>
            <w:tcW w:w="2268" w:type="dxa"/>
            <w:vAlign w:val="center"/>
          </w:tcPr>
          <w:p w14:paraId="44FB9C51">
            <w:pPr>
              <w:snapToGrid w:val="0"/>
              <w:spacing w:line="360" w:lineRule="auto"/>
              <w:jc w:val="center"/>
              <w:rPr>
                <w:rFonts w:ascii="宋体" w:hAnsi="宋体" w:cs="宋体"/>
                <w:color w:val="auto"/>
                <w:sz w:val="24"/>
              </w:rPr>
            </w:pPr>
          </w:p>
        </w:tc>
        <w:tc>
          <w:tcPr>
            <w:tcW w:w="2410" w:type="dxa"/>
            <w:vAlign w:val="center"/>
          </w:tcPr>
          <w:p w14:paraId="74945C4E">
            <w:pPr>
              <w:snapToGrid w:val="0"/>
              <w:spacing w:line="360" w:lineRule="auto"/>
              <w:jc w:val="center"/>
              <w:rPr>
                <w:rFonts w:ascii="宋体" w:hAnsi="宋体" w:cs="宋体"/>
                <w:color w:val="auto"/>
                <w:sz w:val="24"/>
              </w:rPr>
            </w:pPr>
          </w:p>
        </w:tc>
        <w:tc>
          <w:tcPr>
            <w:tcW w:w="2268" w:type="dxa"/>
            <w:vAlign w:val="center"/>
          </w:tcPr>
          <w:p w14:paraId="6F3F1FEA">
            <w:pPr>
              <w:snapToGrid w:val="0"/>
              <w:spacing w:line="360" w:lineRule="auto"/>
              <w:jc w:val="center"/>
              <w:rPr>
                <w:rFonts w:ascii="宋体" w:hAnsi="宋体" w:cs="宋体"/>
                <w:color w:val="auto"/>
                <w:sz w:val="24"/>
              </w:rPr>
            </w:pPr>
          </w:p>
        </w:tc>
        <w:tc>
          <w:tcPr>
            <w:tcW w:w="2126" w:type="dxa"/>
            <w:vAlign w:val="center"/>
          </w:tcPr>
          <w:p w14:paraId="7A51D667">
            <w:pPr>
              <w:spacing w:line="360" w:lineRule="auto"/>
              <w:jc w:val="center"/>
              <w:rPr>
                <w:rFonts w:ascii="宋体" w:hAnsi="宋体" w:cs="宋体"/>
                <w:color w:val="auto"/>
                <w:sz w:val="24"/>
              </w:rPr>
            </w:pPr>
          </w:p>
        </w:tc>
        <w:tc>
          <w:tcPr>
            <w:tcW w:w="2127" w:type="dxa"/>
            <w:vAlign w:val="top"/>
          </w:tcPr>
          <w:p w14:paraId="7D2D3F89">
            <w:pPr>
              <w:spacing w:line="360" w:lineRule="auto"/>
              <w:jc w:val="center"/>
              <w:rPr>
                <w:rFonts w:ascii="宋体" w:hAnsi="宋体" w:cs="宋体"/>
                <w:color w:val="auto"/>
                <w:sz w:val="24"/>
              </w:rPr>
            </w:pPr>
          </w:p>
        </w:tc>
        <w:tc>
          <w:tcPr>
            <w:tcW w:w="2126" w:type="dxa"/>
            <w:vAlign w:val="center"/>
          </w:tcPr>
          <w:p w14:paraId="06CB2746">
            <w:pPr>
              <w:spacing w:line="360" w:lineRule="auto"/>
              <w:jc w:val="center"/>
              <w:rPr>
                <w:rFonts w:ascii="宋体" w:hAnsi="宋体" w:cs="宋体"/>
                <w:color w:val="auto"/>
                <w:sz w:val="24"/>
              </w:rPr>
            </w:pPr>
          </w:p>
        </w:tc>
      </w:tr>
      <w:tr w14:paraId="710B7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487" w:type="dxa"/>
            <w:gridSpan w:val="4"/>
            <w:vAlign w:val="center"/>
          </w:tcPr>
          <w:p w14:paraId="4579197B">
            <w:pPr>
              <w:spacing w:line="360" w:lineRule="auto"/>
              <w:jc w:val="center"/>
              <w:rPr>
                <w:rFonts w:ascii="宋体" w:hAnsi="宋体" w:cs="宋体"/>
                <w:b/>
                <w:color w:val="auto"/>
                <w:sz w:val="24"/>
              </w:rPr>
            </w:pPr>
            <w:r>
              <w:rPr>
                <w:rFonts w:hint="eastAsia" w:ascii="宋体" w:hAnsi="宋体" w:cs="宋体"/>
                <w:b/>
                <w:color w:val="auto"/>
                <w:sz w:val="24"/>
              </w:rPr>
              <w:t>投标报价（小写）</w:t>
            </w:r>
          </w:p>
        </w:tc>
        <w:tc>
          <w:tcPr>
            <w:tcW w:w="8647" w:type="dxa"/>
            <w:gridSpan w:val="4"/>
            <w:vAlign w:val="top"/>
          </w:tcPr>
          <w:p w14:paraId="0DA33BE3">
            <w:pPr>
              <w:spacing w:line="360" w:lineRule="auto"/>
              <w:jc w:val="center"/>
              <w:rPr>
                <w:rFonts w:ascii="宋体" w:hAnsi="宋体" w:cs="宋体"/>
                <w:color w:val="auto"/>
                <w:sz w:val="24"/>
              </w:rPr>
            </w:pPr>
          </w:p>
        </w:tc>
      </w:tr>
      <w:tr w14:paraId="7466A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487" w:type="dxa"/>
            <w:gridSpan w:val="4"/>
            <w:vAlign w:val="center"/>
          </w:tcPr>
          <w:p w14:paraId="1D2949C1">
            <w:pPr>
              <w:spacing w:line="360" w:lineRule="auto"/>
              <w:jc w:val="center"/>
              <w:rPr>
                <w:rFonts w:ascii="宋体" w:hAnsi="宋体" w:cs="宋体"/>
                <w:b/>
                <w:color w:val="auto"/>
                <w:sz w:val="24"/>
              </w:rPr>
            </w:pPr>
            <w:r>
              <w:rPr>
                <w:rFonts w:hint="eastAsia" w:ascii="宋体" w:hAnsi="宋体" w:cs="宋体"/>
                <w:b/>
                <w:color w:val="auto"/>
                <w:sz w:val="24"/>
              </w:rPr>
              <w:t>投标报价（大写）</w:t>
            </w:r>
          </w:p>
        </w:tc>
        <w:tc>
          <w:tcPr>
            <w:tcW w:w="8647" w:type="dxa"/>
            <w:gridSpan w:val="4"/>
            <w:vAlign w:val="top"/>
          </w:tcPr>
          <w:p w14:paraId="6F4EAD1F">
            <w:pPr>
              <w:spacing w:line="360" w:lineRule="auto"/>
              <w:jc w:val="center"/>
              <w:rPr>
                <w:rFonts w:ascii="宋体" w:hAnsi="宋体" w:cs="宋体"/>
                <w:color w:val="auto"/>
                <w:sz w:val="24"/>
              </w:rPr>
            </w:pPr>
          </w:p>
        </w:tc>
      </w:tr>
    </w:tbl>
    <w:p w14:paraId="41B5068C">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lang w:val="zh-CN"/>
        </w:rPr>
        <w:t>注：</w:t>
      </w:r>
    </w:p>
    <w:p w14:paraId="4E8E9639">
      <w:pPr>
        <w:numPr>
          <w:ilvl w:val="0"/>
          <w:numId w:val="28"/>
        </w:numPr>
        <w:ind w:left="0" w:leftChars="0" w:firstLine="400"/>
        <w:rPr>
          <w:rFonts w:hint="eastAsia" w:ascii="宋体" w:hAnsi="宋体" w:cs="宋体"/>
          <w:color w:val="auto"/>
          <w:kern w:val="0"/>
          <w:sz w:val="24"/>
          <w:highlight w:val="none"/>
          <w:lang w:val="zh-CN"/>
        </w:rPr>
      </w:pPr>
      <w:r>
        <w:rPr>
          <w:rFonts w:hint="eastAsia" w:ascii="宋体" w:hAnsi="宋体" w:cs="宋体"/>
          <w:color w:val="auto"/>
          <w:kern w:val="0"/>
          <w:sz w:val="24"/>
          <w:highlight w:val="none"/>
          <w:lang w:val="zh-CN"/>
        </w:rPr>
        <w:t>投标人需按本表格式填写</w:t>
      </w:r>
      <w:r>
        <w:rPr>
          <w:rFonts w:hint="eastAsia" w:ascii="宋体" w:hAnsi="宋体" w:cs="宋体"/>
          <w:b/>
          <w:color w:val="auto"/>
          <w:kern w:val="0"/>
          <w:sz w:val="24"/>
          <w:highlight w:val="none"/>
          <w:lang w:val="zh-CN"/>
        </w:rPr>
        <w:t>，</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投标文件含有采购人不能接受的附加条件，投标无效</w:t>
      </w:r>
      <w:r>
        <w:rPr>
          <w:rFonts w:hint="eastAsia" w:ascii="宋体" w:hAnsi="宋体" w:cs="宋体"/>
          <w:color w:val="auto"/>
          <w:kern w:val="0"/>
          <w:sz w:val="24"/>
          <w:highlight w:val="none"/>
          <w:lang w:val="zh-CN"/>
        </w:rPr>
        <w:t>。</w:t>
      </w:r>
    </w:p>
    <w:p w14:paraId="5CE9EFF2">
      <w:pPr>
        <w:numPr>
          <w:ilvl w:val="0"/>
          <w:numId w:val="28"/>
        </w:numPr>
        <w:spacing w:line="360" w:lineRule="auto"/>
        <w:ind w:left="0" w:leftChars="0" w:firstLine="400" w:firstLineChars="0"/>
        <w:rPr>
          <w:rFonts w:hint="eastAsia" w:ascii="宋体" w:hAnsi="宋体" w:cs="宋体"/>
          <w:b/>
          <w:color w:val="auto"/>
          <w:sz w:val="24"/>
          <w:highlight w:val="none"/>
        </w:rPr>
      </w:pPr>
      <w:r>
        <w:rPr>
          <w:rFonts w:hint="eastAsia" w:ascii="宋体" w:hAnsi="宋体" w:cs="宋体"/>
          <w:color w:val="auto"/>
          <w:kern w:val="0"/>
          <w:sz w:val="24"/>
          <w:highlight w:val="none"/>
          <w:lang w:val="zh-CN"/>
        </w:rPr>
        <w:t>有关本项目实施所涉及的一切费用均计入报价。合同总价不为零，报价明细表中部分产品、服务单价为零的，视作已包含在总价中。</w:t>
      </w:r>
      <w:r>
        <w:rPr>
          <w:rFonts w:hint="eastAsia" w:ascii="宋体" w:hAnsi="宋体" w:cs="宋体"/>
          <w:b/>
          <w:color w:val="auto"/>
          <w:kern w:val="0"/>
          <w:sz w:val="24"/>
          <w:highlight w:val="none"/>
          <w:lang w:val="zh-CN"/>
        </w:rPr>
        <w:t>采购人将以合同形式有偿取得货物或服务，不接受投标人给予的赠品、回扣或者与采购无关的其他商品、服务；采购内容未包含在《开标一览表（报价表）》名称栏中，投标人不能作出合理解释的，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投标文件含有采购人不能接受的附加条件的，投标无效。</w:t>
      </w:r>
    </w:p>
    <w:p w14:paraId="2DBB0888">
      <w:pPr>
        <w:pStyle w:val="5"/>
        <w:numPr>
          <w:ilvl w:val="0"/>
          <w:numId w:val="28"/>
        </w:numPr>
        <w:spacing w:line="360" w:lineRule="auto"/>
        <w:ind w:left="0" w:leftChars="0" w:firstLine="400" w:firstLineChars="0"/>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特别提示：采购代理机构将对项目名称和项目编号，中标供应商名称、地址和中标金额，主要中标标的名称、服务范围、服务要求、服务时间、服务标准等予以公示。</w:t>
      </w:r>
    </w:p>
    <w:p w14:paraId="17E7977B">
      <w:pPr>
        <w:pStyle w:val="5"/>
        <w:numPr>
          <w:ilvl w:val="0"/>
          <w:numId w:val="28"/>
        </w:numPr>
        <w:spacing w:line="360" w:lineRule="auto"/>
        <w:ind w:left="0" w:leftChars="0" w:firstLine="400" w:firstLineChars="0"/>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14:paraId="2BC29743">
      <w:pPr>
        <w:pStyle w:val="5"/>
        <w:numPr>
          <w:ilvl w:val="0"/>
          <w:numId w:val="28"/>
        </w:numPr>
        <w:spacing w:line="360" w:lineRule="auto"/>
        <w:ind w:left="0" w:leftChars="0" w:firstLine="400" w:firstLineChars="0"/>
        <w:rPr>
          <w:rFonts w:hint="eastAsia" w:ascii="宋体" w:hAnsi="宋体" w:eastAsia="宋体" w:cs="宋体"/>
          <w:b/>
          <w:bCs/>
          <w:color w:val="auto"/>
          <w:kern w:val="0"/>
          <w:sz w:val="24"/>
          <w:szCs w:val="24"/>
          <w:lang w:val="zh-CN"/>
        </w:rPr>
        <w:sectPr>
          <w:pgSz w:w="16838" w:h="11906" w:orient="landscape"/>
          <w:pgMar w:top="1418" w:right="1247" w:bottom="1418" w:left="1276" w:header="851" w:footer="992"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eastAsia="宋体" w:cs="宋体"/>
          <w:b/>
          <w:bCs/>
          <w:color w:val="auto"/>
          <w:kern w:val="0"/>
          <w:sz w:val="24"/>
          <w:szCs w:val="24"/>
          <w:lang w:val="zh-CN"/>
        </w:rPr>
        <w:t>特别说明：▲供应商报价低于项目预算50%的，应当在报价文件中详细阐述不影响产品质量或者诚信履约的具体原因。</w:t>
      </w:r>
    </w:p>
    <w:p w14:paraId="69BCB136">
      <w:pPr>
        <w:pStyle w:val="376"/>
        <w:tabs>
          <w:tab w:val="clear" w:pos="720"/>
        </w:tabs>
        <w:snapToGrid w:val="0"/>
        <w:spacing w:before="120" w:after="120"/>
        <w:ind w:firstLine="643"/>
        <w:outlineLvl w:val="9"/>
        <w:rPr>
          <w:rFonts w:ascii="宋体" w:hAnsi="宋体" w:eastAsia="宋体" w:cs="宋体"/>
          <w:color w:val="auto"/>
          <w:sz w:val="32"/>
          <w:szCs w:val="32"/>
        </w:rPr>
      </w:pPr>
      <w:r>
        <w:rPr>
          <w:rFonts w:hint="eastAsia" w:ascii="宋体" w:hAnsi="宋体" w:eastAsia="宋体" w:cs="宋体"/>
          <w:color w:val="auto"/>
          <w:kern w:val="2"/>
          <w:sz w:val="32"/>
          <w:szCs w:val="32"/>
        </w:rPr>
        <w:t>二、</w:t>
      </w:r>
      <w:r>
        <w:rPr>
          <w:rFonts w:hint="eastAsia" w:ascii="宋体" w:hAnsi="宋体" w:eastAsia="宋体" w:cs="宋体"/>
          <w:color w:val="auto"/>
          <w:sz w:val="32"/>
          <w:szCs w:val="32"/>
        </w:rPr>
        <w:t>中小企业声明函（如果有）</w:t>
      </w:r>
    </w:p>
    <w:p w14:paraId="544FA9C9">
      <w:pPr>
        <w:widowControl/>
        <w:spacing w:line="360" w:lineRule="auto"/>
        <w:ind w:firstLine="120" w:firstLineChars="50"/>
        <w:jc w:val="left"/>
        <w:rPr>
          <w:rFonts w:ascii="宋体" w:hAnsi="宋体" w:cs="宋体"/>
          <w:b/>
          <w:color w:val="auto"/>
          <w:sz w:val="24"/>
        </w:rPr>
      </w:pPr>
      <w:r>
        <w:rPr>
          <w:rFonts w:hint="eastAsia" w:ascii="宋体" w:hAnsi="宋体" w:cs="宋体"/>
          <w:b/>
          <w:color w:val="auto"/>
          <w:sz w:val="24"/>
        </w:rPr>
        <w:t>[招标公告落实政府采购政策需满足的资格要求为“无”即本项目或标项未预留份额专门面向中小企业时，符合《政府采购促进中小企业发展管理办法》规定的小微企业拟享受价格扣除政策的，需提供中小企业声明函（附件</w:t>
      </w:r>
      <w:r>
        <w:rPr>
          <w:rFonts w:ascii="宋体" w:hAnsi="宋体" w:cs="宋体"/>
          <w:b/>
          <w:color w:val="auto"/>
          <w:sz w:val="24"/>
        </w:rPr>
        <w:t>7</w:t>
      </w:r>
      <w:r>
        <w:rPr>
          <w:rFonts w:hint="eastAsia" w:ascii="宋体" w:hAnsi="宋体" w:cs="宋体"/>
          <w:b/>
          <w:color w:val="auto"/>
          <w:sz w:val="24"/>
        </w:rPr>
        <w:t>）。]</w:t>
      </w:r>
    </w:p>
    <w:p w14:paraId="0F92995E">
      <w:pPr>
        <w:spacing w:line="360" w:lineRule="auto"/>
        <w:ind w:right="420" w:firstLine="3614" w:firstLineChars="1000"/>
        <w:rPr>
          <w:rFonts w:ascii="宋体" w:hAnsi="宋体" w:cs="宋体"/>
          <w:b/>
          <w:color w:val="auto"/>
          <w:kern w:val="0"/>
          <w:sz w:val="36"/>
          <w:szCs w:val="36"/>
        </w:rPr>
      </w:pPr>
    </w:p>
    <w:p w14:paraId="6B0D33D2">
      <w:pPr>
        <w:spacing w:line="360" w:lineRule="auto"/>
        <w:ind w:right="420" w:firstLine="3614" w:firstLineChars="1000"/>
        <w:rPr>
          <w:rFonts w:ascii="宋体" w:hAnsi="宋体" w:cs="宋体"/>
          <w:b/>
          <w:color w:val="auto"/>
          <w:kern w:val="0"/>
          <w:sz w:val="36"/>
          <w:szCs w:val="36"/>
        </w:rPr>
      </w:pPr>
    </w:p>
    <w:p w14:paraId="361EA565">
      <w:pPr>
        <w:spacing w:line="360" w:lineRule="auto"/>
        <w:ind w:right="420" w:firstLine="3614" w:firstLineChars="1000"/>
        <w:rPr>
          <w:rFonts w:ascii="宋体" w:hAnsi="宋体" w:cs="宋体"/>
          <w:b/>
          <w:color w:val="auto"/>
          <w:kern w:val="0"/>
          <w:sz w:val="36"/>
          <w:szCs w:val="36"/>
        </w:rPr>
      </w:pPr>
    </w:p>
    <w:p w14:paraId="3656A4E4">
      <w:pPr>
        <w:spacing w:line="360" w:lineRule="auto"/>
        <w:ind w:right="420" w:firstLine="3614" w:firstLineChars="1000"/>
        <w:rPr>
          <w:rFonts w:ascii="宋体" w:hAnsi="宋体" w:cs="宋体"/>
          <w:b/>
          <w:color w:val="auto"/>
          <w:kern w:val="0"/>
          <w:sz w:val="36"/>
          <w:szCs w:val="36"/>
        </w:rPr>
      </w:pPr>
    </w:p>
    <w:p w14:paraId="0F0111F2">
      <w:pPr>
        <w:spacing w:line="360" w:lineRule="auto"/>
        <w:ind w:right="420" w:firstLine="3614" w:firstLineChars="1000"/>
        <w:rPr>
          <w:rFonts w:ascii="宋体" w:hAnsi="宋体" w:cs="宋体"/>
          <w:b/>
          <w:color w:val="auto"/>
          <w:kern w:val="0"/>
          <w:sz w:val="36"/>
          <w:szCs w:val="36"/>
        </w:rPr>
      </w:pPr>
    </w:p>
    <w:p w14:paraId="0B64512A">
      <w:pPr>
        <w:spacing w:line="360" w:lineRule="auto"/>
        <w:ind w:right="420" w:firstLine="3614" w:firstLineChars="1000"/>
        <w:rPr>
          <w:rFonts w:ascii="宋体" w:hAnsi="宋体" w:cs="宋体"/>
          <w:b/>
          <w:color w:val="auto"/>
          <w:kern w:val="0"/>
          <w:sz w:val="36"/>
          <w:szCs w:val="36"/>
        </w:rPr>
      </w:pPr>
    </w:p>
    <w:p w14:paraId="0C6F33A9">
      <w:pPr>
        <w:spacing w:line="360" w:lineRule="auto"/>
        <w:ind w:right="420" w:firstLine="3614" w:firstLineChars="1000"/>
        <w:rPr>
          <w:rFonts w:ascii="宋体" w:hAnsi="宋体" w:cs="宋体"/>
          <w:b/>
          <w:color w:val="auto"/>
          <w:kern w:val="0"/>
          <w:sz w:val="36"/>
          <w:szCs w:val="36"/>
        </w:rPr>
      </w:pPr>
    </w:p>
    <w:p w14:paraId="1F198A19">
      <w:pPr>
        <w:spacing w:line="360" w:lineRule="auto"/>
        <w:ind w:right="420" w:firstLine="3614" w:firstLineChars="1000"/>
        <w:rPr>
          <w:rFonts w:ascii="宋体" w:hAnsi="宋体" w:cs="宋体"/>
          <w:b/>
          <w:color w:val="auto"/>
          <w:kern w:val="0"/>
          <w:sz w:val="36"/>
          <w:szCs w:val="36"/>
        </w:rPr>
      </w:pPr>
    </w:p>
    <w:p w14:paraId="6C6FF367">
      <w:pPr>
        <w:spacing w:line="360" w:lineRule="auto"/>
        <w:ind w:right="420" w:firstLine="3614" w:firstLineChars="1000"/>
        <w:rPr>
          <w:rFonts w:ascii="宋体" w:hAnsi="宋体" w:cs="宋体"/>
          <w:b/>
          <w:color w:val="auto"/>
          <w:kern w:val="0"/>
          <w:sz w:val="36"/>
          <w:szCs w:val="36"/>
        </w:rPr>
      </w:pPr>
    </w:p>
    <w:p w14:paraId="512C5D5A">
      <w:pPr>
        <w:spacing w:line="360" w:lineRule="auto"/>
        <w:ind w:right="420" w:firstLine="3614" w:firstLineChars="1000"/>
        <w:rPr>
          <w:rFonts w:ascii="宋体" w:hAnsi="宋体" w:cs="宋体"/>
          <w:b/>
          <w:color w:val="auto"/>
          <w:kern w:val="0"/>
          <w:sz w:val="36"/>
          <w:szCs w:val="36"/>
        </w:rPr>
      </w:pPr>
    </w:p>
    <w:p w14:paraId="3AC2E81C">
      <w:pPr>
        <w:spacing w:line="360" w:lineRule="auto"/>
        <w:ind w:right="420" w:firstLine="3614" w:firstLineChars="1000"/>
        <w:rPr>
          <w:rFonts w:ascii="宋体" w:hAnsi="宋体" w:cs="宋体"/>
          <w:b/>
          <w:color w:val="auto"/>
          <w:kern w:val="0"/>
          <w:sz w:val="36"/>
          <w:szCs w:val="36"/>
        </w:rPr>
      </w:pPr>
    </w:p>
    <w:p w14:paraId="582A8494">
      <w:pPr>
        <w:spacing w:line="360" w:lineRule="auto"/>
        <w:ind w:right="420" w:firstLine="3614" w:firstLineChars="1000"/>
        <w:rPr>
          <w:rFonts w:ascii="宋体" w:hAnsi="宋体" w:cs="宋体"/>
          <w:b/>
          <w:color w:val="auto"/>
          <w:kern w:val="0"/>
          <w:sz w:val="36"/>
          <w:szCs w:val="36"/>
        </w:rPr>
      </w:pPr>
    </w:p>
    <w:p w14:paraId="069C5440">
      <w:pPr>
        <w:spacing w:line="360" w:lineRule="auto"/>
        <w:ind w:right="420" w:firstLine="3614" w:firstLineChars="1000"/>
        <w:rPr>
          <w:rFonts w:ascii="宋体" w:hAnsi="宋体" w:cs="宋体"/>
          <w:b/>
          <w:color w:val="auto"/>
          <w:kern w:val="0"/>
          <w:sz w:val="36"/>
          <w:szCs w:val="36"/>
        </w:rPr>
      </w:pPr>
    </w:p>
    <w:p w14:paraId="6E36D9EA">
      <w:pPr>
        <w:pStyle w:val="4"/>
        <w:pageBreakBefore/>
        <w:widowControl/>
        <w:spacing w:before="100" w:beforeAutospacing="1" w:after="100" w:afterAutospacing="1" w:line="360" w:lineRule="auto"/>
        <w:ind w:left="1290" w:firstLine="3092" w:firstLineChars="700"/>
        <w:rPr>
          <w:rFonts w:ascii="宋体" w:hAnsi="宋体" w:cs="宋体"/>
          <w:color w:val="auto"/>
        </w:rPr>
      </w:pPr>
      <w:r>
        <w:rPr>
          <w:rFonts w:hint="eastAsia" w:ascii="宋体" w:hAnsi="宋体" w:cs="宋体"/>
          <w:color w:val="auto"/>
        </w:rPr>
        <w:t>附件</w:t>
      </w:r>
    </w:p>
    <w:p w14:paraId="31E599C3">
      <w:pPr>
        <w:spacing w:line="360" w:lineRule="auto"/>
        <w:rPr>
          <w:rFonts w:ascii="宋体" w:hAnsi="宋体" w:cs="宋体"/>
          <w:b/>
          <w:color w:val="auto"/>
          <w:spacing w:val="6"/>
          <w:sz w:val="32"/>
          <w:szCs w:val="32"/>
        </w:rPr>
      </w:pPr>
      <w:r>
        <w:rPr>
          <w:rFonts w:hint="eastAsia" w:ascii="宋体" w:hAnsi="宋体" w:cs="宋体"/>
          <w:b/>
          <w:color w:val="auto"/>
          <w:spacing w:val="6"/>
          <w:sz w:val="32"/>
          <w:szCs w:val="32"/>
        </w:rPr>
        <w:t>附件1：</w:t>
      </w:r>
    </w:p>
    <w:p w14:paraId="6E00D396">
      <w:pPr>
        <w:spacing w:line="360" w:lineRule="auto"/>
        <w:jc w:val="center"/>
        <w:rPr>
          <w:rFonts w:ascii="宋体" w:hAnsi="宋体" w:cs="宋体"/>
          <w:b/>
          <w:color w:val="auto"/>
          <w:spacing w:val="6"/>
          <w:sz w:val="32"/>
          <w:szCs w:val="32"/>
        </w:rPr>
      </w:pPr>
      <w:bookmarkStart w:id="472" w:name="OLE_LINK13"/>
      <w:bookmarkStart w:id="473" w:name="OLE_LINK14"/>
      <w:r>
        <w:rPr>
          <w:rFonts w:hint="eastAsia" w:ascii="宋体" w:hAnsi="宋体" w:cs="宋体"/>
          <w:b/>
          <w:color w:val="auto"/>
          <w:spacing w:val="6"/>
          <w:sz w:val="32"/>
          <w:szCs w:val="32"/>
        </w:rPr>
        <w:t>残疾人福利性单位声明函</w:t>
      </w:r>
    </w:p>
    <w:bookmarkEnd w:id="472"/>
    <w:bookmarkEnd w:id="473"/>
    <w:p w14:paraId="18AD33EA">
      <w:pPr>
        <w:spacing w:line="360" w:lineRule="auto"/>
        <w:rPr>
          <w:rFonts w:ascii="宋体" w:hAnsi="宋体" w:cs="宋体"/>
          <w:b/>
          <w:color w:val="auto"/>
          <w:spacing w:val="6"/>
          <w:sz w:val="30"/>
          <w:szCs w:val="30"/>
        </w:rPr>
      </w:pPr>
    </w:p>
    <w:p w14:paraId="111EA5F5">
      <w:pPr>
        <w:spacing w:line="360" w:lineRule="auto"/>
        <w:ind w:firstLine="480" w:firstLineChars="200"/>
        <w:rPr>
          <w:rFonts w:ascii="宋体" w:hAnsi="宋体" w:cs="宋体"/>
          <w:color w:val="auto"/>
          <w:sz w:val="24"/>
        </w:rPr>
      </w:pPr>
      <w:r>
        <w:rPr>
          <w:rFonts w:hint="eastAsia" w:ascii="宋体" w:hAnsi="宋体" w:cs="宋体"/>
          <w:color w:val="auto"/>
          <w:sz w:val="24"/>
        </w:rPr>
        <w:t>本单位郑重声明，根据《财政部 民政部 中国残疾人联合会关于促进残疾人就业政府采购政策的通知》（财库〔2017〕 141号）的规定，本单位为符合条件的残疾人福利性单位，且本单位参加</w:t>
      </w:r>
      <w:r>
        <w:rPr>
          <w:rFonts w:hint="eastAsia" w:ascii="宋体" w:hAnsi="宋体" w:cs="宋体"/>
          <w:color w:val="auto"/>
          <w:sz w:val="24"/>
          <w:u w:val="single" w:color="auto"/>
          <w:lang w:eastAsia="zh-CN"/>
        </w:rPr>
        <w:t>杭州市余杭区人民政府仁和街道办事处</w:t>
      </w:r>
      <w:r>
        <w:rPr>
          <w:rFonts w:hint="eastAsia" w:ascii="宋体" w:hAnsi="宋体" w:cs="宋体"/>
          <w:color w:val="auto"/>
          <w:sz w:val="24"/>
        </w:rPr>
        <w:t>单位的</w:t>
      </w:r>
      <w:r>
        <w:rPr>
          <w:rFonts w:hint="eastAsia" w:ascii="宋体" w:hAnsi="宋体" w:cs="宋体"/>
          <w:color w:val="auto"/>
          <w:sz w:val="24"/>
          <w:u w:val="single"/>
          <w:lang w:eastAsia="zh-CN"/>
        </w:rPr>
        <w:t>杭州市余杭区仁和第一幼儿园保安服务外包项目</w:t>
      </w:r>
      <w:r>
        <w:rPr>
          <w:rFonts w:hint="eastAsia" w:ascii="宋体" w:hAnsi="宋体" w:cs="宋体"/>
          <w:color w:val="auto"/>
          <w:sz w:val="24"/>
        </w:rPr>
        <w:t>采购活动提供本单位制造的货物（由本单位承担工程/提供服务），或者提供其他残疾人福利性单位制造的货物（不包括使用非残疾人福利性单位注册商标的货物）。</w:t>
      </w:r>
    </w:p>
    <w:p w14:paraId="0A5AC93F">
      <w:pPr>
        <w:spacing w:line="360" w:lineRule="auto"/>
        <w:ind w:firstLine="480" w:firstLineChars="200"/>
        <w:rPr>
          <w:rFonts w:ascii="宋体" w:hAnsi="宋体" w:cs="宋体"/>
          <w:color w:val="auto"/>
          <w:sz w:val="24"/>
        </w:rPr>
      </w:pPr>
      <w:r>
        <w:rPr>
          <w:rFonts w:hint="eastAsia" w:ascii="宋体" w:hAnsi="宋体" w:cs="宋体"/>
          <w:color w:val="auto"/>
          <w:sz w:val="24"/>
        </w:rPr>
        <w:t>本单位对上述声明的真实性负责。如有虚假，将依法承担相应责任。</w:t>
      </w:r>
    </w:p>
    <w:p w14:paraId="1691D654">
      <w:pPr>
        <w:spacing w:line="360" w:lineRule="auto"/>
        <w:ind w:firstLine="480" w:firstLineChars="200"/>
        <w:rPr>
          <w:rFonts w:ascii="宋体" w:hAnsi="宋体" w:cs="宋体"/>
          <w:color w:val="auto"/>
          <w:sz w:val="24"/>
        </w:rPr>
      </w:pPr>
    </w:p>
    <w:p w14:paraId="5D43A1EB">
      <w:pPr>
        <w:spacing w:line="360" w:lineRule="auto"/>
        <w:ind w:firstLine="480" w:firstLineChars="200"/>
        <w:rPr>
          <w:rFonts w:ascii="宋体" w:hAnsi="宋体" w:cs="宋体"/>
          <w:color w:val="auto"/>
          <w:sz w:val="24"/>
        </w:rPr>
      </w:pPr>
    </w:p>
    <w:p w14:paraId="60EAFBD1">
      <w:pPr>
        <w:tabs>
          <w:tab w:val="left" w:pos="4860"/>
        </w:tabs>
        <w:spacing w:line="360" w:lineRule="auto"/>
        <w:ind w:right="1560" w:firstLine="480" w:firstLineChars="200"/>
        <w:jc w:val="center"/>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kern w:val="0"/>
          <w:sz w:val="24"/>
          <w:lang w:val="zh-CN"/>
        </w:rPr>
        <w:t>投标人名称（电子签名）</w:t>
      </w:r>
      <w:r>
        <w:rPr>
          <w:rFonts w:hint="eastAsia" w:ascii="宋体" w:hAnsi="宋体" w:cs="宋体"/>
          <w:color w:val="auto"/>
          <w:sz w:val="24"/>
        </w:rPr>
        <w:t>：</w:t>
      </w:r>
    </w:p>
    <w:p w14:paraId="2CA07E44">
      <w:pPr>
        <w:tabs>
          <w:tab w:val="left" w:pos="4860"/>
        </w:tabs>
        <w:spacing w:line="360" w:lineRule="auto"/>
        <w:ind w:right="1560" w:firstLine="480" w:firstLineChars="200"/>
        <w:jc w:val="center"/>
        <w:rPr>
          <w:rFonts w:ascii="宋体" w:hAnsi="宋体" w:cs="宋体"/>
          <w:color w:val="auto"/>
          <w:sz w:val="24"/>
        </w:rPr>
      </w:pPr>
      <w:r>
        <w:rPr>
          <w:rFonts w:hint="eastAsia" w:ascii="宋体" w:hAnsi="宋体" w:cs="宋体"/>
          <w:color w:val="auto"/>
          <w:sz w:val="24"/>
        </w:rPr>
        <w:t xml:space="preserve">       日  期：</w:t>
      </w:r>
    </w:p>
    <w:p w14:paraId="31F2B0F0">
      <w:pPr>
        <w:spacing w:line="360" w:lineRule="auto"/>
        <w:ind w:firstLine="480" w:firstLineChars="200"/>
        <w:rPr>
          <w:rFonts w:ascii="宋体" w:hAnsi="宋体" w:cs="宋体"/>
          <w:color w:val="auto"/>
          <w:sz w:val="24"/>
        </w:rPr>
      </w:pPr>
    </w:p>
    <w:p w14:paraId="34F7FA00">
      <w:pPr>
        <w:spacing w:line="360" w:lineRule="auto"/>
        <w:ind w:firstLine="420" w:firstLineChars="200"/>
        <w:rPr>
          <w:rFonts w:ascii="宋体" w:hAnsi="宋体" w:cs="宋体"/>
          <w:color w:val="auto"/>
        </w:rPr>
      </w:pPr>
    </w:p>
    <w:p w14:paraId="1BB9859B">
      <w:pPr>
        <w:spacing w:line="360" w:lineRule="auto"/>
        <w:ind w:firstLine="420" w:firstLineChars="200"/>
        <w:rPr>
          <w:rFonts w:ascii="宋体" w:hAnsi="宋体" w:cs="宋体"/>
          <w:color w:val="auto"/>
        </w:rPr>
      </w:pPr>
    </w:p>
    <w:p w14:paraId="4EF482B5">
      <w:pPr>
        <w:spacing w:line="360" w:lineRule="auto"/>
        <w:ind w:firstLine="420" w:firstLineChars="200"/>
        <w:rPr>
          <w:rFonts w:ascii="宋体" w:hAnsi="宋体" w:cs="宋体"/>
          <w:color w:val="auto"/>
        </w:rPr>
      </w:pPr>
    </w:p>
    <w:p w14:paraId="550021DD">
      <w:pPr>
        <w:spacing w:line="360" w:lineRule="auto"/>
        <w:ind w:firstLine="420" w:firstLineChars="200"/>
        <w:rPr>
          <w:rFonts w:ascii="宋体" w:hAnsi="宋体" w:cs="宋体"/>
          <w:color w:val="auto"/>
        </w:rPr>
      </w:pPr>
    </w:p>
    <w:p w14:paraId="0033B4BF">
      <w:pPr>
        <w:spacing w:line="360" w:lineRule="auto"/>
        <w:rPr>
          <w:rFonts w:ascii="宋体" w:hAnsi="宋体" w:cs="宋体"/>
          <w:b/>
          <w:color w:val="auto"/>
          <w:sz w:val="24"/>
        </w:rPr>
      </w:pPr>
    </w:p>
    <w:p w14:paraId="295D78CE">
      <w:pPr>
        <w:spacing w:line="360" w:lineRule="auto"/>
        <w:rPr>
          <w:rFonts w:ascii="宋体" w:hAnsi="宋体" w:cs="宋体"/>
          <w:b/>
          <w:color w:val="auto"/>
          <w:sz w:val="24"/>
        </w:rPr>
      </w:pPr>
    </w:p>
    <w:p w14:paraId="0E077D4D">
      <w:pPr>
        <w:spacing w:line="360" w:lineRule="auto"/>
        <w:rPr>
          <w:rFonts w:ascii="宋体" w:hAnsi="宋体" w:cs="宋体"/>
          <w:b/>
          <w:color w:val="auto"/>
          <w:sz w:val="24"/>
        </w:rPr>
      </w:pPr>
    </w:p>
    <w:p w14:paraId="7C1964C9">
      <w:pPr>
        <w:spacing w:line="360" w:lineRule="auto"/>
        <w:rPr>
          <w:rFonts w:ascii="宋体" w:hAnsi="宋体" w:cs="宋体"/>
          <w:b/>
          <w:color w:val="auto"/>
          <w:sz w:val="24"/>
        </w:rPr>
      </w:pPr>
    </w:p>
    <w:p w14:paraId="6283FA64">
      <w:pPr>
        <w:spacing w:line="360" w:lineRule="auto"/>
        <w:rPr>
          <w:rFonts w:ascii="宋体" w:hAnsi="宋体" w:cs="宋体"/>
          <w:b/>
          <w:color w:val="auto"/>
          <w:sz w:val="24"/>
        </w:rPr>
      </w:pPr>
    </w:p>
    <w:p w14:paraId="05C6750E">
      <w:pPr>
        <w:spacing w:line="360" w:lineRule="auto"/>
        <w:rPr>
          <w:rFonts w:ascii="宋体" w:hAnsi="宋体" w:cs="宋体"/>
          <w:b/>
          <w:color w:val="auto"/>
          <w:sz w:val="24"/>
        </w:rPr>
      </w:pPr>
    </w:p>
    <w:p w14:paraId="0A65B3CC">
      <w:pPr>
        <w:spacing w:line="360" w:lineRule="auto"/>
        <w:rPr>
          <w:rFonts w:ascii="宋体" w:hAnsi="宋体" w:cs="宋体"/>
          <w:b/>
          <w:color w:val="auto"/>
          <w:sz w:val="24"/>
        </w:rPr>
      </w:pPr>
    </w:p>
    <w:p w14:paraId="580146B4">
      <w:pPr>
        <w:spacing w:line="360" w:lineRule="auto"/>
        <w:rPr>
          <w:rFonts w:ascii="宋体" w:hAnsi="宋体" w:cs="宋体"/>
          <w:b/>
          <w:color w:val="auto"/>
          <w:sz w:val="24"/>
        </w:rPr>
      </w:pPr>
    </w:p>
    <w:p w14:paraId="3EF410CB">
      <w:pPr>
        <w:spacing w:line="360" w:lineRule="auto"/>
        <w:rPr>
          <w:rFonts w:ascii="宋体" w:hAnsi="宋体" w:cs="宋体"/>
          <w:b/>
          <w:color w:val="auto"/>
          <w:sz w:val="24"/>
        </w:rPr>
      </w:pPr>
    </w:p>
    <w:p w14:paraId="40A08322">
      <w:pPr>
        <w:spacing w:line="360" w:lineRule="auto"/>
        <w:jc w:val="left"/>
        <w:rPr>
          <w:rFonts w:ascii="宋体" w:hAnsi="宋体" w:cs="宋体"/>
          <w:b/>
          <w:color w:val="auto"/>
          <w:spacing w:val="6"/>
          <w:sz w:val="32"/>
          <w:szCs w:val="32"/>
        </w:rPr>
      </w:pPr>
      <w:r>
        <w:rPr>
          <w:rFonts w:hint="eastAsia" w:ascii="宋体" w:hAnsi="宋体" w:cs="宋体"/>
          <w:b/>
          <w:color w:val="auto"/>
          <w:spacing w:val="6"/>
          <w:sz w:val="32"/>
          <w:szCs w:val="32"/>
        </w:rPr>
        <w:t>附件2：质疑函范本及制作说明</w:t>
      </w:r>
    </w:p>
    <w:p w14:paraId="3A29C168">
      <w:pPr>
        <w:spacing w:line="360" w:lineRule="auto"/>
        <w:jc w:val="center"/>
        <w:rPr>
          <w:rFonts w:ascii="宋体" w:hAnsi="宋体" w:cs="宋体"/>
          <w:b/>
          <w:color w:val="auto"/>
          <w:spacing w:val="6"/>
          <w:sz w:val="32"/>
          <w:szCs w:val="32"/>
        </w:rPr>
      </w:pPr>
      <w:r>
        <w:rPr>
          <w:rFonts w:hint="eastAsia" w:ascii="宋体" w:hAnsi="宋体" w:cs="宋体"/>
          <w:b/>
          <w:color w:val="auto"/>
          <w:spacing w:val="6"/>
          <w:sz w:val="32"/>
          <w:szCs w:val="32"/>
        </w:rPr>
        <w:t>质疑函范本</w:t>
      </w:r>
    </w:p>
    <w:p w14:paraId="1A90C440">
      <w:pPr>
        <w:snapToGrid w:val="0"/>
        <w:spacing w:before="240" w:beforeLines="100" w:line="360" w:lineRule="auto"/>
        <w:rPr>
          <w:rFonts w:ascii="宋体" w:hAnsi="宋体" w:cs="宋体"/>
          <w:bCs/>
          <w:color w:val="auto"/>
          <w:sz w:val="24"/>
        </w:rPr>
      </w:pPr>
      <w:r>
        <w:rPr>
          <w:rFonts w:hint="eastAsia" w:ascii="宋体" w:hAnsi="宋体" w:cs="宋体"/>
          <w:bCs/>
          <w:color w:val="auto"/>
          <w:sz w:val="24"/>
        </w:rPr>
        <w:t>一、质疑供应商基本信息</w:t>
      </w:r>
    </w:p>
    <w:p w14:paraId="04A818EA">
      <w:pPr>
        <w:snapToGrid w:val="0"/>
        <w:spacing w:line="360" w:lineRule="auto"/>
        <w:rPr>
          <w:rFonts w:ascii="宋体" w:hAnsi="宋体" w:cs="宋体"/>
          <w:color w:val="auto"/>
          <w:sz w:val="24"/>
          <w:u w:val="dotted"/>
        </w:rPr>
      </w:pPr>
      <w:r>
        <w:rPr>
          <w:rFonts w:hint="eastAsia" w:ascii="宋体" w:hAnsi="宋体" w:cs="宋体"/>
          <w:color w:val="auto"/>
          <w:sz w:val="24"/>
        </w:rPr>
        <w:t>质疑供应商：</w:t>
      </w:r>
      <w:r>
        <w:rPr>
          <w:rFonts w:hint="eastAsia" w:ascii="宋体" w:hAnsi="宋体" w:cs="宋体"/>
          <w:color w:val="auto"/>
          <w:sz w:val="24"/>
          <w:u w:val="dotted"/>
        </w:rPr>
        <w:t xml:space="preserve">                                        </w:t>
      </w:r>
    </w:p>
    <w:p w14:paraId="0BA91275">
      <w:pPr>
        <w:snapToGrid w:val="0"/>
        <w:spacing w:line="360" w:lineRule="auto"/>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14:paraId="714A3CC5">
      <w:pPr>
        <w:snapToGrid w:val="0"/>
        <w:spacing w:line="360" w:lineRule="auto"/>
        <w:rPr>
          <w:rFonts w:ascii="宋体" w:hAnsi="宋体" w:cs="宋体"/>
          <w:color w:val="auto"/>
          <w:sz w:val="24"/>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p>
    <w:p w14:paraId="08CAF997">
      <w:pPr>
        <w:snapToGrid w:val="0"/>
        <w:spacing w:line="360" w:lineRule="auto"/>
        <w:rPr>
          <w:rFonts w:ascii="宋体" w:hAnsi="宋体" w:cs="宋体"/>
          <w:color w:val="auto"/>
          <w:sz w:val="24"/>
          <w:u w:val="dotted"/>
        </w:rPr>
      </w:pPr>
      <w:r>
        <w:rPr>
          <w:rFonts w:hint="eastAsia" w:ascii="宋体" w:hAnsi="宋体" w:cs="宋体"/>
          <w:color w:val="auto"/>
          <w:sz w:val="24"/>
        </w:rPr>
        <w:t>授权代表：</w:t>
      </w:r>
      <w:r>
        <w:rPr>
          <w:rFonts w:hint="eastAsia" w:ascii="宋体" w:hAnsi="宋体" w:cs="宋体"/>
          <w:color w:val="auto"/>
          <w:sz w:val="24"/>
          <w:u w:val="dotted"/>
        </w:rPr>
        <w:t xml:space="preserve">                                          </w:t>
      </w:r>
    </w:p>
    <w:p w14:paraId="04C58E28">
      <w:pPr>
        <w:snapToGrid w:val="0"/>
        <w:spacing w:line="360" w:lineRule="auto"/>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rPr>
        <w:t xml:space="preserve"> </w:t>
      </w:r>
    </w:p>
    <w:p w14:paraId="0280B001">
      <w:pPr>
        <w:snapToGrid w:val="0"/>
        <w:spacing w:line="360" w:lineRule="auto"/>
        <w:rPr>
          <w:rFonts w:ascii="宋体" w:hAnsi="宋体" w:cs="宋体"/>
          <w:color w:val="auto"/>
          <w:sz w:val="24"/>
        </w:rPr>
      </w:pPr>
      <w:r>
        <w:rPr>
          <w:rFonts w:hint="eastAsia" w:ascii="宋体" w:hAnsi="宋体" w:cs="宋体"/>
          <w:color w:val="auto"/>
          <w:sz w:val="24"/>
        </w:rPr>
        <w:t xml:space="preserve">地址： </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14:paraId="682E80D1">
      <w:pPr>
        <w:snapToGrid w:val="0"/>
        <w:spacing w:line="360" w:lineRule="auto"/>
        <w:rPr>
          <w:rFonts w:ascii="宋体" w:hAnsi="宋体" w:cs="宋体"/>
          <w:bCs/>
          <w:color w:val="auto"/>
          <w:sz w:val="24"/>
        </w:rPr>
      </w:pPr>
      <w:r>
        <w:rPr>
          <w:rFonts w:hint="eastAsia" w:ascii="宋体" w:hAnsi="宋体" w:cs="宋体"/>
          <w:bCs/>
          <w:color w:val="auto"/>
          <w:sz w:val="24"/>
        </w:rPr>
        <w:t>二、质疑项目基本情况</w:t>
      </w:r>
    </w:p>
    <w:p w14:paraId="656A96FC">
      <w:pPr>
        <w:snapToGrid w:val="0"/>
        <w:spacing w:line="360" w:lineRule="auto"/>
        <w:rPr>
          <w:rFonts w:ascii="宋体" w:hAnsi="宋体" w:cs="宋体"/>
          <w:color w:val="auto"/>
          <w:sz w:val="24"/>
        </w:rPr>
      </w:pPr>
      <w:r>
        <w:rPr>
          <w:rFonts w:hint="eastAsia" w:ascii="宋体" w:hAnsi="宋体" w:cs="宋体"/>
          <w:color w:val="auto"/>
          <w:sz w:val="24"/>
        </w:rPr>
        <w:t>质疑项目的名称：</w:t>
      </w:r>
      <w:r>
        <w:rPr>
          <w:rFonts w:hint="eastAsia" w:ascii="宋体" w:hAnsi="宋体" w:cs="宋体"/>
          <w:color w:val="auto"/>
          <w:sz w:val="24"/>
          <w:u w:val="dotted"/>
        </w:rPr>
        <w:t xml:space="preserve">                                      </w:t>
      </w:r>
    </w:p>
    <w:p w14:paraId="4643A728">
      <w:pPr>
        <w:snapToGrid w:val="0"/>
        <w:spacing w:line="360" w:lineRule="auto"/>
        <w:rPr>
          <w:rFonts w:ascii="宋体" w:hAnsi="宋体" w:cs="宋体"/>
          <w:color w:val="auto"/>
          <w:sz w:val="24"/>
        </w:rPr>
      </w:pPr>
      <w:r>
        <w:rPr>
          <w:rFonts w:hint="eastAsia" w:ascii="宋体" w:hAnsi="宋体" w:cs="宋体"/>
          <w:color w:val="auto"/>
          <w:sz w:val="24"/>
        </w:rPr>
        <w:t>质疑项目的编号：</w:t>
      </w:r>
      <w:r>
        <w:rPr>
          <w:rFonts w:hint="eastAsia" w:ascii="宋体" w:hAnsi="宋体" w:cs="宋体"/>
          <w:color w:val="auto"/>
          <w:sz w:val="24"/>
          <w:u w:val="dotted"/>
        </w:rPr>
        <w:t xml:space="preserve">               </w:t>
      </w:r>
      <w:r>
        <w:rPr>
          <w:rFonts w:hint="eastAsia" w:ascii="宋体" w:hAnsi="宋体" w:cs="宋体"/>
          <w:color w:val="auto"/>
          <w:sz w:val="24"/>
        </w:rPr>
        <w:t>包号：</w:t>
      </w:r>
      <w:r>
        <w:rPr>
          <w:rFonts w:hint="eastAsia" w:ascii="宋体" w:hAnsi="宋体" w:cs="宋体"/>
          <w:color w:val="auto"/>
          <w:sz w:val="24"/>
          <w:u w:val="dotted"/>
        </w:rPr>
        <w:t xml:space="preserve">                 </w:t>
      </w:r>
    </w:p>
    <w:p w14:paraId="7F61CAD1">
      <w:pPr>
        <w:snapToGrid w:val="0"/>
        <w:spacing w:line="360" w:lineRule="auto"/>
        <w:rPr>
          <w:rFonts w:ascii="宋体" w:hAnsi="宋体" w:cs="宋体"/>
          <w:color w:val="auto"/>
          <w:sz w:val="24"/>
          <w:u w:val="dotted"/>
        </w:rPr>
      </w:pPr>
      <w:r>
        <w:rPr>
          <w:rFonts w:hint="eastAsia" w:ascii="宋体" w:hAnsi="宋体" w:cs="宋体"/>
          <w:color w:val="auto"/>
          <w:sz w:val="24"/>
        </w:rPr>
        <w:t>采购人名称：</w:t>
      </w:r>
      <w:r>
        <w:rPr>
          <w:rFonts w:hint="eastAsia" w:ascii="宋体" w:hAnsi="宋体" w:cs="宋体"/>
          <w:color w:val="auto"/>
          <w:sz w:val="24"/>
          <w:u w:val="dotted"/>
        </w:rPr>
        <w:t xml:space="preserve">                                         </w:t>
      </w:r>
    </w:p>
    <w:p w14:paraId="6FFB6858">
      <w:pPr>
        <w:snapToGrid w:val="0"/>
        <w:spacing w:line="360" w:lineRule="auto"/>
        <w:rPr>
          <w:rFonts w:ascii="宋体" w:hAnsi="宋体" w:cs="宋体"/>
          <w:color w:val="auto"/>
          <w:sz w:val="24"/>
        </w:rPr>
      </w:pPr>
      <w:r>
        <w:rPr>
          <w:rFonts w:hint="eastAsia" w:ascii="宋体" w:hAnsi="宋体" w:cs="宋体"/>
          <w:color w:val="auto"/>
          <w:sz w:val="24"/>
        </w:rPr>
        <w:t>采购文件获取日期：</w:t>
      </w:r>
      <w:r>
        <w:rPr>
          <w:rFonts w:hint="eastAsia" w:ascii="宋体" w:hAnsi="宋体" w:cs="宋体"/>
          <w:color w:val="auto"/>
          <w:sz w:val="24"/>
          <w:u w:val="dotted"/>
        </w:rPr>
        <w:t xml:space="preserve">                                           </w:t>
      </w:r>
    </w:p>
    <w:p w14:paraId="529DAFAE">
      <w:pPr>
        <w:snapToGrid w:val="0"/>
        <w:spacing w:line="360" w:lineRule="auto"/>
        <w:rPr>
          <w:rFonts w:ascii="宋体" w:hAnsi="宋体" w:cs="宋体"/>
          <w:bCs/>
          <w:color w:val="auto"/>
          <w:sz w:val="24"/>
        </w:rPr>
      </w:pPr>
      <w:r>
        <w:rPr>
          <w:rFonts w:hint="eastAsia" w:ascii="宋体" w:hAnsi="宋体" w:cs="宋体"/>
          <w:bCs/>
          <w:color w:val="auto"/>
          <w:sz w:val="24"/>
        </w:rPr>
        <w:t>三、质疑事项具体内容</w:t>
      </w:r>
    </w:p>
    <w:p w14:paraId="29098C2C">
      <w:pPr>
        <w:snapToGrid w:val="0"/>
        <w:spacing w:line="360" w:lineRule="auto"/>
        <w:rPr>
          <w:rFonts w:ascii="宋体" w:hAnsi="宋体" w:cs="宋体"/>
          <w:color w:val="auto"/>
          <w:sz w:val="24"/>
          <w:u w:val="dotted"/>
        </w:rPr>
      </w:pPr>
      <w:r>
        <w:rPr>
          <w:rFonts w:hint="eastAsia" w:ascii="宋体" w:hAnsi="宋体" w:cs="宋体"/>
          <w:color w:val="auto"/>
          <w:sz w:val="24"/>
        </w:rPr>
        <w:t>质疑事项1：</w:t>
      </w:r>
      <w:r>
        <w:rPr>
          <w:rFonts w:hint="eastAsia" w:ascii="宋体" w:hAnsi="宋体" w:cs="宋体"/>
          <w:color w:val="auto"/>
          <w:sz w:val="24"/>
          <w:u w:val="dotted"/>
        </w:rPr>
        <w:t xml:space="preserve">                                         </w:t>
      </w:r>
    </w:p>
    <w:p w14:paraId="4B4CB1FA">
      <w:pPr>
        <w:snapToGrid w:val="0"/>
        <w:spacing w:line="360" w:lineRule="auto"/>
        <w:rPr>
          <w:rFonts w:ascii="宋体" w:hAnsi="宋体" w:cs="宋体"/>
          <w:color w:val="auto"/>
          <w:sz w:val="24"/>
          <w:u w:val="dotted"/>
        </w:rPr>
      </w:pPr>
      <w:r>
        <w:rPr>
          <w:rFonts w:hint="eastAsia" w:ascii="宋体" w:hAnsi="宋体" w:cs="宋体"/>
          <w:color w:val="auto"/>
          <w:sz w:val="24"/>
        </w:rPr>
        <w:t>事实依据：</w:t>
      </w:r>
      <w:r>
        <w:rPr>
          <w:rFonts w:hint="eastAsia" w:ascii="宋体" w:hAnsi="宋体" w:cs="宋体"/>
          <w:color w:val="auto"/>
          <w:sz w:val="24"/>
          <w:u w:val="dotted"/>
        </w:rPr>
        <w:t xml:space="preserve">                                          </w:t>
      </w:r>
    </w:p>
    <w:p w14:paraId="066BA0B5">
      <w:pPr>
        <w:snapToGrid w:val="0"/>
        <w:spacing w:line="360" w:lineRule="auto"/>
        <w:rPr>
          <w:rFonts w:ascii="宋体" w:hAnsi="宋体" w:cs="宋体"/>
          <w:color w:val="auto"/>
          <w:sz w:val="24"/>
        </w:rPr>
      </w:pPr>
      <w:r>
        <w:rPr>
          <w:rFonts w:hint="eastAsia" w:ascii="宋体" w:hAnsi="宋体" w:cs="宋体"/>
          <w:color w:val="auto"/>
          <w:sz w:val="24"/>
          <w:u w:val="dotted"/>
        </w:rPr>
        <w:t xml:space="preserve">                                                       </w:t>
      </w:r>
    </w:p>
    <w:p w14:paraId="104A3544">
      <w:pPr>
        <w:snapToGrid w:val="0"/>
        <w:spacing w:line="360" w:lineRule="auto"/>
        <w:rPr>
          <w:rFonts w:ascii="宋体" w:hAnsi="宋体" w:cs="宋体"/>
          <w:color w:val="auto"/>
          <w:sz w:val="24"/>
          <w:u w:val="dotted"/>
        </w:rPr>
      </w:pPr>
      <w:r>
        <w:rPr>
          <w:rFonts w:hint="eastAsia" w:ascii="宋体" w:hAnsi="宋体" w:cs="宋体"/>
          <w:color w:val="auto"/>
          <w:sz w:val="24"/>
        </w:rPr>
        <w:t>法律依据：</w:t>
      </w:r>
      <w:r>
        <w:rPr>
          <w:rFonts w:hint="eastAsia" w:ascii="宋体" w:hAnsi="宋体" w:cs="宋体"/>
          <w:color w:val="auto"/>
          <w:sz w:val="24"/>
          <w:u w:val="dotted"/>
        </w:rPr>
        <w:t xml:space="preserve">                                          </w:t>
      </w:r>
    </w:p>
    <w:p w14:paraId="6F3C0BC2">
      <w:pPr>
        <w:snapToGrid w:val="0"/>
        <w:spacing w:line="360" w:lineRule="auto"/>
        <w:rPr>
          <w:rFonts w:ascii="宋体" w:hAnsi="宋体" w:cs="宋体"/>
          <w:color w:val="auto"/>
          <w:sz w:val="24"/>
          <w:u w:val="dotted"/>
        </w:rPr>
      </w:pPr>
      <w:r>
        <w:rPr>
          <w:rFonts w:hint="eastAsia" w:ascii="宋体" w:hAnsi="宋体" w:cs="宋体"/>
          <w:color w:val="auto"/>
          <w:sz w:val="24"/>
          <w:u w:val="dotted"/>
        </w:rPr>
        <w:t xml:space="preserve">                                                     </w:t>
      </w:r>
    </w:p>
    <w:p w14:paraId="4F479947">
      <w:pPr>
        <w:snapToGrid w:val="0"/>
        <w:spacing w:line="360" w:lineRule="auto"/>
        <w:rPr>
          <w:rFonts w:ascii="宋体" w:hAnsi="宋体" w:cs="宋体"/>
          <w:color w:val="auto"/>
          <w:sz w:val="24"/>
          <w:u w:val="dotted"/>
        </w:rPr>
      </w:pPr>
      <w:r>
        <w:rPr>
          <w:rFonts w:hint="eastAsia" w:ascii="宋体" w:hAnsi="宋体" w:cs="宋体"/>
          <w:color w:val="auto"/>
          <w:sz w:val="24"/>
        </w:rPr>
        <w:t>质疑事项2</w:t>
      </w:r>
    </w:p>
    <w:p w14:paraId="3EEF7937">
      <w:pPr>
        <w:snapToGrid w:val="0"/>
        <w:spacing w:line="360" w:lineRule="auto"/>
        <w:rPr>
          <w:rFonts w:ascii="宋体" w:hAnsi="宋体" w:cs="宋体"/>
          <w:color w:val="auto"/>
          <w:sz w:val="24"/>
        </w:rPr>
      </w:pPr>
      <w:r>
        <w:rPr>
          <w:rFonts w:hint="eastAsia" w:ascii="宋体" w:hAnsi="宋体" w:cs="宋体"/>
          <w:color w:val="auto"/>
          <w:sz w:val="24"/>
        </w:rPr>
        <w:t>……</w:t>
      </w:r>
    </w:p>
    <w:p w14:paraId="3778FB28">
      <w:pPr>
        <w:snapToGrid w:val="0"/>
        <w:spacing w:line="360" w:lineRule="auto"/>
        <w:rPr>
          <w:rFonts w:ascii="宋体" w:hAnsi="宋体" w:cs="宋体"/>
          <w:bCs/>
          <w:color w:val="auto"/>
          <w:sz w:val="24"/>
        </w:rPr>
      </w:pPr>
      <w:r>
        <w:rPr>
          <w:rFonts w:hint="eastAsia" w:ascii="宋体" w:hAnsi="宋体" w:cs="宋体"/>
          <w:bCs/>
          <w:color w:val="auto"/>
          <w:sz w:val="24"/>
        </w:rPr>
        <w:t>四、与质疑事项相关的质疑请求</w:t>
      </w:r>
    </w:p>
    <w:p w14:paraId="4B40ECF6">
      <w:pPr>
        <w:snapToGrid w:val="0"/>
        <w:spacing w:line="360" w:lineRule="auto"/>
        <w:rPr>
          <w:rFonts w:ascii="宋体" w:hAnsi="宋体" w:cs="宋体"/>
          <w:color w:val="auto"/>
          <w:sz w:val="24"/>
          <w:u w:val="dotted"/>
        </w:rPr>
      </w:pPr>
      <w:r>
        <w:rPr>
          <w:rFonts w:hint="eastAsia" w:ascii="宋体" w:hAnsi="宋体" w:cs="宋体"/>
          <w:color w:val="auto"/>
          <w:sz w:val="24"/>
        </w:rPr>
        <w:t>请求：</w:t>
      </w:r>
      <w:r>
        <w:rPr>
          <w:rFonts w:hint="eastAsia" w:ascii="宋体" w:hAnsi="宋体" w:cs="宋体"/>
          <w:color w:val="auto"/>
          <w:sz w:val="24"/>
          <w:u w:val="dotted"/>
        </w:rPr>
        <w:t xml:space="preserve">                                               </w:t>
      </w:r>
    </w:p>
    <w:p w14:paraId="262AA498">
      <w:pPr>
        <w:spacing w:line="360" w:lineRule="auto"/>
        <w:rPr>
          <w:rFonts w:ascii="宋体" w:hAnsi="宋体" w:cs="宋体"/>
          <w:color w:val="auto"/>
          <w:sz w:val="24"/>
        </w:rPr>
      </w:pPr>
      <w:r>
        <w:rPr>
          <w:rFonts w:hint="eastAsia" w:ascii="宋体" w:hAnsi="宋体" w:cs="宋体"/>
          <w:color w:val="auto"/>
          <w:sz w:val="24"/>
        </w:rPr>
        <w:t>签字</w:t>
      </w:r>
      <w:r>
        <w:rPr>
          <w:rFonts w:hint="eastAsia" w:ascii="宋体" w:hAnsi="宋体" w:cs="宋体"/>
          <w:color w:val="auto"/>
          <w:sz w:val="24"/>
          <w:lang w:eastAsia="zh-CN"/>
        </w:rPr>
        <w:t>（</w:t>
      </w:r>
      <w:r>
        <w:rPr>
          <w:rFonts w:hint="eastAsia" w:ascii="宋体" w:hAnsi="宋体" w:cs="宋体"/>
          <w:color w:val="auto"/>
          <w:sz w:val="24"/>
        </w:rPr>
        <w:t>签章</w:t>
      </w:r>
      <w:r>
        <w:rPr>
          <w:rFonts w:hint="eastAsia" w:ascii="宋体" w:hAnsi="宋体" w:cs="宋体"/>
          <w:color w:val="auto"/>
          <w:sz w:val="24"/>
          <w:lang w:eastAsia="zh-CN"/>
        </w:rPr>
        <w:t>）</w:t>
      </w:r>
      <w:r>
        <w:rPr>
          <w:rFonts w:hint="eastAsia" w:ascii="宋体" w:hAnsi="宋体" w:cs="宋体"/>
          <w:color w:val="auto"/>
          <w:sz w:val="24"/>
        </w:rPr>
        <w:t xml:space="preserve">：                   公章：                      </w:t>
      </w:r>
    </w:p>
    <w:p w14:paraId="2DAC2931">
      <w:pPr>
        <w:spacing w:line="360" w:lineRule="auto"/>
        <w:rPr>
          <w:rFonts w:ascii="宋体" w:hAnsi="宋体" w:cs="宋体"/>
          <w:color w:val="auto"/>
          <w:sz w:val="24"/>
        </w:rPr>
      </w:pPr>
      <w:r>
        <w:rPr>
          <w:rFonts w:hint="eastAsia" w:ascii="宋体" w:hAnsi="宋体" w:cs="宋体"/>
          <w:color w:val="auto"/>
          <w:sz w:val="24"/>
        </w:rPr>
        <w:t xml:space="preserve">日期：    </w:t>
      </w:r>
    </w:p>
    <w:p w14:paraId="56C528D5">
      <w:pPr>
        <w:spacing w:line="360" w:lineRule="auto"/>
        <w:jc w:val="center"/>
        <w:rPr>
          <w:rFonts w:ascii="宋体" w:hAnsi="宋体" w:cs="宋体"/>
          <w:b/>
          <w:bCs/>
          <w:color w:val="auto"/>
          <w:sz w:val="24"/>
        </w:rPr>
      </w:pPr>
    </w:p>
    <w:p w14:paraId="2175FFA0">
      <w:pPr>
        <w:spacing w:line="360" w:lineRule="auto"/>
        <w:rPr>
          <w:rFonts w:ascii="宋体" w:hAnsi="宋体" w:cs="宋体"/>
          <w:b/>
          <w:color w:val="auto"/>
          <w:sz w:val="24"/>
        </w:rPr>
      </w:pPr>
    </w:p>
    <w:p w14:paraId="356FDBE4">
      <w:pPr>
        <w:spacing w:line="360" w:lineRule="auto"/>
        <w:rPr>
          <w:rFonts w:ascii="宋体" w:hAnsi="宋体" w:cs="宋体"/>
          <w:b/>
          <w:color w:val="auto"/>
          <w:sz w:val="24"/>
        </w:rPr>
      </w:pPr>
    </w:p>
    <w:p w14:paraId="4970E214">
      <w:pPr>
        <w:spacing w:line="360" w:lineRule="auto"/>
        <w:rPr>
          <w:rFonts w:ascii="宋体" w:hAnsi="宋体" w:cs="宋体"/>
          <w:b/>
          <w:color w:val="auto"/>
          <w:sz w:val="24"/>
        </w:rPr>
      </w:pPr>
    </w:p>
    <w:p w14:paraId="4691A359">
      <w:pPr>
        <w:spacing w:line="360" w:lineRule="auto"/>
        <w:rPr>
          <w:rFonts w:ascii="宋体" w:hAnsi="宋体" w:cs="宋体"/>
          <w:b/>
          <w:color w:val="auto"/>
          <w:sz w:val="24"/>
        </w:rPr>
      </w:pPr>
      <w:r>
        <w:rPr>
          <w:rFonts w:hint="eastAsia" w:ascii="宋体" w:hAnsi="宋体" w:cs="宋体"/>
          <w:b/>
          <w:color w:val="auto"/>
          <w:sz w:val="24"/>
        </w:rPr>
        <w:t>质疑函制作说明：</w:t>
      </w:r>
    </w:p>
    <w:p w14:paraId="3A2C6854">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1.供应商提出质疑时，应提交质疑函和必要的证明材料。</w:t>
      </w:r>
    </w:p>
    <w:p w14:paraId="746CCEFA">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2.质疑供应商若委托代理人进行质疑的，质疑函应按要求列明“授权代表”的有关内容，并在附件中提交由质疑</w:t>
      </w:r>
      <w:r>
        <w:rPr>
          <w:rFonts w:hint="eastAsia" w:ascii="宋体" w:hAnsi="宋体" w:cs="宋体"/>
          <w:color w:val="auto"/>
          <w:kern w:val="0"/>
          <w:sz w:val="24"/>
        </w:rPr>
        <w:t>供应商签署的授权委托书。授权委托书应载明代理人的姓名或者名称、代理事项、具体权限、期限和相关事项。</w:t>
      </w:r>
    </w:p>
    <w:p w14:paraId="6867CB1E">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3.质疑供应商若对项目的某一分包进行质疑，质疑函中应列明具体分包号。</w:t>
      </w:r>
    </w:p>
    <w:p w14:paraId="44796F56">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4.质疑函的质疑事项应具体、明确，并有必要的事实依据和法律依据。</w:t>
      </w:r>
    </w:p>
    <w:p w14:paraId="1CAFFA12">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5.质疑函的质疑请求应与质疑事项相关。</w:t>
      </w:r>
    </w:p>
    <w:p w14:paraId="24992C27">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6.质疑供应商为自然人的，质疑函应由本人签字；质疑供应商为法人或者其他组织的，质疑函应由法定代表人、主要负责人，或者其授权代表签字或者盖章，并加盖公章。</w:t>
      </w:r>
    </w:p>
    <w:p w14:paraId="594D0A4A">
      <w:pPr>
        <w:widowControl/>
        <w:spacing w:line="360" w:lineRule="auto"/>
        <w:ind w:firstLine="600" w:firstLineChars="200"/>
        <w:jc w:val="left"/>
        <w:rPr>
          <w:rFonts w:ascii="宋体" w:hAnsi="宋体" w:cs="宋体"/>
          <w:color w:val="auto"/>
          <w:sz w:val="30"/>
          <w:szCs w:val="30"/>
        </w:rPr>
      </w:pPr>
    </w:p>
    <w:p w14:paraId="31FDD82D">
      <w:pPr>
        <w:spacing w:line="360" w:lineRule="auto"/>
        <w:jc w:val="center"/>
        <w:rPr>
          <w:rFonts w:ascii="宋体" w:hAnsi="宋体" w:cs="宋体"/>
          <w:b/>
          <w:color w:val="auto"/>
          <w:spacing w:val="6"/>
          <w:sz w:val="32"/>
          <w:szCs w:val="32"/>
        </w:rPr>
      </w:pPr>
    </w:p>
    <w:p w14:paraId="3C2CFDE7">
      <w:pPr>
        <w:spacing w:line="360" w:lineRule="auto"/>
        <w:jc w:val="center"/>
        <w:rPr>
          <w:rFonts w:ascii="宋体" w:hAnsi="宋体" w:cs="宋体"/>
          <w:b/>
          <w:color w:val="auto"/>
          <w:spacing w:val="6"/>
          <w:sz w:val="32"/>
          <w:szCs w:val="32"/>
        </w:rPr>
      </w:pPr>
    </w:p>
    <w:p w14:paraId="6BC547CF">
      <w:pPr>
        <w:spacing w:line="360" w:lineRule="auto"/>
        <w:jc w:val="center"/>
        <w:rPr>
          <w:rFonts w:ascii="宋体" w:hAnsi="宋体" w:cs="宋体"/>
          <w:b/>
          <w:color w:val="auto"/>
          <w:spacing w:val="6"/>
          <w:sz w:val="32"/>
          <w:szCs w:val="32"/>
        </w:rPr>
      </w:pPr>
    </w:p>
    <w:p w14:paraId="366DD702">
      <w:pPr>
        <w:spacing w:line="360" w:lineRule="auto"/>
        <w:jc w:val="center"/>
        <w:rPr>
          <w:rFonts w:ascii="宋体" w:hAnsi="宋体" w:cs="宋体"/>
          <w:b/>
          <w:color w:val="auto"/>
          <w:spacing w:val="6"/>
          <w:sz w:val="32"/>
          <w:szCs w:val="32"/>
        </w:rPr>
      </w:pPr>
    </w:p>
    <w:p w14:paraId="5BFE02A5">
      <w:pPr>
        <w:spacing w:line="360" w:lineRule="auto"/>
        <w:jc w:val="center"/>
        <w:rPr>
          <w:rFonts w:ascii="宋体" w:hAnsi="宋体" w:cs="宋体"/>
          <w:b/>
          <w:color w:val="auto"/>
          <w:spacing w:val="6"/>
          <w:sz w:val="32"/>
          <w:szCs w:val="32"/>
        </w:rPr>
      </w:pPr>
    </w:p>
    <w:p w14:paraId="059C5058">
      <w:pPr>
        <w:spacing w:line="360" w:lineRule="auto"/>
        <w:jc w:val="center"/>
        <w:rPr>
          <w:rFonts w:ascii="宋体" w:hAnsi="宋体" w:cs="宋体"/>
          <w:b/>
          <w:color w:val="auto"/>
          <w:spacing w:val="6"/>
          <w:sz w:val="32"/>
          <w:szCs w:val="32"/>
        </w:rPr>
      </w:pPr>
    </w:p>
    <w:p w14:paraId="3FC3A7E7">
      <w:pPr>
        <w:spacing w:line="360" w:lineRule="auto"/>
        <w:jc w:val="center"/>
        <w:rPr>
          <w:rFonts w:ascii="宋体" w:hAnsi="宋体" w:cs="宋体"/>
          <w:b/>
          <w:color w:val="auto"/>
          <w:spacing w:val="6"/>
          <w:sz w:val="32"/>
          <w:szCs w:val="32"/>
        </w:rPr>
      </w:pPr>
    </w:p>
    <w:p w14:paraId="15E23FDB">
      <w:pPr>
        <w:spacing w:line="360" w:lineRule="auto"/>
        <w:jc w:val="center"/>
        <w:rPr>
          <w:rFonts w:ascii="宋体" w:hAnsi="宋体" w:cs="宋体"/>
          <w:b/>
          <w:color w:val="auto"/>
          <w:spacing w:val="6"/>
          <w:sz w:val="32"/>
          <w:szCs w:val="32"/>
        </w:rPr>
      </w:pPr>
    </w:p>
    <w:p w14:paraId="11839DDF">
      <w:pPr>
        <w:spacing w:line="360" w:lineRule="auto"/>
        <w:jc w:val="center"/>
        <w:rPr>
          <w:rFonts w:ascii="宋体" w:hAnsi="宋体" w:cs="宋体"/>
          <w:b/>
          <w:color w:val="auto"/>
          <w:spacing w:val="6"/>
          <w:sz w:val="32"/>
          <w:szCs w:val="32"/>
        </w:rPr>
      </w:pPr>
    </w:p>
    <w:p w14:paraId="5EE13557">
      <w:pPr>
        <w:spacing w:line="360" w:lineRule="auto"/>
        <w:jc w:val="center"/>
        <w:rPr>
          <w:rFonts w:ascii="宋体" w:hAnsi="宋体" w:cs="宋体"/>
          <w:b/>
          <w:color w:val="auto"/>
          <w:spacing w:val="6"/>
          <w:sz w:val="32"/>
          <w:szCs w:val="32"/>
        </w:rPr>
      </w:pPr>
    </w:p>
    <w:p w14:paraId="0EE76A31">
      <w:pPr>
        <w:spacing w:line="360" w:lineRule="auto"/>
        <w:jc w:val="center"/>
        <w:rPr>
          <w:rFonts w:ascii="宋体" w:hAnsi="宋体" w:cs="宋体"/>
          <w:b/>
          <w:color w:val="auto"/>
          <w:spacing w:val="6"/>
          <w:sz w:val="32"/>
          <w:szCs w:val="32"/>
        </w:rPr>
      </w:pPr>
    </w:p>
    <w:p w14:paraId="618C7B29">
      <w:pPr>
        <w:spacing w:line="360" w:lineRule="auto"/>
        <w:jc w:val="center"/>
        <w:rPr>
          <w:rFonts w:ascii="宋体" w:hAnsi="宋体" w:cs="宋体"/>
          <w:b/>
          <w:color w:val="auto"/>
          <w:spacing w:val="6"/>
          <w:sz w:val="32"/>
          <w:szCs w:val="32"/>
        </w:rPr>
      </w:pPr>
    </w:p>
    <w:p w14:paraId="6B4E9A83">
      <w:pPr>
        <w:spacing w:line="360" w:lineRule="auto"/>
        <w:jc w:val="left"/>
        <w:rPr>
          <w:rFonts w:ascii="宋体" w:hAnsi="宋体" w:cs="宋体"/>
          <w:b/>
          <w:color w:val="auto"/>
          <w:spacing w:val="6"/>
          <w:sz w:val="32"/>
          <w:szCs w:val="32"/>
        </w:rPr>
      </w:pPr>
    </w:p>
    <w:p w14:paraId="443E134E">
      <w:pPr>
        <w:spacing w:line="360" w:lineRule="auto"/>
        <w:jc w:val="left"/>
        <w:rPr>
          <w:rFonts w:ascii="宋体" w:hAnsi="宋体" w:cs="宋体"/>
          <w:b/>
          <w:color w:val="auto"/>
          <w:spacing w:val="6"/>
          <w:sz w:val="32"/>
          <w:szCs w:val="32"/>
        </w:rPr>
      </w:pPr>
    </w:p>
    <w:p w14:paraId="294B0227">
      <w:pPr>
        <w:spacing w:line="360" w:lineRule="auto"/>
        <w:jc w:val="left"/>
        <w:rPr>
          <w:rFonts w:ascii="宋体" w:hAnsi="宋体" w:cs="宋体"/>
          <w:b/>
          <w:color w:val="auto"/>
          <w:spacing w:val="6"/>
          <w:sz w:val="32"/>
          <w:szCs w:val="32"/>
        </w:rPr>
      </w:pPr>
      <w:r>
        <w:rPr>
          <w:rFonts w:hint="eastAsia" w:ascii="宋体" w:hAnsi="宋体" w:cs="宋体"/>
          <w:b/>
          <w:color w:val="auto"/>
          <w:spacing w:val="6"/>
          <w:sz w:val="32"/>
          <w:szCs w:val="32"/>
        </w:rPr>
        <w:t>附件3：投诉书范本及制作说明</w:t>
      </w:r>
    </w:p>
    <w:p w14:paraId="602F7A01">
      <w:pPr>
        <w:spacing w:line="360" w:lineRule="auto"/>
        <w:jc w:val="center"/>
        <w:rPr>
          <w:rFonts w:ascii="宋体" w:hAnsi="宋体" w:cs="宋体"/>
          <w:b/>
          <w:color w:val="auto"/>
          <w:sz w:val="24"/>
        </w:rPr>
      </w:pPr>
    </w:p>
    <w:p w14:paraId="59B0CB7B">
      <w:pPr>
        <w:spacing w:line="360" w:lineRule="auto"/>
        <w:jc w:val="center"/>
        <w:rPr>
          <w:rFonts w:ascii="宋体" w:hAnsi="宋体" w:cs="宋体"/>
          <w:b/>
          <w:color w:val="auto"/>
          <w:spacing w:val="6"/>
          <w:sz w:val="32"/>
          <w:szCs w:val="32"/>
        </w:rPr>
      </w:pPr>
      <w:r>
        <w:rPr>
          <w:rFonts w:hint="eastAsia" w:ascii="宋体" w:hAnsi="宋体" w:cs="宋体"/>
          <w:b/>
          <w:color w:val="auto"/>
          <w:spacing w:val="6"/>
          <w:sz w:val="32"/>
          <w:szCs w:val="32"/>
        </w:rPr>
        <w:t>投诉书范本</w:t>
      </w:r>
    </w:p>
    <w:p w14:paraId="5D958B26">
      <w:pPr>
        <w:spacing w:line="360" w:lineRule="auto"/>
        <w:rPr>
          <w:rFonts w:ascii="宋体" w:hAnsi="宋体" w:cs="宋体"/>
          <w:color w:val="auto"/>
          <w:sz w:val="24"/>
        </w:rPr>
      </w:pPr>
      <w:r>
        <w:rPr>
          <w:rFonts w:hint="eastAsia" w:ascii="宋体" w:hAnsi="宋体" w:cs="宋体"/>
          <w:color w:val="auto"/>
          <w:sz w:val="24"/>
        </w:rPr>
        <w:t>一、投诉相关主体基本情况</w:t>
      </w:r>
    </w:p>
    <w:p w14:paraId="682EC9FA">
      <w:pPr>
        <w:spacing w:line="360" w:lineRule="auto"/>
        <w:rPr>
          <w:rFonts w:ascii="宋体" w:hAnsi="宋体" w:cs="宋体"/>
          <w:color w:val="auto"/>
          <w:sz w:val="24"/>
          <w:u w:val="dotted"/>
        </w:rPr>
      </w:pPr>
      <w:r>
        <w:rPr>
          <w:rFonts w:hint="eastAsia" w:ascii="宋体" w:hAnsi="宋体" w:cs="宋体"/>
          <w:color w:val="auto"/>
          <w:sz w:val="24"/>
        </w:rPr>
        <w:t>投诉人：</w:t>
      </w:r>
      <w:r>
        <w:rPr>
          <w:rFonts w:hint="eastAsia" w:ascii="宋体" w:hAnsi="宋体" w:cs="宋体"/>
          <w:color w:val="auto"/>
          <w:sz w:val="24"/>
          <w:u w:val="dotted"/>
        </w:rPr>
        <w:t xml:space="preserve">                                               </w:t>
      </w:r>
    </w:p>
    <w:p w14:paraId="5FB61215">
      <w:pPr>
        <w:spacing w:line="360" w:lineRule="auto"/>
        <w:rPr>
          <w:rFonts w:ascii="宋体" w:hAnsi="宋体" w:cs="宋体"/>
          <w:color w:val="auto"/>
          <w:sz w:val="24"/>
          <w:u w:val="single"/>
        </w:rPr>
      </w:pPr>
      <w:r>
        <w:rPr>
          <w:rFonts w:hint="eastAsia" w:ascii="宋体" w:hAnsi="宋体" w:cs="宋体"/>
          <w:color w:val="auto"/>
          <w:sz w:val="24"/>
        </w:rPr>
        <w:t>地     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30B2185E">
      <w:pPr>
        <w:tabs>
          <w:tab w:val="left" w:pos="6510"/>
        </w:tabs>
        <w:spacing w:line="360" w:lineRule="auto"/>
        <w:jc w:val="left"/>
        <w:rPr>
          <w:rFonts w:ascii="宋体" w:hAnsi="宋体" w:cs="宋体"/>
          <w:color w:val="auto"/>
          <w:sz w:val="24"/>
        </w:rPr>
      </w:pPr>
      <w:r>
        <w:rPr>
          <w:rFonts w:hint="eastAsia" w:ascii="宋体" w:hAnsi="宋体" w:cs="宋体"/>
          <w:color w:val="auto"/>
          <w:sz w:val="24"/>
        </w:rPr>
        <w:t>法定代表人/主要负责人：</w:t>
      </w:r>
      <w:r>
        <w:rPr>
          <w:rFonts w:hint="eastAsia" w:ascii="宋体" w:hAnsi="宋体" w:cs="宋体"/>
          <w:color w:val="auto"/>
          <w:sz w:val="24"/>
          <w:u w:val="dotted"/>
        </w:rPr>
        <w:t xml:space="preserve">                                   </w:t>
      </w:r>
      <w:r>
        <w:rPr>
          <w:rFonts w:hint="eastAsia" w:ascii="宋体" w:hAnsi="宋体" w:cs="宋体"/>
          <w:color w:val="auto"/>
          <w:sz w:val="24"/>
        </w:rPr>
        <w:t xml:space="preserve">  </w:t>
      </w:r>
    </w:p>
    <w:p w14:paraId="25444A91">
      <w:pPr>
        <w:tabs>
          <w:tab w:val="left" w:pos="6510"/>
        </w:tabs>
        <w:spacing w:line="360" w:lineRule="auto"/>
        <w:rPr>
          <w:rFonts w:ascii="宋体" w:hAnsi="宋体" w:cs="宋体"/>
          <w:color w:val="auto"/>
          <w:sz w:val="24"/>
          <w:u w:val="dotted"/>
        </w:rPr>
      </w:pPr>
      <w:r>
        <w:rPr>
          <w:rFonts w:hint="eastAsia" w:ascii="宋体" w:hAnsi="宋体" w:cs="宋体"/>
          <w:color w:val="auto"/>
          <w:sz w:val="24"/>
        </w:rPr>
        <w:t>联系电话：</w:t>
      </w:r>
      <w:r>
        <w:rPr>
          <w:rFonts w:hint="eastAsia" w:ascii="宋体" w:hAnsi="宋体" w:cs="宋体"/>
          <w:color w:val="auto"/>
          <w:sz w:val="24"/>
          <w:u w:val="dotted"/>
        </w:rPr>
        <w:t xml:space="preserve">                                             </w:t>
      </w:r>
    </w:p>
    <w:p w14:paraId="7479D182">
      <w:pPr>
        <w:spacing w:line="360" w:lineRule="auto"/>
        <w:rPr>
          <w:rFonts w:ascii="宋体" w:hAnsi="宋体" w:cs="宋体"/>
          <w:color w:val="auto"/>
          <w:sz w:val="24"/>
          <w:u w:val="dotted"/>
        </w:rPr>
      </w:pPr>
      <w:r>
        <w:rPr>
          <w:rFonts w:hint="eastAsia" w:ascii="宋体" w:hAnsi="宋体" w:cs="宋体"/>
          <w:color w:val="auto"/>
          <w:sz w:val="24"/>
        </w:rPr>
        <w:t>授权代表：</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p>
    <w:p w14:paraId="48C03B72">
      <w:pPr>
        <w:spacing w:line="360" w:lineRule="auto"/>
        <w:rPr>
          <w:rFonts w:ascii="宋体" w:hAnsi="宋体" w:cs="宋体"/>
          <w:color w:val="auto"/>
          <w:sz w:val="24"/>
          <w:u w:val="dotted"/>
        </w:rPr>
      </w:pPr>
      <w:r>
        <w:rPr>
          <w:rFonts w:hint="eastAsia" w:ascii="宋体" w:hAnsi="宋体" w:cs="宋体"/>
          <w:color w:val="auto"/>
          <w:sz w:val="24"/>
        </w:rPr>
        <w:t>地     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r>
        <w:rPr>
          <w:rFonts w:hint="eastAsia" w:ascii="宋体" w:hAnsi="宋体" w:cs="宋体"/>
          <w:color w:val="auto"/>
          <w:sz w:val="24"/>
          <w:u w:val="dotted"/>
        </w:rPr>
        <w:t xml:space="preserve">                   </w:t>
      </w:r>
    </w:p>
    <w:p w14:paraId="20859060">
      <w:pPr>
        <w:spacing w:line="360" w:lineRule="auto"/>
        <w:rPr>
          <w:rFonts w:ascii="宋体" w:hAnsi="宋体" w:cs="宋体"/>
          <w:color w:val="auto"/>
          <w:sz w:val="24"/>
          <w:u w:val="single"/>
        </w:rPr>
      </w:pPr>
      <w:r>
        <w:rPr>
          <w:rFonts w:hint="eastAsia" w:ascii="宋体" w:hAnsi="宋体" w:cs="宋体"/>
          <w:color w:val="auto"/>
          <w:sz w:val="24"/>
        </w:rPr>
        <w:t>被投诉人1：</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7DA7E533">
      <w:pPr>
        <w:spacing w:line="360" w:lineRule="auto"/>
        <w:rPr>
          <w:rFonts w:ascii="宋体" w:hAnsi="宋体" w:cs="宋体"/>
          <w:color w:val="auto"/>
          <w:sz w:val="24"/>
          <w:u w:val="single"/>
        </w:rPr>
      </w:pPr>
      <w:r>
        <w:rPr>
          <w:rFonts w:hint="eastAsia" w:ascii="宋体" w:hAnsi="宋体" w:cs="宋体"/>
          <w:color w:val="auto"/>
          <w:sz w:val="24"/>
        </w:rPr>
        <w:t>地     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759A581C">
      <w:pPr>
        <w:spacing w:line="360" w:lineRule="auto"/>
        <w:rPr>
          <w:rFonts w:ascii="宋体" w:hAnsi="宋体" w:cs="宋体"/>
          <w:color w:val="auto"/>
          <w:sz w:val="24"/>
          <w:u w:val="single"/>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164F45FE">
      <w:pPr>
        <w:spacing w:line="360" w:lineRule="auto"/>
        <w:rPr>
          <w:rFonts w:ascii="宋体" w:hAnsi="宋体" w:cs="宋体"/>
          <w:color w:val="auto"/>
          <w:sz w:val="24"/>
        </w:rPr>
      </w:pPr>
      <w:r>
        <w:rPr>
          <w:rFonts w:hint="eastAsia" w:ascii="宋体" w:hAnsi="宋体" w:cs="宋体"/>
          <w:color w:val="auto"/>
          <w:sz w:val="24"/>
        </w:rPr>
        <w:t>被投诉人2</w:t>
      </w:r>
    </w:p>
    <w:p w14:paraId="48811921">
      <w:pPr>
        <w:spacing w:line="360" w:lineRule="auto"/>
        <w:rPr>
          <w:rFonts w:ascii="宋体" w:hAnsi="宋体" w:cs="宋体"/>
          <w:color w:val="auto"/>
          <w:sz w:val="24"/>
          <w:u w:val="dotted"/>
        </w:rPr>
      </w:pPr>
      <w:r>
        <w:rPr>
          <w:rFonts w:hint="eastAsia" w:ascii="宋体" w:hAnsi="宋体" w:cs="宋体"/>
          <w:color w:val="auto"/>
          <w:sz w:val="24"/>
        </w:rPr>
        <w:t>……</w:t>
      </w:r>
    </w:p>
    <w:p w14:paraId="59E42D53">
      <w:pPr>
        <w:spacing w:line="360" w:lineRule="auto"/>
        <w:rPr>
          <w:rFonts w:ascii="宋体" w:hAnsi="宋体" w:cs="宋体"/>
          <w:color w:val="auto"/>
          <w:sz w:val="24"/>
          <w:u w:val="single"/>
        </w:rPr>
      </w:pPr>
      <w:r>
        <w:rPr>
          <w:rFonts w:hint="eastAsia" w:ascii="宋体" w:hAnsi="宋体" w:cs="宋体"/>
          <w:color w:val="auto"/>
          <w:sz w:val="24"/>
        </w:rPr>
        <w:t>相关供应商：</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4853FF1B">
      <w:pPr>
        <w:spacing w:line="360" w:lineRule="auto"/>
        <w:rPr>
          <w:rFonts w:ascii="宋体" w:hAnsi="宋体" w:cs="宋体"/>
          <w:color w:val="auto"/>
          <w:sz w:val="24"/>
          <w:u w:val="single"/>
        </w:rPr>
      </w:pPr>
      <w:r>
        <w:rPr>
          <w:rFonts w:hint="eastAsia" w:ascii="宋体" w:hAnsi="宋体" w:cs="宋体"/>
          <w:color w:val="auto"/>
          <w:sz w:val="24"/>
        </w:rPr>
        <w:t>地     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3E3764A7">
      <w:pPr>
        <w:spacing w:line="360" w:lineRule="auto"/>
        <w:rPr>
          <w:rFonts w:ascii="宋体" w:hAnsi="宋体" w:cs="宋体"/>
          <w:color w:val="auto"/>
          <w:sz w:val="24"/>
          <w:u w:val="single"/>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346DAD77">
      <w:pPr>
        <w:spacing w:line="360" w:lineRule="auto"/>
        <w:rPr>
          <w:rFonts w:ascii="宋体" w:hAnsi="宋体" w:cs="宋体"/>
          <w:color w:val="auto"/>
          <w:sz w:val="24"/>
        </w:rPr>
      </w:pPr>
      <w:r>
        <w:rPr>
          <w:rFonts w:hint="eastAsia" w:ascii="宋体" w:hAnsi="宋体" w:cs="宋体"/>
          <w:color w:val="auto"/>
          <w:sz w:val="24"/>
        </w:rPr>
        <w:t>二、投诉项目基本情况</w:t>
      </w:r>
    </w:p>
    <w:p w14:paraId="530AB52E">
      <w:pPr>
        <w:spacing w:line="360" w:lineRule="auto"/>
        <w:rPr>
          <w:rFonts w:ascii="宋体" w:hAnsi="宋体" w:cs="宋体"/>
          <w:color w:val="auto"/>
          <w:sz w:val="24"/>
          <w:u w:val="dotted"/>
        </w:rPr>
      </w:pPr>
      <w:r>
        <w:rPr>
          <w:rFonts w:hint="eastAsia" w:ascii="宋体" w:hAnsi="宋体" w:cs="宋体"/>
          <w:color w:val="auto"/>
          <w:sz w:val="24"/>
        </w:rPr>
        <w:t>采购项目名称：</w:t>
      </w:r>
      <w:r>
        <w:rPr>
          <w:rFonts w:hint="eastAsia" w:ascii="宋体" w:hAnsi="宋体" w:cs="宋体"/>
          <w:color w:val="auto"/>
          <w:sz w:val="24"/>
          <w:u w:val="dotted"/>
        </w:rPr>
        <w:t xml:space="preserve">                                        </w:t>
      </w:r>
    </w:p>
    <w:p w14:paraId="21E11ADA">
      <w:pPr>
        <w:spacing w:line="360" w:lineRule="auto"/>
        <w:rPr>
          <w:rFonts w:ascii="宋体" w:hAnsi="宋体" w:cs="宋体"/>
          <w:color w:val="auto"/>
          <w:sz w:val="24"/>
          <w:u w:val="single"/>
        </w:rPr>
      </w:pPr>
      <w:r>
        <w:rPr>
          <w:rFonts w:hint="eastAsia" w:ascii="宋体" w:hAnsi="宋体" w:cs="宋体"/>
          <w:color w:val="auto"/>
          <w:sz w:val="24"/>
        </w:rPr>
        <w:t>采购项目编号：</w:t>
      </w:r>
      <w:r>
        <w:rPr>
          <w:rFonts w:hint="eastAsia" w:ascii="宋体" w:hAnsi="宋体" w:cs="宋体"/>
          <w:color w:val="auto"/>
          <w:sz w:val="24"/>
          <w:u w:val="dotted"/>
        </w:rPr>
        <w:t xml:space="preserve">                 </w:t>
      </w:r>
      <w:r>
        <w:rPr>
          <w:rFonts w:hint="eastAsia" w:ascii="宋体" w:hAnsi="宋体" w:cs="宋体"/>
          <w:color w:val="auto"/>
          <w:sz w:val="24"/>
        </w:rPr>
        <w:t>包号：</w:t>
      </w:r>
      <w:r>
        <w:rPr>
          <w:rFonts w:hint="eastAsia" w:ascii="宋体" w:hAnsi="宋体" w:cs="宋体"/>
          <w:color w:val="auto"/>
          <w:sz w:val="24"/>
          <w:u w:val="dotted"/>
        </w:rPr>
        <w:t xml:space="preserve">              </w:t>
      </w:r>
    </w:p>
    <w:p w14:paraId="7C725372">
      <w:pPr>
        <w:spacing w:line="360" w:lineRule="auto"/>
        <w:rPr>
          <w:rFonts w:ascii="宋体" w:hAnsi="宋体" w:cs="宋体"/>
          <w:color w:val="auto"/>
          <w:sz w:val="24"/>
        </w:rPr>
      </w:pPr>
      <w:r>
        <w:rPr>
          <w:rFonts w:hint="eastAsia" w:ascii="宋体" w:hAnsi="宋体" w:cs="宋体"/>
          <w:color w:val="auto"/>
          <w:sz w:val="24"/>
        </w:rPr>
        <w:t>采购人名称：</w:t>
      </w:r>
      <w:r>
        <w:rPr>
          <w:rFonts w:hint="eastAsia" w:ascii="宋体" w:hAnsi="宋体" w:cs="宋体"/>
          <w:color w:val="auto"/>
          <w:sz w:val="24"/>
          <w:u w:val="dotted"/>
        </w:rPr>
        <w:t xml:space="preserve">                                           </w:t>
      </w:r>
      <w:r>
        <w:rPr>
          <w:rFonts w:hint="eastAsia" w:ascii="宋体" w:hAnsi="宋体" w:cs="宋体"/>
          <w:color w:val="auto"/>
          <w:sz w:val="24"/>
          <w:u w:val="single"/>
        </w:rPr>
        <w:t xml:space="preserve">  </w:t>
      </w:r>
    </w:p>
    <w:p w14:paraId="48222270">
      <w:pPr>
        <w:spacing w:line="360" w:lineRule="auto"/>
        <w:rPr>
          <w:rFonts w:ascii="宋体" w:hAnsi="宋体" w:cs="宋体"/>
          <w:color w:val="auto"/>
          <w:sz w:val="24"/>
          <w:u w:val="single"/>
        </w:rPr>
      </w:pPr>
      <w:r>
        <w:rPr>
          <w:rFonts w:hint="eastAsia" w:ascii="宋体" w:hAnsi="宋体" w:cs="宋体"/>
          <w:color w:val="auto"/>
          <w:sz w:val="24"/>
        </w:rPr>
        <w:t>代理机构名称：</w:t>
      </w:r>
      <w:r>
        <w:rPr>
          <w:rFonts w:hint="eastAsia" w:ascii="宋体" w:hAnsi="宋体" w:cs="宋体"/>
          <w:color w:val="auto"/>
          <w:sz w:val="24"/>
          <w:u w:val="dotted"/>
        </w:rPr>
        <w:t xml:space="preserve">                                         </w:t>
      </w:r>
    </w:p>
    <w:p w14:paraId="4C77CADA">
      <w:pPr>
        <w:spacing w:line="360" w:lineRule="auto"/>
        <w:rPr>
          <w:rFonts w:ascii="宋体" w:hAnsi="宋体" w:cs="宋体"/>
          <w:color w:val="auto"/>
          <w:sz w:val="24"/>
          <w:u w:val="dotted"/>
        </w:rPr>
      </w:pPr>
      <w:r>
        <w:rPr>
          <w:rFonts w:hint="eastAsia" w:ascii="宋体" w:hAnsi="宋体" w:cs="宋体"/>
          <w:color w:val="auto"/>
          <w:sz w:val="24"/>
        </w:rPr>
        <w:t>采购文件公告</w:t>
      </w:r>
      <w:r>
        <w:rPr>
          <w:rFonts w:hint="eastAsia" w:ascii="宋体" w:hAnsi="宋体" w:cs="宋体"/>
          <w:color w:val="auto"/>
          <w:sz w:val="24"/>
          <w:lang w:eastAsia="zh-CN"/>
        </w:rPr>
        <w:t>：</w:t>
      </w:r>
      <w:r>
        <w:rPr>
          <w:rFonts w:hint="eastAsia" w:ascii="宋体" w:hAnsi="宋体" w:cs="宋体"/>
          <w:color w:val="auto"/>
          <w:sz w:val="24"/>
          <w:u w:val="dotted"/>
        </w:rPr>
        <w:t xml:space="preserve">是/否 </w:t>
      </w:r>
      <w:r>
        <w:rPr>
          <w:rFonts w:hint="eastAsia" w:ascii="宋体" w:hAnsi="宋体" w:cs="宋体"/>
          <w:color w:val="auto"/>
          <w:sz w:val="24"/>
        </w:rPr>
        <w:t>公告期限：</w:t>
      </w:r>
      <w:r>
        <w:rPr>
          <w:rFonts w:hint="eastAsia" w:ascii="宋体" w:hAnsi="宋体" w:cs="宋体"/>
          <w:color w:val="auto"/>
          <w:sz w:val="24"/>
          <w:u w:val="dotted"/>
        </w:rPr>
        <w:t xml:space="preserve">                                 </w:t>
      </w:r>
    </w:p>
    <w:p w14:paraId="60DAC7F6">
      <w:pPr>
        <w:spacing w:line="360" w:lineRule="auto"/>
        <w:rPr>
          <w:rFonts w:ascii="宋体" w:hAnsi="宋体" w:cs="宋体"/>
          <w:color w:val="auto"/>
          <w:sz w:val="24"/>
          <w:u w:val="single"/>
        </w:rPr>
      </w:pPr>
      <w:r>
        <w:rPr>
          <w:rFonts w:hint="eastAsia" w:ascii="宋体" w:hAnsi="宋体" w:cs="宋体"/>
          <w:color w:val="auto"/>
          <w:sz w:val="24"/>
        </w:rPr>
        <w:t>采购结果公告</w:t>
      </w:r>
      <w:r>
        <w:rPr>
          <w:rFonts w:hint="eastAsia" w:ascii="宋体" w:hAnsi="宋体" w:cs="宋体"/>
          <w:color w:val="auto"/>
          <w:sz w:val="24"/>
          <w:lang w:eastAsia="zh-CN"/>
        </w:rPr>
        <w:t>：</w:t>
      </w:r>
      <w:r>
        <w:rPr>
          <w:rFonts w:hint="eastAsia" w:ascii="宋体" w:hAnsi="宋体" w:cs="宋体"/>
          <w:color w:val="auto"/>
          <w:sz w:val="24"/>
          <w:u w:val="dotted"/>
        </w:rPr>
        <w:t xml:space="preserve">是/否 </w:t>
      </w:r>
      <w:r>
        <w:rPr>
          <w:rFonts w:hint="eastAsia" w:ascii="宋体" w:hAnsi="宋体" w:cs="宋体"/>
          <w:color w:val="auto"/>
          <w:sz w:val="24"/>
        </w:rPr>
        <w:t>公告期限：</w:t>
      </w:r>
      <w:r>
        <w:rPr>
          <w:rFonts w:hint="eastAsia" w:ascii="宋体" w:hAnsi="宋体" w:cs="宋体"/>
          <w:color w:val="auto"/>
          <w:sz w:val="24"/>
          <w:u w:val="dotted"/>
        </w:rPr>
        <w:t xml:space="preserve">                        </w:t>
      </w:r>
    </w:p>
    <w:p w14:paraId="5087D20C">
      <w:pPr>
        <w:spacing w:line="360" w:lineRule="auto"/>
        <w:rPr>
          <w:rFonts w:ascii="宋体" w:hAnsi="宋体" w:cs="宋体"/>
          <w:color w:val="auto"/>
          <w:sz w:val="24"/>
        </w:rPr>
      </w:pPr>
      <w:r>
        <w:rPr>
          <w:rFonts w:hint="eastAsia" w:ascii="宋体" w:hAnsi="宋体" w:cs="宋体"/>
          <w:color w:val="auto"/>
          <w:sz w:val="24"/>
        </w:rPr>
        <w:t>三、质疑基本情况</w:t>
      </w:r>
    </w:p>
    <w:p w14:paraId="700392FC">
      <w:pPr>
        <w:spacing w:line="360" w:lineRule="auto"/>
        <w:ind w:firstLine="480" w:firstLineChars="200"/>
        <w:rPr>
          <w:rFonts w:ascii="宋体" w:hAnsi="宋体" w:cs="宋体"/>
          <w:color w:val="auto"/>
          <w:sz w:val="24"/>
          <w:u w:val="dotted"/>
        </w:rPr>
      </w:pPr>
      <w:r>
        <w:rPr>
          <w:rFonts w:hint="eastAsia" w:ascii="宋体" w:hAnsi="宋体" w:cs="宋体"/>
          <w:color w:val="auto"/>
          <w:sz w:val="24"/>
        </w:rPr>
        <w:t>投诉人于</w:t>
      </w:r>
      <w:r>
        <w:rPr>
          <w:rFonts w:hint="eastAsia" w:ascii="宋体" w:hAnsi="宋体" w:cs="宋体"/>
          <w:color w:val="auto"/>
          <w:sz w:val="24"/>
          <w:u w:val="dotted"/>
        </w:rPr>
        <w:t xml:space="preserve">   </w:t>
      </w:r>
      <w:r>
        <w:rPr>
          <w:rFonts w:hint="eastAsia" w:ascii="宋体" w:hAnsi="宋体" w:cs="宋体"/>
          <w:color w:val="auto"/>
          <w:sz w:val="24"/>
        </w:rPr>
        <w:t>年</w:t>
      </w:r>
      <w:r>
        <w:rPr>
          <w:rFonts w:hint="eastAsia" w:ascii="宋体" w:hAnsi="宋体" w:cs="宋体"/>
          <w:color w:val="auto"/>
          <w:sz w:val="24"/>
          <w:u w:val="dotted"/>
        </w:rPr>
        <w:t xml:space="preserve">   </w:t>
      </w:r>
      <w:r>
        <w:rPr>
          <w:rFonts w:hint="eastAsia" w:ascii="宋体" w:hAnsi="宋体" w:cs="宋体"/>
          <w:color w:val="auto"/>
          <w:sz w:val="24"/>
        </w:rPr>
        <w:t>月</w:t>
      </w:r>
      <w:r>
        <w:rPr>
          <w:rFonts w:hint="eastAsia" w:ascii="宋体" w:hAnsi="宋体" w:cs="宋体"/>
          <w:color w:val="auto"/>
          <w:sz w:val="24"/>
          <w:u w:val="dotted"/>
        </w:rPr>
        <w:t xml:space="preserve">  </w:t>
      </w:r>
      <w:r>
        <w:rPr>
          <w:rFonts w:hint="eastAsia" w:ascii="宋体" w:hAnsi="宋体" w:cs="宋体"/>
          <w:color w:val="auto"/>
          <w:sz w:val="24"/>
        </w:rPr>
        <w:t>日</w:t>
      </w:r>
      <w:r>
        <w:rPr>
          <w:rFonts w:hint="eastAsia" w:ascii="宋体" w:hAnsi="宋体" w:cs="宋体"/>
          <w:color w:val="auto"/>
          <w:sz w:val="24"/>
          <w:lang w:eastAsia="zh-CN"/>
        </w:rPr>
        <w:t>，</w:t>
      </w:r>
      <w:r>
        <w:rPr>
          <w:rFonts w:hint="eastAsia" w:ascii="宋体" w:hAnsi="宋体" w:cs="宋体"/>
          <w:color w:val="auto"/>
          <w:sz w:val="24"/>
        </w:rPr>
        <w:t>向</w:t>
      </w:r>
      <w:r>
        <w:rPr>
          <w:rFonts w:hint="eastAsia" w:ascii="宋体" w:hAnsi="宋体" w:cs="宋体"/>
          <w:color w:val="auto"/>
          <w:sz w:val="24"/>
          <w:u w:val="dotted"/>
        </w:rPr>
        <w:t xml:space="preserve">                   </w:t>
      </w:r>
      <w:r>
        <w:rPr>
          <w:rFonts w:hint="eastAsia" w:ascii="宋体" w:hAnsi="宋体" w:cs="宋体"/>
          <w:color w:val="auto"/>
          <w:sz w:val="24"/>
        </w:rPr>
        <w:t>提出质疑，质疑事项为：</w:t>
      </w:r>
      <w:r>
        <w:rPr>
          <w:rFonts w:hint="eastAsia" w:ascii="宋体" w:hAnsi="宋体" w:cs="宋体"/>
          <w:color w:val="auto"/>
          <w:sz w:val="24"/>
          <w:u w:val="dotted"/>
        </w:rPr>
        <w:t xml:space="preserve">                                </w:t>
      </w:r>
    </w:p>
    <w:p w14:paraId="75627FEA">
      <w:pPr>
        <w:spacing w:line="360" w:lineRule="auto"/>
        <w:rPr>
          <w:rFonts w:ascii="宋体" w:hAnsi="宋体" w:cs="宋体"/>
          <w:color w:val="auto"/>
          <w:sz w:val="24"/>
          <w:u w:val="dotted"/>
        </w:rPr>
      </w:pPr>
      <w:r>
        <w:rPr>
          <w:rFonts w:hint="eastAsia" w:ascii="宋体" w:hAnsi="宋体" w:cs="宋体"/>
          <w:color w:val="auto"/>
          <w:sz w:val="24"/>
          <w:u w:val="dotted"/>
        </w:rPr>
        <w:t xml:space="preserve">                                                     </w:t>
      </w:r>
      <w:r>
        <w:rPr>
          <w:rFonts w:hint="eastAsia" w:ascii="宋体" w:hAnsi="宋体" w:cs="宋体"/>
          <w:color w:val="auto"/>
          <w:sz w:val="24"/>
        </w:rPr>
        <w:t xml:space="preserve">  </w:t>
      </w:r>
    </w:p>
    <w:p w14:paraId="6A4A624E">
      <w:pPr>
        <w:spacing w:line="360" w:lineRule="auto"/>
        <w:ind w:firstLine="360" w:firstLineChars="150"/>
        <w:rPr>
          <w:rFonts w:ascii="宋体" w:hAnsi="宋体" w:cs="宋体"/>
          <w:color w:val="auto"/>
          <w:sz w:val="24"/>
        </w:rPr>
      </w:pPr>
      <w:r>
        <w:rPr>
          <w:rFonts w:hint="eastAsia" w:ascii="宋体" w:hAnsi="宋体" w:cs="宋体"/>
          <w:color w:val="auto"/>
          <w:sz w:val="24"/>
          <w:u w:val="dotted"/>
        </w:rPr>
        <w:t>采购人/代理机构</w:t>
      </w:r>
      <w:r>
        <w:rPr>
          <w:rFonts w:hint="eastAsia" w:ascii="宋体" w:hAnsi="宋体" w:cs="宋体"/>
          <w:color w:val="auto"/>
          <w:sz w:val="24"/>
        </w:rPr>
        <w:t>于</w:t>
      </w:r>
      <w:r>
        <w:rPr>
          <w:rFonts w:hint="eastAsia" w:ascii="宋体" w:hAnsi="宋体" w:cs="宋体"/>
          <w:color w:val="auto"/>
          <w:sz w:val="24"/>
          <w:u w:val="dotted"/>
        </w:rPr>
        <w:t xml:space="preserve">   </w:t>
      </w:r>
      <w:r>
        <w:rPr>
          <w:rFonts w:hint="eastAsia" w:ascii="宋体" w:hAnsi="宋体" w:cs="宋体"/>
          <w:color w:val="auto"/>
          <w:sz w:val="24"/>
        </w:rPr>
        <w:t>年</w:t>
      </w:r>
      <w:r>
        <w:rPr>
          <w:rFonts w:hint="eastAsia" w:ascii="宋体" w:hAnsi="宋体" w:cs="宋体"/>
          <w:color w:val="auto"/>
          <w:sz w:val="24"/>
          <w:u w:val="dotted"/>
        </w:rPr>
        <w:t xml:space="preserve">   </w:t>
      </w:r>
      <w:r>
        <w:rPr>
          <w:rFonts w:hint="eastAsia" w:ascii="宋体" w:hAnsi="宋体" w:cs="宋体"/>
          <w:color w:val="auto"/>
          <w:sz w:val="24"/>
        </w:rPr>
        <w:t>月</w:t>
      </w:r>
      <w:r>
        <w:rPr>
          <w:rFonts w:hint="eastAsia" w:ascii="宋体" w:hAnsi="宋体" w:cs="宋体"/>
          <w:color w:val="auto"/>
          <w:sz w:val="24"/>
          <w:u w:val="dotted"/>
        </w:rPr>
        <w:t xml:space="preserve">   </w:t>
      </w:r>
      <w:r>
        <w:rPr>
          <w:rFonts w:hint="eastAsia" w:ascii="宋体" w:hAnsi="宋体" w:cs="宋体"/>
          <w:color w:val="auto"/>
          <w:sz w:val="24"/>
        </w:rPr>
        <w:t>日</w:t>
      </w:r>
      <w:r>
        <w:rPr>
          <w:rFonts w:hint="eastAsia" w:ascii="宋体" w:hAnsi="宋体" w:cs="宋体"/>
          <w:color w:val="auto"/>
          <w:sz w:val="24"/>
          <w:lang w:eastAsia="zh-CN"/>
        </w:rPr>
        <w:t>，</w:t>
      </w:r>
      <w:r>
        <w:rPr>
          <w:rFonts w:hint="eastAsia" w:ascii="宋体" w:hAnsi="宋体" w:cs="宋体"/>
          <w:color w:val="auto"/>
          <w:sz w:val="24"/>
        </w:rPr>
        <w:t>就质疑事项作出了答复/没有在法定期限内作出答复。</w:t>
      </w:r>
    </w:p>
    <w:p w14:paraId="3FC39AA5">
      <w:pPr>
        <w:spacing w:line="360" w:lineRule="auto"/>
        <w:rPr>
          <w:rFonts w:ascii="宋体" w:hAnsi="宋体" w:cs="宋体"/>
          <w:color w:val="auto"/>
          <w:sz w:val="24"/>
        </w:rPr>
      </w:pPr>
      <w:r>
        <w:rPr>
          <w:rFonts w:hint="eastAsia" w:ascii="宋体" w:hAnsi="宋体" w:cs="宋体"/>
          <w:color w:val="auto"/>
          <w:sz w:val="24"/>
        </w:rPr>
        <w:t>四、投诉事项具体内容</w:t>
      </w:r>
    </w:p>
    <w:p w14:paraId="6BE81325">
      <w:pPr>
        <w:spacing w:line="360" w:lineRule="auto"/>
        <w:rPr>
          <w:rFonts w:ascii="宋体" w:hAnsi="宋体" w:cs="宋体"/>
          <w:color w:val="auto"/>
          <w:sz w:val="24"/>
          <w:u w:val="single"/>
        </w:rPr>
      </w:pPr>
      <w:r>
        <w:rPr>
          <w:rFonts w:hint="eastAsia" w:ascii="宋体" w:hAnsi="宋体" w:cs="宋体"/>
          <w:color w:val="auto"/>
          <w:sz w:val="24"/>
        </w:rPr>
        <w:t>投诉事项 1：</w:t>
      </w:r>
      <w:r>
        <w:rPr>
          <w:rFonts w:hint="eastAsia" w:ascii="宋体" w:hAnsi="宋体" w:cs="宋体"/>
          <w:color w:val="auto"/>
          <w:sz w:val="24"/>
          <w:u w:val="dotted"/>
        </w:rPr>
        <w:t xml:space="preserve">                                       </w:t>
      </w:r>
    </w:p>
    <w:p w14:paraId="3BDA9448">
      <w:pPr>
        <w:spacing w:line="360" w:lineRule="auto"/>
        <w:rPr>
          <w:rFonts w:ascii="宋体" w:hAnsi="宋体" w:cs="宋体"/>
          <w:color w:val="auto"/>
          <w:sz w:val="24"/>
        </w:rPr>
      </w:pPr>
      <w:r>
        <w:rPr>
          <w:rFonts w:hint="eastAsia" w:ascii="宋体" w:hAnsi="宋体" w:cs="宋体"/>
          <w:color w:val="auto"/>
          <w:sz w:val="24"/>
        </w:rPr>
        <w:t>事实依据：</w:t>
      </w:r>
      <w:r>
        <w:rPr>
          <w:rFonts w:hint="eastAsia" w:ascii="宋体" w:hAnsi="宋体" w:cs="宋体"/>
          <w:color w:val="auto"/>
          <w:sz w:val="24"/>
          <w:u w:val="dotted"/>
        </w:rPr>
        <w:t xml:space="preserve">                                         </w:t>
      </w:r>
    </w:p>
    <w:p w14:paraId="3087FCCC">
      <w:pPr>
        <w:spacing w:line="360" w:lineRule="auto"/>
        <w:rPr>
          <w:rFonts w:ascii="宋体" w:hAnsi="宋体" w:cs="宋体"/>
          <w:color w:val="auto"/>
          <w:sz w:val="24"/>
          <w:u w:val="dotted"/>
        </w:rPr>
      </w:pPr>
      <w:r>
        <w:rPr>
          <w:rFonts w:hint="eastAsia" w:ascii="宋体" w:hAnsi="宋体" w:cs="宋体"/>
          <w:color w:val="auto"/>
          <w:sz w:val="24"/>
          <w:u w:val="dotted"/>
        </w:rPr>
        <w:t xml:space="preserve">                                                      </w:t>
      </w:r>
    </w:p>
    <w:p w14:paraId="5AF249DC">
      <w:pPr>
        <w:spacing w:line="360" w:lineRule="auto"/>
        <w:rPr>
          <w:rFonts w:ascii="宋体" w:hAnsi="宋体" w:cs="宋体"/>
          <w:color w:val="auto"/>
          <w:sz w:val="24"/>
          <w:u w:val="single"/>
        </w:rPr>
      </w:pPr>
      <w:r>
        <w:rPr>
          <w:rFonts w:hint="eastAsia" w:ascii="宋体" w:hAnsi="宋体" w:cs="宋体"/>
          <w:color w:val="auto"/>
          <w:sz w:val="24"/>
        </w:rPr>
        <w:t>法律依据：</w:t>
      </w:r>
      <w:r>
        <w:rPr>
          <w:rFonts w:hint="eastAsia" w:ascii="宋体" w:hAnsi="宋体" w:cs="宋体"/>
          <w:color w:val="auto"/>
          <w:sz w:val="24"/>
          <w:u w:val="dotted"/>
        </w:rPr>
        <w:t xml:space="preserve">                                          </w:t>
      </w:r>
    </w:p>
    <w:p w14:paraId="7F945414">
      <w:pPr>
        <w:spacing w:line="360" w:lineRule="auto"/>
        <w:rPr>
          <w:rFonts w:ascii="宋体" w:hAnsi="宋体" w:cs="宋体"/>
          <w:color w:val="auto"/>
          <w:sz w:val="24"/>
          <w:u w:val="dotted"/>
        </w:rPr>
      </w:pPr>
      <w:r>
        <w:rPr>
          <w:rFonts w:hint="eastAsia" w:ascii="宋体" w:hAnsi="宋体" w:cs="宋体"/>
          <w:color w:val="auto"/>
          <w:sz w:val="24"/>
          <w:u w:val="dotted"/>
        </w:rPr>
        <w:t xml:space="preserve">                                                      </w:t>
      </w:r>
    </w:p>
    <w:p w14:paraId="29FE4593">
      <w:pPr>
        <w:spacing w:line="360" w:lineRule="auto"/>
        <w:rPr>
          <w:rFonts w:ascii="宋体" w:hAnsi="宋体" w:cs="宋体"/>
          <w:color w:val="auto"/>
          <w:sz w:val="24"/>
        </w:rPr>
      </w:pPr>
      <w:r>
        <w:rPr>
          <w:rFonts w:hint="eastAsia" w:ascii="宋体" w:hAnsi="宋体" w:cs="宋体"/>
          <w:color w:val="auto"/>
          <w:sz w:val="24"/>
        </w:rPr>
        <w:t>投诉事项2</w:t>
      </w:r>
    </w:p>
    <w:p w14:paraId="5AB1ED6D">
      <w:pPr>
        <w:spacing w:line="360" w:lineRule="auto"/>
        <w:rPr>
          <w:rFonts w:ascii="宋体" w:hAnsi="宋体" w:cs="宋体"/>
          <w:color w:val="auto"/>
          <w:sz w:val="24"/>
          <w:u w:val="dotted"/>
        </w:rPr>
      </w:pPr>
      <w:r>
        <w:rPr>
          <w:rFonts w:hint="eastAsia" w:ascii="宋体" w:hAnsi="宋体" w:cs="宋体"/>
          <w:color w:val="auto"/>
          <w:sz w:val="24"/>
        </w:rPr>
        <w:t>……</w:t>
      </w:r>
    </w:p>
    <w:p w14:paraId="7BBCC06B">
      <w:pPr>
        <w:spacing w:line="360" w:lineRule="auto"/>
        <w:rPr>
          <w:rFonts w:ascii="宋体" w:hAnsi="宋体" w:cs="宋体"/>
          <w:color w:val="auto"/>
          <w:sz w:val="24"/>
        </w:rPr>
      </w:pPr>
      <w:r>
        <w:rPr>
          <w:rFonts w:hint="eastAsia" w:ascii="宋体" w:hAnsi="宋体" w:cs="宋体"/>
          <w:color w:val="auto"/>
          <w:sz w:val="24"/>
        </w:rPr>
        <w:t>五、与投诉事项相关的投诉请求</w:t>
      </w:r>
    </w:p>
    <w:p w14:paraId="1CB56BA2">
      <w:pPr>
        <w:spacing w:line="360" w:lineRule="auto"/>
        <w:rPr>
          <w:rFonts w:ascii="宋体" w:hAnsi="宋体" w:cs="宋体"/>
          <w:color w:val="auto"/>
          <w:sz w:val="24"/>
        </w:rPr>
      </w:pPr>
      <w:r>
        <w:rPr>
          <w:rFonts w:hint="eastAsia" w:ascii="宋体" w:hAnsi="宋体" w:cs="宋体"/>
          <w:color w:val="auto"/>
          <w:sz w:val="24"/>
        </w:rPr>
        <w:t>请求：</w:t>
      </w:r>
      <w:r>
        <w:rPr>
          <w:rFonts w:hint="eastAsia" w:ascii="宋体" w:hAnsi="宋体" w:cs="宋体"/>
          <w:color w:val="auto"/>
          <w:sz w:val="24"/>
          <w:u w:val="dotted"/>
        </w:rPr>
        <w:t xml:space="preserve">                                              </w:t>
      </w:r>
      <w:r>
        <w:rPr>
          <w:rFonts w:hint="eastAsia" w:ascii="宋体" w:hAnsi="宋体" w:cs="宋体"/>
          <w:color w:val="auto"/>
          <w:sz w:val="24"/>
        </w:rPr>
        <w:t xml:space="preserve"> </w:t>
      </w:r>
    </w:p>
    <w:p w14:paraId="52E96CDB">
      <w:pPr>
        <w:spacing w:line="360" w:lineRule="auto"/>
        <w:rPr>
          <w:rFonts w:ascii="宋体" w:hAnsi="宋体" w:cs="宋体"/>
          <w:color w:val="auto"/>
          <w:sz w:val="24"/>
          <w:u w:val="single"/>
        </w:rPr>
      </w:pPr>
      <w:r>
        <w:rPr>
          <w:rFonts w:hint="eastAsia" w:ascii="宋体" w:hAnsi="宋体" w:cs="宋体"/>
          <w:color w:val="auto"/>
          <w:sz w:val="24"/>
        </w:rPr>
        <w:t xml:space="preserve">                                                                                                    </w:t>
      </w:r>
    </w:p>
    <w:p w14:paraId="75069A3B">
      <w:pPr>
        <w:spacing w:line="360" w:lineRule="auto"/>
        <w:rPr>
          <w:rFonts w:ascii="宋体" w:hAnsi="宋体" w:cs="宋体"/>
          <w:color w:val="auto"/>
          <w:sz w:val="24"/>
        </w:rPr>
      </w:pPr>
      <w:r>
        <w:rPr>
          <w:rFonts w:hint="eastAsia" w:ascii="宋体" w:hAnsi="宋体" w:cs="宋体"/>
          <w:color w:val="auto"/>
          <w:sz w:val="24"/>
        </w:rPr>
        <w:t>签字</w:t>
      </w:r>
      <w:r>
        <w:rPr>
          <w:rFonts w:hint="eastAsia" w:ascii="宋体" w:hAnsi="宋体" w:cs="宋体"/>
          <w:color w:val="auto"/>
          <w:sz w:val="24"/>
          <w:lang w:eastAsia="zh-CN"/>
        </w:rPr>
        <w:t>（</w:t>
      </w:r>
      <w:r>
        <w:rPr>
          <w:rFonts w:hint="eastAsia" w:ascii="宋体" w:hAnsi="宋体" w:cs="宋体"/>
          <w:color w:val="auto"/>
          <w:sz w:val="24"/>
        </w:rPr>
        <w:t>签章</w:t>
      </w:r>
      <w:r>
        <w:rPr>
          <w:rFonts w:hint="eastAsia" w:ascii="宋体" w:hAnsi="宋体" w:cs="宋体"/>
          <w:color w:val="auto"/>
          <w:sz w:val="24"/>
          <w:lang w:eastAsia="zh-CN"/>
        </w:rPr>
        <w:t>）</w:t>
      </w:r>
      <w:r>
        <w:rPr>
          <w:rFonts w:hint="eastAsia" w:ascii="宋体" w:hAnsi="宋体" w:cs="宋体"/>
          <w:color w:val="auto"/>
          <w:sz w:val="24"/>
        </w:rPr>
        <w:t xml:space="preserve">：                   公章：                      </w:t>
      </w:r>
    </w:p>
    <w:p w14:paraId="0B7CE917">
      <w:pPr>
        <w:spacing w:line="360" w:lineRule="auto"/>
        <w:rPr>
          <w:rFonts w:ascii="宋体" w:hAnsi="宋体" w:cs="宋体"/>
          <w:color w:val="auto"/>
          <w:sz w:val="24"/>
        </w:rPr>
      </w:pPr>
      <w:r>
        <w:rPr>
          <w:rFonts w:hint="eastAsia" w:ascii="宋体" w:hAnsi="宋体" w:cs="宋体"/>
          <w:color w:val="auto"/>
          <w:sz w:val="24"/>
        </w:rPr>
        <w:t xml:space="preserve">日期：    </w:t>
      </w:r>
    </w:p>
    <w:p w14:paraId="1ABBEBE0">
      <w:pPr>
        <w:spacing w:line="360" w:lineRule="auto"/>
        <w:rPr>
          <w:rFonts w:ascii="宋体" w:hAnsi="宋体" w:cs="宋体"/>
          <w:b/>
          <w:color w:val="auto"/>
          <w:sz w:val="24"/>
        </w:rPr>
      </w:pPr>
    </w:p>
    <w:p w14:paraId="09487B40">
      <w:pPr>
        <w:spacing w:line="360" w:lineRule="auto"/>
        <w:rPr>
          <w:rFonts w:ascii="宋体" w:hAnsi="宋体" w:cs="宋体"/>
          <w:b/>
          <w:color w:val="auto"/>
          <w:sz w:val="24"/>
        </w:rPr>
      </w:pPr>
    </w:p>
    <w:p w14:paraId="05BEC4F3">
      <w:pPr>
        <w:spacing w:line="360" w:lineRule="auto"/>
        <w:rPr>
          <w:rFonts w:ascii="宋体" w:hAnsi="宋体" w:cs="宋体"/>
          <w:b/>
          <w:color w:val="auto"/>
          <w:sz w:val="24"/>
        </w:rPr>
      </w:pPr>
      <w:r>
        <w:rPr>
          <w:rFonts w:hint="eastAsia" w:ascii="宋体" w:hAnsi="宋体" w:cs="宋体"/>
          <w:b/>
          <w:color w:val="auto"/>
          <w:sz w:val="24"/>
        </w:rPr>
        <w:t>投诉书制作说明：</w:t>
      </w:r>
    </w:p>
    <w:p w14:paraId="2F6B7B8C">
      <w:pPr>
        <w:widowControl/>
        <w:spacing w:line="360" w:lineRule="auto"/>
        <w:ind w:firstLine="480" w:firstLineChars="200"/>
        <w:rPr>
          <w:rFonts w:ascii="宋体" w:hAnsi="宋体" w:cs="宋体"/>
          <w:color w:val="auto"/>
          <w:kern w:val="0"/>
          <w:sz w:val="24"/>
        </w:rPr>
      </w:pPr>
      <w:r>
        <w:rPr>
          <w:rFonts w:hint="eastAsia" w:ascii="宋体" w:hAnsi="宋体" w:cs="宋体"/>
          <w:color w:val="auto"/>
          <w:sz w:val="24"/>
        </w:rPr>
        <w:t>1.投诉人提起投诉时，应当提交投诉书和必要的证明材料，并按照被投诉人和与投诉事项有关的供应商数量提供投诉书副本。</w:t>
      </w:r>
    </w:p>
    <w:p w14:paraId="1A6E9E5B">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sz w:val="24"/>
        </w:rPr>
        <w:t>2.投诉人若委托代理人进行投诉的，投诉书应按照要求列明“授权代表”的有关内容，并在附件中提交由</w:t>
      </w:r>
      <w:r>
        <w:rPr>
          <w:rFonts w:hint="eastAsia" w:ascii="宋体" w:hAnsi="宋体" w:cs="宋体"/>
          <w:color w:val="auto"/>
          <w:kern w:val="0"/>
          <w:sz w:val="24"/>
        </w:rPr>
        <w:t>投诉人签署的授权委托书。授权委托书应当载明代理人的姓名或者名称、代理事项、具体权限、期限和相关事项。</w:t>
      </w:r>
    </w:p>
    <w:p w14:paraId="5628990E">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3.投诉人若对项目的某一分包进行投诉，投诉书应列明具体分包号。</w:t>
      </w:r>
    </w:p>
    <w:p w14:paraId="71655983">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4.投诉书应简要列明质疑事项，质疑函、质疑答复等作为附件材料提供。</w:t>
      </w:r>
    </w:p>
    <w:p w14:paraId="249600CD">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5.投诉书的投诉事项应具体、明确，并有必要的事实依据和法律依据。</w:t>
      </w:r>
    </w:p>
    <w:p w14:paraId="0EE84B97">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6.投诉书的投诉请求应与投诉事项相关。</w:t>
      </w:r>
    </w:p>
    <w:p w14:paraId="73343335">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sz w:val="24"/>
        </w:rPr>
        <w:t>7.投诉人为自然人的，投诉书应当由本人签字；投诉人为法人或者其他组织的，投诉书应当由法定代表人、主要负责人，或者其授权代表签字或者盖章，并加盖公章。</w:t>
      </w:r>
    </w:p>
    <w:p w14:paraId="10277311">
      <w:pPr>
        <w:spacing w:line="360" w:lineRule="auto"/>
        <w:rPr>
          <w:rFonts w:ascii="宋体" w:hAnsi="宋体" w:cs="宋体"/>
          <w:b/>
          <w:color w:val="auto"/>
          <w:sz w:val="24"/>
        </w:rPr>
      </w:pPr>
    </w:p>
    <w:p w14:paraId="7EF26163">
      <w:pPr>
        <w:autoSpaceDE w:val="0"/>
        <w:autoSpaceDN w:val="0"/>
        <w:jc w:val="center"/>
        <w:rPr>
          <w:rFonts w:ascii="宋体" w:hAnsi="宋体" w:cs="宋体"/>
          <w:b/>
          <w:color w:val="auto"/>
          <w:spacing w:val="6"/>
          <w:sz w:val="32"/>
          <w:szCs w:val="32"/>
        </w:rPr>
      </w:pPr>
    </w:p>
    <w:p w14:paraId="14A07853">
      <w:pPr>
        <w:autoSpaceDE w:val="0"/>
        <w:autoSpaceDN w:val="0"/>
        <w:jc w:val="center"/>
        <w:rPr>
          <w:rFonts w:ascii="宋体" w:hAnsi="宋体" w:cs="宋体"/>
          <w:b/>
          <w:color w:val="auto"/>
          <w:spacing w:val="6"/>
          <w:sz w:val="32"/>
          <w:szCs w:val="32"/>
        </w:rPr>
      </w:pPr>
    </w:p>
    <w:p w14:paraId="7E47D10F">
      <w:pPr>
        <w:autoSpaceDE w:val="0"/>
        <w:autoSpaceDN w:val="0"/>
        <w:jc w:val="center"/>
        <w:rPr>
          <w:rFonts w:ascii="宋体" w:hAnsi="宋体" w:cs="宋体"/>
          <w:b/>
          <w:bCs/>
          <w:color w:val="auto"/>
          <w:sz w:val="32"/>
          <w:szCs w:val="32"/>
        </w:rPr>
      </w:pPr>
      <w:r>
        <w:rPr>
          <w:rFonts w:hint="eastAsia" w:ascii="宋体" w:hAnsi="宋体" w:cs="宋体"/>
          <w:b/>
          <w:color w:val="auto"/>
          <w:spacing w:val="6"/>
          <w:sz w:val="32"/>
          <w:szCs w:val="32"/>
        </w:rPr>
        <w:t>附件4：</w:t>
      </w:r>
      <w:r>
        <w:rPr>
          <w:rFonts w:hint="eastAsia" w:ascii="宋体" w:hAnsi="宋体" w:cs="宋体"/>
          <w:b/>
          <w:bCs/>
          <w:color w:val="auto"/>
          <w:sz w:val="32"/>
          <w:szCs w:val="32"/>
        </w:rPr>
        <w:t>业务专用章使用说明函</w:t>
      </w:r>
    </w:p>
    <w:p w14:paraId="299E8320">
      <w:pPr>
        <w:spacing w:line="360" w:lineRule="auto"/>
        <w:rPr>
          <w:rFonts w:ascii="宋体" w:hAnsi="宋体" w:cs="宋体"/>
          <w:color w:val="auto"/>
          <w:sz w:val="24"/>
          <w:u w:val="single"/>
        </w:rPr>
      </w:pPr>
    </w:p>
    <w:p w14:paraId="2530D3C2">
      <w:pPr>
        <w:spacing w:line="360" w:lineRule="auto"/>
        <w:rPr>
          <w:rFonts w:ascii="宋体" w:hAnsi="宋体" w:cs="宋体"/>
          <w:color w:val="auto"/>
          <w:sz w:val="24"/>
        </w:rPr>
      </w:pPr>
      <w:r>
        <w:rPr>
          <w:rFonts w:hint="eastAsia" w:ascii="宋体" w:hAnsi="宋体" w:cs="宋体"/>
          <w:color w:val="auto"/>
          <w:sz w:val="24"/>
          <w:u w:val="single"/>
          <w:lang w:eastAsia="zh-CN"/>
        </w:rPr>
        <w:t>杭州市余杭区人民政府仁和街道办事处</w:t>
      </w:r>
      <w:r>
        <w:rPr>
          <w:rFonts w:hint="eastAsia" w:ascii="宋体" w:hAnsi="宋体" w:cs="宋体"/>
          <w:color w:val="auto"/>
          <w:sz w:val="24"/>
          <w:u w:val="single"/>
        </w:rPr>
        <w:t>、</w:t>
      </w:r>
      <w:r>
        <w:rPr>
          <w:rFonts w:hint="eastAsia" w:ascii="宋体" w:hAnsi="宋体" w:cs="宋体"/>
          <w:color w:val="auto"/>
          <w:sz w:val="24"/>
          <w:u w:val="single"/>
          <w:lang w:eastAsia="zh-CN"/>
        </w:rPr>
        <w:t>杭州建设工程造价咨询有限公司</w:t>
      </w:r>
      <w:r>
        <w:rPr>
          <w:rFonts w:hint="eastAsia" w:ascii="宋体" w:hAnsi="宋体" w:cs="宋体"/>
          <w:color w:val="auto"/>
          <w:sz w:val="24"/>
          <w:u w:val="single"/>
        </w:rPr>
        <w:t>：</w:t>
      </w:r>
    </w:p>
    <w:p w14:paraId="7EE6754B">
      <w:pPr>
        <w:spacing w:line="360" w:lineRule="auto"/>
        <w:ind w:firstLine="480" w:firstLineChars="200"/>
        <w:rPr>
          <w:rFonts w:ascii="宋体" w:hAnsi="宋体" w:cs="宋体"/>
          <w:color w:val="auto"/>
          <w:sz w:val="24"/>
        </w:rPr>
      </w:pPr>
      <w:r>
        <w:rPr>
          <w:rFonts w:hint="eastAsia" w:ascii="宋体" w:hAnsi="宋体" w:cs="宋体"/>
          <w:color w:val="auto"/>
          <w:kern w:val="0"/>
          <w:sz w:val="24"/>
          <w:lang w:val="zh-CN"/>
        </w:rPr>
        <w:t>我方</w:t>
      </w:r>
      <w:r>
        <w:rPr>
          <w:rFonts w:hint="eastAsia" w:ascii="宋体" w:hAnsi="宋体" w:cs="宋体"/>
          <w:color w:val="auto"/>
          <w:kern w:val="0"/>
          <w:sz w:val="24"/>
          <w:u w:val="single"/>
          <w:lang w:val="zh-CN"/>
        </w:rPr>
        <w:t xml:space="preserve">                         （</w:t>
      </w:r>
      <w:r>
        <w:rPr>
          <w:rFonts w:hint="eastAsia" w:ascii="宋体" w:hAnsi="宋体" w:cs="宋体"/>
          <w:color w:val="auto"/>
          <w:sz w:val="24"/>
        </w:rPr>
        <w:t>投标人全称</w:t>
      </w:r>
      <w:r>
        <w:rPr>
          <w:rFonts w:hint="eastAsia" w:ascii="宋体" w:hAnsi="宋体" w:cs="宋体"/>
          <w:color w:val="auto"/>
          <w:sz w:val="24"/>
          <w:lang w:eastAsia="zh-CN"/>
        </w:rPr>
        <w:t>）</w:t>
      </w:r>
      <w:r>
        <w:rPr>
          <w:rFonts w:hint="eastAsia" w:ascii="宋体" w:hAnsi="宋体" w:cs="宋体"/>
          <w:color w:val="auto"/>
          <w:sz w:val="24"/>
        </w:rPr>
        <w:t>是中华人民共和国依法登记注册的合法企业，</w:t>
      </w:r>
      <w:r>
        <w:rPr>
          <w:rFonts w:hint="eastAsia" w:ascii="宋体" w:hAnsi="宋体" w:cs="宋体"/>
          <w:bCs/>
          <w:color w:val="auto"/>
          <w:sz w:val="24"/>
        </w:rPr>
        <w:t>在参加</w:t>
      </w:r>
      <w:r>
        <w:rPr>
          <w:rFonts w:hint="eastAsia" w:ascii="宋体" w:hAnsi="宋体" w:cs="宋体"/>
          <w:color w:val="auto"/>
          <w:sz w:val="24"/>
        </w:rPr>
        <w:t>你方组织的</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w:t>
      </w:r>
      <w:r>
        <w:rPr>
          <w:rFonts w:hint="eastAsia" w:ascii="宋体" w:hAnsi="宋体" w:cs="宋体"/>
          <w:bCs/>
          <w:color w:val="auto"/>
          <w:sz w:val="24"/>
        </w:rPr>
        <w:t>投标活动中作如下说明：</w:t>
      </w:r>
      <w:r>
        <w:rPr>
          <w:rFonts w:hint="eastAsia" w:ascii="宋体" w:hAnsi="宋体" w:cs="宋体"/>
          <w:color w:val="auto"/>
          <w:sz w:val="24"/>
        </w:rPr>
        <w:t xml:space="preserve">我方所使用的“XX专用章”与法定名称章具有同等的法律效力，对使用“XX专用章”的行为予以完全承认，并愿意承担相应责任。   </w:t>
      </w:r>
    </w:p>
    <w:p w14:paraId="6D98A2CC">
      <w:pPr>
        <w:spacing w:line="360" w:lineRule="auto"/>
        <w:ind w:firstLine="480" w:firstLineChars="200"/>
        <w:rPr>
          <w:rFonts w:ascii="宋体" w:hAnsi="宋体" w:cs="宋体"/>
          <w:color w:val="auto"/>
          <w:sz w:val="24"/>
        </w:rPr>
      </w:pPr>
      <w:r>
        <w:rPr>
          <w:rFonts w:hint="eastAsia" w:ascii="宋体" w:hAnsi="宋体" w:cs="宋体"/>
          <w:color w:val="auto"/>
          <w:sz w:val="24"/>
        </w:rPr>
        <w:t>特此说明。</w:t>
      </w:r>
    </w:p>
    <w:p w14:paraId="0586DAA0">
      <w:pPr>
        <w:spacing w:line="360" w:lineRule="auto"/>
        <w:ind w:firstLine="494"/>
        <w:rPr>
          <w:rFonts w:ascii="宋体" w:hAnsi="宋体" w:cs="宋体"/>
          <w:color w:val="auto"/>
          <w:sz w:val="24"/>
        </w:rPr>
      </w:pPr>
    </w:p>
    <w:p w14:paraId="739C0A38">
      <w:pPr>
        <w:spacing w:line="360" w:lineRule="auto"/>
        <w:ind w:firstLine="494"/>
        <w:rPr>
          <w:rFonts w:ascii="宋体" w:hAnsi="宋体" w:cs="宋体"/>
          <w:color w:val="auto"/>
          <w:sz w:val="24"/>
        </w:rPr>
      </w:pPr>
    </w:p>
    <w:p w14:paraId="65B3448D">
      <w:pPr>
        <w:spacing w:line="360" w:lineRule="auto"/>
        <w:ind w:firstLine="494"/>
        <w:rPr>
          <w:rFonts w:ascii="宋体" w:hAnsi="宋体" w:cs="宋体"/>
          <w:color w:val="auto"/>
          <w:sz w:val="24"/>
        </w:rPr>
      </w:pPr>
    </w:p>
    <w:p w14:paraId="5A635DC4">
      <w:pPr>
        <w:spacing w:line="360" w:lineRule="auto"/>
        <w:ind w:firstLine="494"/>
        <w:rPr>
          <w:rFonts w:ascii="宋体" w:hAnsi="宋体" w:cs="宋体"/>
          <w:color w:val="auto"/>
          <w:sz w:val="24"/>
        </w:rPr>
      </w:pPr>
    </w:p>
    <w:p w14:paraId="124FECB3">
      <w:pPr>
        <w:spacing w:line="360" w:lineRule="auto"/>
        <w:ind w:right="480" w:firstLine="4080" w:firstLineChars="1700"/>
        <w:rPr>
          <w:rFonts w:ascii="宋体" w:hAnsi="宋体" w:cs="宋体"/>
          <w:color w:val="auto"/>
          <w:sz w:val="24"/>
        </w:rPr>
      </w:pPr>
      <w:r>
        <w:rPr>
          <w:rFonts w:hint="eastAsia" w:ascii="宋体" w:hAnsi="宋体" w:cs="宋体"/>
          <w:color w:val="auto"/>
          <w:sz w:val="24"/>
        </w:rPr>
        <w:t>投标单位（法定名称章）：</w:t>
      </w:r>
    </w:p>
    <w:p w14:paraId="4B2BA810">
      <w:pPr>
        <w:ind w:right="1440" w:firstLine="494"/>
        <w:jc w:val="center"/>
        <w:rPr>
          <w:rFonts w:ascii="宋体" w:hAnsi="宋体" w:cs="宋体"/>
          <w:color w:val="auto"/>
          <w:sz w:val="24"/>
        </w:rPr>
      </w:pPr>
      <w:r>
        <w:rPr>
          <w:rFonts w:hint="eastAsia" w:ascii="宋体" w:hAnsi="宋体" w:cs="宋体"/>
          <w:color w:val="auto"/>
          <w:sz w:val="24"/>
        </w:rPr>
        <w:t xml:space="preserve">                              日期：       年     月     日</w:t>
      </w:r>
    </w:p>
    <w:p w14:paraId="2B3E9862">
      <w:pPr>
        <w:rPr>
          <w:rFonts w:ascii="宋体" w:hAnsi="宋体" w:cs="宋体"/>
          <w:color w:val="auto"/>
          <w:sz w:val="24"/>
        </w:rPr>
      </w:pPr>
      <w:r>
        <w:rPr>
          <w:rFonts w:hint="eastAsia" w:ascii="宋体" w:hAnsi="宋体" w:cs="宋体"/>
          <w:b/>
          <w:bCs/>
          <w:color w:val="auto"/>
          <w:sz w:val="24"/>
        </w:rPr>
        <w:t>附：</w:t>
      </w:r>
    </w:p>
    <w:p w14:paraId="746FA843">
      <w:pPr>
        <w:spacing w:line="360" w:lineRule="auto"/>
        <w:rPr>
          <w:rFonts w:ascii="宋体" w:hAnsi="宋体" w:cs="宋体"/>
          <w:bCs/>
          <w:color w:val="auto"/>
          <w:sz w:val="24"/>
        </w:rPr>
      </w:pPr>
      <w:r>
        <w:rPr>
          <w:rFonts w:hint="eastAsia" w:ascii="宋体" w:hAnsi="宋体" w:eastAsia="宋体" w:cs="宋体"/>
          <w:b/>
          <w:bCs/>
          <w:color w:val="auto"/>
          <w:kern w:val="2"/>
          <w:sz w:val="24"/>
          <w:szCs w:val="24"/>
          <w:lang w:val="en-US" w:eastAsia="zh-CN" w:bidi="ar-SA"/>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 name="Rectangle 17"/>
                <wp:cNvGraphicFramePr/>
                <a:graphic xmlns:a="http://schemas.openxmlformats.org/drawingml/2006/main">
                  <a:graphicData uri="http://schemas.microsoft.com/office/word/2010/wordprocessingShape">
                    <wps:wsp>
                      <wps:cNvSpPr/>
                      <wps:spPr>
                        <a:xfrm>
                          <a:off x="0" y="0"/>
                          <a:ext cx="2704465" cy="225361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c/4wdgAAAAKAQAADwAAAAAAAAABACAAAAAiAAAAZHJzL2Rvd25yZXYueG1sUEsBAhQA&#10;FAAAAAgAh07iQInaqJfyAQAAIwQAAA4AAAAAAAAAAQAgAAAAJwEAAGRycy9lMm9Eb2MueG1sUEsF&#10;BgAAAAAGAAYAWQEAAIsFAAAAAA==&#10;">
                <v:fill on="t" focussize="0,0"/>
                <v:stroke color="#000000" joinstyle="miter"/>
                <v:imagedata o:title=""/>
                <o:lock v:ext="edit" aspectratio="f"/>
              </v:rect>
            </w:pict>
          </mc:Fallback>
        </mc:AlternateContent>
      </w:r>
      <w:r>
        <w:rPr>
          <w:rFonts w:hint="eastAsia" w:ascii="宋体" w:hAnsi="宋体" w:eastAsia="宋体" w:cs="宋体"/>
          <w:b/>
          <w:bCs/>
          <w:color w:val="auto"/>
          <w:kern w:val="2"/>
          <w:sz w:val="24"/>
          <w:szCs w:val="24"/>
          <w:lang w:val="en-US" w:eastAsia="zh-CN" w:bidi="ar-SA"/>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5080" t="4445" r="13970" b="8890"/>
                <wp:wrapNone/>
                <wp:docPr id="2" name="Rectangle 16"/>
                <wp:cNvGraphicFramePr/>
                <a:graphic xmlns:a="http://schemas.openxmlformats.org/drawingml/2006/main">
                  <a:graphicData uri="http://schemas.microsoft.com/office/word/2010/wordprocessingShape">
                    <wps:wsp>
                      <wps:cNvSpPr/>
                      <wps:spPr>
                        <a:xfrm>
                          <a:off x="0" y="0"/>
                          <a:ext cx="2647950" cy="225361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dOwWNgAAAAKAQAADwAAAAAAAAABACAAAAAiAAAAZHJzL2Rvd25yZXYueG1sUEsBAhQA&#10;FAAAAAgAh07iQM239AXyAQAAIwQAAA4AAAAAAAAAAQAgAAAAJwEAAGRycy9lMm9Eb2MueG1sUEsF&#10;BgAAAAAGAAYAWQEAAIsFAAAAAA==&#10;">
                <v:fill on="t" focussize="0,0"/>
                <v:stroke color="#000000" joinstyle="miter"/>
                <v:imagedata o:title=""/>
                <o:lock v:ext="edit" aspectratio="f"/>
              </v:rect>
            </w:pict>
          </mc:Fallback>
        </mc:AlternateContent>
      </w:r>
      <w:r>
        <w:rPr>
          <w:rFonts w:hint="eastAsia" w:ascii="宋体" w:hAnsi="宋体" w:cs="宋体"/>
          <w:color w:val="auto"/>
          <w:sz w:val="24"/>
        </w:rPr>
        <w:t>投标单位法定名称章（印模）                投标单位“XX专用章”（印模）</w:t>
      </w:r>
    </w:p>
    <w:p w14:paraId="672274C3">
      <w:pPr>
        <w:autoSpaceDE w:val="0"/>
        <w:autoSpaceDN w:val="0"/>
        <w:jc w:val="center"/>
        <w:rPr>
          <w:rFonts w:ascii="宋体" w:hAnsi="宋体" w:cs="宋体"/>
          <w:b/>
          <w:color w:val="auto"/>
          <w:spacing w:val="6"/>
          <w:sz w:val="32"/>
          <w:szCs w:val="32"/>
        </w:rPr>
      </w:pPr>
    </w:p>
    <w:p w14:paraId="45F74696">
      <w:pPr>
        <w:autoSpaceDE w:val="0"/>
        <w:autoSpaceDN w:val="0"/>
        <w:jc w:val="center"/>
        <w:rPr>
          <w:rFonts w:ascii="宋体" w:hAnsi="宋体" w:cs="宋体"/>
          <w:b/>
          <w:color w:val="auto"/>
          <w:spacing w:val="6"/>
          <w:sz w:val="32"/>
          <w:szCs w:val="32"/>
        </w:rPr>
      </w:pPr>
    </w:p>
    <w:p w14:paraId="45EDCBBF">
      <w:pPr>
        <w:autoSpaceDE w:val="0"/>
        <w:autoSpaceDN w:val="0"/>
        <w:jc w:val="center"/>
        <w:rPr>
          <w:rFonts w:ascii="宋体" w:hAnsi="宋体" w:cs="宋体"/>
          <w:b/>
          <w:color w:val="auto"/>
          <w:spacing w:val="6"/>
          <w:sz w:val="32"/>
          <w:szCs w:val="32"/>
        </w:rPr>
      </w:pPr>
    </w:p>
    <w:p w14:paraId="22FF23EE">
      <w:pPr>
        <w:autoSpaceDE w:val="0"/>
        <w:autoSpaceDN w:val="0"/>
        <w:jc w:val="center"/>
        <w:rPr>
          <w:rFonts w:ascii="宋体" w:hAnsi="宋体" w:cs="宋体"/>
          <w:b/>
          <w:color w:val="auto"/>
          <w:spacing w:val="6"/>
          <w:sz w:val="32"/>
          <w:szCs w:val="32"/>
        </w:rPr>
      </w:pPr>
    </w:p>
    <w:p w14:paraId="395E6DE0">
      <w:pPr>
        <w:autoSpaceDE w:val="0"/>
        <w:autoSpaceDN w:val="0"/>
        <w:jc w:val="center"/>
        <w:rPr>
          <w:rFonts w:ascii="宋体" w:hAnsi="宋体" w:cs="宋体"/>
          <w:b/>
          <w:color w:val="auto"/>
          <w:spacing w:val="6"/>
          <w:sz w:val="32"/>
          <w:szCs w:val="32"/>
        </w:rPr>
      </w:pPr>
    </w:p>
    <w:p w14:paraId="6323C400">
      <w:pPr>
        <w:autoSpaceDE w:val="0"/>
        <w:autoSpaceDN w:val="0"/>
        <w:jc w:val="center"/>
        <w:rPr>
          <w:rFonts w:ascii="宋体" w:hAnsi="宋体" w:cs="宋体"/>
          <w:b/>
          <w:color w:val="auto"/>
          <w:spacing w:val="6"/>
          <w:sz w:val="32"/>
          <w:szCs w:val="32"/>
        </w:rPr>
      </w:pPr>
    </w:p>
    <w:p w14:paraId="708F04AD">
      <w:pPr>
        <w:autoSpaceDE w:val="0"/>
        <w:autoSpaceDN w:val="0"/>
        <w:jc w:val="center"/>
        <w:rPr>
          <w:rFonts w:ascii="宋体" w:hAnsi="宋体" w:cs="宋体"/>
          <w:b/>
          <w:color w:val="auto"/>
          <w:spacing w:val="6"/>
          <w:sz w:val="32"/>
          <w:szCs w:val="32"/>
        </w:rPr>
      </w:pPr>
    </w:p>
    <w:p w14:paraId="77968B06">
      <w:pPr>
        <w:autoSpaceDE w:val="0"/>
        <w:autoSpaceDN w:val="0"/>
        <w:jc w:val="center"/>
        <w:rPr>
          <w:rFonts w:ascii="宋体" w:hAnsi="宋体" w:cs="宋体"/>
          <w:b/>
          <w:color w:val="auto"/>
          <w:spacing w:val="6"/>
          <w:sz w:val="32"/>
          <w:szCs w:val="32"/>
        </w:rPr>
      </w:pPr>
    </w:p>
    <w:p w14:paraId="04CEE4C7">
      <w:pPr>
        <w:autoSpaceDE w:val="0"/>
        <w:autoSpaceDN w:val="0"/>
        <w:jc w:val="center"/>
        <w:rPr>
          <w:rFonts w:ascii="宋体" w:hAnsi="宋体" w:cs="宋体"/>
          <w:b/>
          <w:color w:val="auto"/>
          <w:spacing w:val="6"/>
          <w:sz w:val="32"/>
          <w:szCs w:val="32"/>
        </w:rPr>
      </w:pPr>
    </w:p>
    <w:p w14:paraId="269609FC">
      <w:pPr>
        <w:autoSpaceDE w:val="0"/>
        <w:autoSpaceDN w:val="0"/>
        <w:jc w:val="center"/>
        <w:rPr>
          <w:rFonts w:ascii="宋体" w:hAnsi="宋体" w:cs="宋体"/>
          <w:b/>
          <w:color w:val="auto"/>
          <w:spacing w:val="6"/>
          <w:sz w:val="32"/>
          <w:szCs w:val="32"/>
        </w:rPr>
      </w:pPr>
    </w:p>
    <w:p w14:paraId="77F85BA3">
      <w:pPr>
        <w:autoSpaceDE w:val="0"/>
        <w:autoSpaceDN w:val="0"/>
        <w:jc w:val="center"/>
        <w:rPr>
          <w:rFonts w:ascii="宋体" w:hAnsi="宋体" w:cs="宋体"/>
          <w:b/>
          <w:color w:val="auto"/>
          <w:spacing w:val="6"/>
          <w:sz w:val="32"/>
          <w:szCs w:val="32"/>
        </w:rPr>
      </w:pPr>
    </w:p>
    <w:p w14:paraId="336A5370">
      <w:pPr>
        <w:autoSpaceDE w:val="0"/>
        <w:autoSpaceDN w:val="0"/>
        <w:jc w:val="center"/>
        <w:rPr>
          <w:rFonts w:ascii="宋体" w:hAnsi="宋体" w:cs="宋体"/>
          <w:b/>
          <w:color w:val="auto"/>
          <w:spacing w:val="6"/>
          <w:sz w:val="32"/>
          <w:szCs w:val="32"/>
        </w:rPr>
      </w:pPr>
    </w:p>
    <w:p w14:paraId="523353B6">
      <w:pPr>
        <w:autoSpaceDE w:val="0"/>
        <w:autoSpaceDN w:val="0"/>
        <w:jc w:val="center"/>
        <w:rPr>
          <w:rFonts w:ascii="宋体" w:hAnsi="宋体" w:cs="宋体"/>
          <w:b/>
          <w:color w:val="auto"/>
          <w:spacing w:val="6"/>
          <w:sz w:val="32"/>
          <w:szCs w:val="32"/>
        </w:rPr>
      </w:pPr>
    </w:p>
    <w:p w14:paraId="100EBD4E">
      <w:pPr>
        <w:autoSpaceDE w:val="0"/>
        <w:autoSpaceDN w:val="0"/>
        <w:jc w:val="center"/>
        <w:rPr>
          <w:rFonts w:ascii="宋体" w:hAnsi="宋体" w:cs="宋体"/>
          <w:b/>
          <w:color w:val="auto"/>
          <w:spacing w:val="6"/>
          <w:sz w:val="32"/>
          <w:szCs w:val="32"/>
        </w:rPr>
      </w:pPr>
    </w:p>
    <w:p w14:paraId="6EEFE443">
      <w:pPr>
        <w:autoSpaceDE w:val="0"/>
        <w:autoSpaceDN w:val="0"/>
        <w:jc w:val="center"/>
        <w:rPr>
          <w:rFonts w:ascii="宋体" w:hAnsi="宋体" w:cs="宋体"/>
          <w:b/>
          <w:color w:val="auto"/>
          <w:spacing w:val="6"/>
          <w:sz w:val="32"/>
          <w:szCs w:val="32"/>
        </w:rPr>
      </w:pPr>
    </w:p>
    <w:p w14:paraId="5A44DFB9">
      <w:pPr>
        <w:autoSpaceDE w:val="0"/>
        <w:autoSpaceDN w:val="0"/>
        <w:jc w:val="center"/>
        <w:rPr>
          <w:rFonts w:ascii="宋体" w:hAnsi="宋体" w:cs="宋体"/>
          <w:b/>
          <w:color w:val="auto"/>
          <w:spacing w:val="6"/>
          <w:sz w:val="32"/>
          <w:szCs w:val="32"/>
        </w:rPr>
      </w:pPr>
    </w:p>
    <w:p w14:paraId="7962D16E">
      <w:pPr>
        <w:autoSpaceDE w:val="0"/>
        <w:autoSpaceDN w:val="0"/>
        <w:jc w:val="center"/>
        <w:rPr>
          <w:rFonts w:ascii="宋体" w:hAnsi="宋体" w:cs="宋体"/>
          <w:b/>
          <w:color w:val="auto"/>
          <w:spacing w:val="6"/>
          <w:sz w:val="32"/>
          <w:szCs w:val="32"/>
        </w:rPr>
      </w:pPr>
    </w:p>
    <w:p w14:paraId="70838192">
      <w:pPr>
        <w:autoSpaceDE w:val="0"/>
        <w:autoSpaceDN w:val="0"/>
        <w:jc w:val="center"/>
        <w:rPr>
          <w:rFonts w:ascii="宋体" w:hAnsi="宋体" w:cs="宋体"/>
          <w:b/>
          <w:color w:val="auto"/>
          <w:kern w:val="0"/>
          <w:sz w:val="32"/>
          <w:szCs w:val="32"/>
          <w:lang w:val="zh-CN"/>
        </w:rPr>
      </w:pPr>
      <w:r>
        <w:rPr>
          <w:rFonts w:hint="eastAsia" w:ascii="宋体" w:hAnsi="宋体" w:cs="宋体"/>
          <w:b/>
          <w:color w:val="auto"/>
          <w:spacing w:val="6"/>
          <w:sz w:val="32"/>
          <w:szCs w:val="32"/>
        </w:rPr>
        <w:t>附件</w:t>
      </w:r>
      <w:r>
        <w:rPr>
          <w:rFonts w:ascii="宋体" w:hAnsi="宋体" w:cs="宋体"/>
          <w:b/>
          <w:color w:val="auto"/>
          <w:spacing w:val="6"/>
          <w:sz w:val="32"/>
          <w:szCs w:val="32"/>
        </w:rPr>
        <w:t>5</w:t>
      </w:r>
      <w:r>
        <w:rPr>
          <w:rFonts w:hint="eastAsia" w:ascii="宋体" w:hAnsi="宋体" w:cs="宋体"/>
          <w:b/>
          <w:color w:val="auto"/>
          <w:spacing w:val="6"/>
          <w:sz w:val="32"/>
          <w:szCs w:val="32"/>
        </w:rPr>
        <w:t>：</w:t>
      </w:r>
      <w:r>
        <w:rPr>
          <w:rFonts w:hint="eastAsia" w:ascii="宋体" w:hAnsi="宋体" w:cs="宋体"/>
          <w:b/>
          <w:color w:val="auto"/>
          <w:kern w:val="0"/>
          <w:sz w:val="32"/>
          <w:szCs w:val="32"/>
          <w:lang w:val="zh-CN"/>
        </w:rPr>
        <w:t>联合协议</w:t>
      </w:r>
    </w:p>
    <w:p w14:paraId="2DB6D574">
      <w:pPr>
        <w:widowControl/>
        <w:spacing w:line="360" w:lineRule="auto"/>
        <w:ind w:firstLine="482" w:firstLineChars="200"/>
        <w:jc w:val="left"/>
        <w:rPr>
          <w:rFonts w:ascii="宋体" w:hAnsi="宋体" w:cs="宋体"/>
          <w:b/>
          <w:color w:val="auto"/>
          <w:sz w:val="24"/>
        </w:rPr>
      </w:pPr>
      <w:r>
        <w:rPr>
          <w:rFonts w:hint="eastAsia" w:ascii="宋体" w:hAnsi="宋体" w:cs="宋体"/>
          <w:b/>
          <w:color w:val="auto"/>
          <w:sz w:val="24"/>
        </w:rPr>
        <w:t>（以联合体形式投标的，提供联合协议；本项目不接受联合体投标或者投标人不以联合体形式投标的，则不需要提供）</w:t>
      </w:r>
    </w:p>
    <w:p w14:paraId="5A7BCA23">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u w:val="single"/>
        </w:rPr>
        <w:t>（联合体所有成员名称）</w:t>
      </w:r>
      <w:r>
        <w:rPr>
          <w:rFonts w:hint="eastAsia" w:ascii="宋体" w:hAnsi="宋体" w:cs="宋体"/>
          <w:color w:val="auto"/>
          <w:kern w:val="0"/>
          <w:sz w:val="24"/>
        </w:rPr>
        <w:t>自愿</w:t>
      </w:r>
      <w:r>
        <w:rPr>
          <w:rFonts w:hint="eastAsia" w:ascii="宋体" w:hAnsi="宋体" w:cs="宋体"/>
          <w:color w:val="auto"/>
          <w:kern w:val="0"/>
          <w:sz w:val="24"/>
          <w:lang w:val="zh-CN"/>
        </w:rPr>
        <w:t>组成一个联合体，以一个投标人的身份</w:t>
      </w:r>
      <w:r>
        <w:rPr>
          <w:rFonts w:hint="eastAsia" w:ascii="宋体" w:hAnsi="宋体" w:cs="宋体"/>
          <w:color w:val="auto"/>
          <w:kern w:val="0"/>
          <w:sz w:val="24"/>
        </w:rPr>
        <w:t>参加</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w:t>
      </w:r>
      <w:r>
        <w:rPr>
          <w:rFonts w:hint="eastAsia" w:ascii="宋体" w:hAnsi="宋体" w:cs="宋体"/>
          <w:color w:val="auto"/>
          <w:kern w:val="0"/>
          <w:sz w:val="24"/>
          <w:lang w:val="zh-CN"/>
        </w:rPr>
        <w:t xml:space="preserve">投标。 </w:t>
      </w:r>
    </w:p>
    <w:p w14:paraId="46A9D093">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一、各方一致决定，</w:t>
      </w:r>
      <w:r>
        <w:rPr>
          <w:rFonts w:hint="eastAsia" w:ascii="宋体" w:hAnsi="宋体" w:cs="宋体"/>
          <w:color w:val="auto"/>
          <w:kern w:val="0"/>
          <w:sz w:val="24"/>
          <w:u w:val="single"/>
        </w:rPr>
        <w:t>（某联合体成员名称）</w:t>
      </w:r>
      <w:r>
        <w:rPr>
          <w:rFonts w:hint="eastAsia" w:ascii="宋体" w:hAnsi="宋体" w:cs="宋体"/>
          <w:color w:val="auto"/>
          <w:kern w:val="0"/>
          <w:sz w:val="24"/>
        </w:rPr>
        <w:t>为联合体</w:t>
      </w:r>
      <w:r>
        <w:rPr>
          <w:rFonts w:hint="eastAsia" w:ascii="宋体" w:hAnsi="宋体" w:cs="宋体"/>
          <w:color w:val="auto"/>
          <w:kern w:val="0"/>
          <w:sz w:val="24"/>
          <w:lang w:val="zh-CN"/>
        </w:rPr>
        <w:t>牵头人</w:t>
      </w:r>
      <w:r>
        <w:rPr>
          <w:rFonts w:hint="eastAsia" w:ascii="宋体" w:hAnsi="宋体" w:cs="宋体"/>
          <w:color w:val="auto"/>
          <w:sz w:val="24"/>
        </w:rPr>
        <w:t>，代表所有联合体成员负责投标和合同实施阶段的主办、协调工作</w:t>
      </w:r>
      <w:r>
        <w:rPr>
          <w:rFonts w:hint="eastAsia" w:ascii="宋体" w:hAnsi="宋体" w:cs="宋体"/>
          <w:color w:val="auto"/>
          <w:kern w:val="0"/>
          <w:sz w:val="24"/>
          <w:lang w:val="zh-CN"/>
        </w:rPr>
        <w:t>。</w:t>
      </w:r>
    </w:p>
    <w:p w14:paraId="579D40D3">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二、</w:t>
      </w:r>
      <w:r>
        <w:rPr>
          <w:rFonts w:hint="eastAsia" w:ascii="宋体" w:hAnsi="宋体" w:cs="宋体"/>
          <w:color w:val="auto"/>
          <w:sz w:val="24"/>
        </w:rPr>
        <w:t>所有联合体成员各方签署授权书，授权书载明的</w:t>
      </w:r>
      <w:r>
        <w:rPr>
          <w:rFonts w:hint="eastAsia" w:ascii="宋体" w:hAnsi="宋体" w:cs="宋体"/>
          <w:color w:val="auto"/>
          <w:kern w:val="0"/>
          <w:sz w:val="24"/>
          <w:lang w:val="zh-CN"/>
        </w:rPr>
        <w:t>授权代表根据招标文件规定及投标内容而对采购人、采购代理机构所作的任何合法承诺，包括书面澄清及相应等均对联合投标各方产生约束力。</w:t>
      </w:r>
    </w:p>
    <w:p w14:paraId="358878C0">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三、本次联合投标中，分工如下：</w:t>
      </w:r>
    </w:p>
    <w:p w14:paraId="561F061D">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u w:val="single"/>
        </w:rPr>
        <w:t>（联合体成员1）</w:t>
      </w:r>
      <w:r>
        <w:rPr>
          <w:rFonts w:hint="eastAsia" w:ascii="宋体" w:hAnsi="宋体" w:cs="宋体"/>
          <w:color w:val="auto"/>
          <w:kern w:val="0"/>
          <w:sz w:val="24"/>
          <w:lang w:val="zh-CN"/>
        </w:rPr>
        <w:t>承担的工作和义务为：</w:t>
      </w:r>
      <w:r>
        <w:rPr>
          <w:rFonts w:hint="eastAsia" w:ascii="宋体" w:hAnsi="宋体" w:cs="宋体"/>
          <w:color w:val="auto"/>
          <w:u w:val="single"/>
        </w:rPr>
        <w:t xml:space="preserve">             </w:t>
      </w:r>
      <w:r>
        <w:rPr>
          <w:rFonts w:hint="eastAsia" w:ascii="宋体" w:hAnsi="宋体" w:cs="宋体"/>
          <w:color w:val="auto"/>
          <w:kern w:val="0"/>
          <w:sz w:val="24"/>
          <w:lang w:val="zh-CN"/>
        </w:rPr>
        <w:t>；</w:t>
      </w:r>
    </w:p>
    <w:p w14:paraId="7FCF298F">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u w:val="single"/>
        </w:rPr>
        <w:t>（联合体成员</w:t>
      </w:r>
      <w:r>
        <w:rPr>
          <w:rFonts w:ascii="宋体" w:hAnsi="宋体" w:cs="宋体"/>
          <w:color w:val="auto"/>
          <w:kern w:val="0"/>
          <w:sz w:val="24"/>
          <w:u w:val="single"/>
        </w:rPr>
        <w:t>2</w:t>
      </w:r>
      <w:r>
        <w:rPr>
          <w:rFonts w:hint="eastAsia" w:ascii="宋体" w:hAnsi="宋体" w:cs="宋体"/>
          <w:color w:val="auto"/>
          <w:kern w:val="0"/>
          <w:sz w:val="24"/>
          <w:u w:val="single"/>
        </w:rPr>
        <w:t>）</w:t>
      </w:r>
      <w:r>
        <w:rPr>
          <w:rFonts w:hint="eastAsia" w:ascii="宋体" w:hAnsi="宋体" w:cs="宋体"/>
          <w:color w:val="auto"/>
          <w:kern w:val="0"/>
          <w:sz w:val="24"/>
          <w:lang w:val="zh-CN"/>
        </w:rPr>
        <w:t>承担的工作和义务为：</w:t>
      </w:r>
      <w:r>
        <w:rPr>
          <w:rFonts w:hint="eastAsia" w:ascii="宋体" w:hAnsi="宋体" w:cs="宋体"/>
          <w:color w:val="auto"/>
          <w:u w:val="single"/>
        </w:rPr>
        <w:t xml:space="preserve">             </w:t>
      </w:r>
      <w:r>
        <w:rPr>
          <w:rFonts w:hint="eastAsia" w:ascii="宋体" w:hAnsi="宋体" w:cs="宋体"/>
          <w:color w:val="auto"/>
          <w:kern w:val="0"/>
          <w:sz w:val="24"/>
          <w:lang w:val="zh-CN"/>
        </w:rPr>
        <w:t>；</w:t>
      </w:r>
    </w:p>
    <w:p w14:paraId="0D000AD1">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w:t>
      </w:r>
    </w:p>
    <w:p w14:paraId="3EADA088">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四、联合体成员中小企业合同份额。</w:t>
      </w:r>
    </w:p>
    <w:p w14:paraId="338CC1C4">
      <w:pPr>
        <w:snapToGrid w:val="0"/>
        <w:spacing w:line="360" w:lineRule="auto"/>
        <w:ind w:firstLine="576"/>
        <w:rPr>
          <w:rFonts w:ascii="宋体" w:hAnsi="宋体" w:cs="宋体"/>
          <w:b/>
          <w:color w:val="auto"/>
          <w:kern w:val="0"/>
          <w:sz w:val="24"/>
          <w:lang w:val="zh-CN"/>
        </w:rPr>
      </w:pPr>
      <w:r>
        <w:rPr>
          <w:rFonts w:hint="eastAsia" w:ascii="宋体" w:hAnsi="宋体" w:cs="宋体"/>
          <w:color w:val="auto"/>
          <w:kern w:val="0"/>
          <w:sz w:val="24"/>
          <w:lang w:val="zh-CN"/>
        </w:rPr>
        <w:t>1、</w:t>
      </w:r>
      <w:r>
        <w:rPr>
          <w:rFonts w:hint="eastAsia" w:ascii="宋体" w:hAnsi="宋体" w:cs="宋体"/>
          <w:color w:val="auto"/>
          <w:kern w:val="0"/>
          <w:sz w:val="24"/>
          <w:u w:val="single"/>
        </w:rPr>
        <w:t>（</w:t>
      </w:r>
      <w:bookmarkStart w:id="474" w:name="_Hlk101131882"/>
      <w:r>
        <w:rPr>
          <w:rFonts w:hint="eastAsia" w:ascii="宋体" w:hAnsi="宋体" w:cs="宋体"/>
          <w:color w:val="auto"/>
          <w:kern w:val="0"/>
          <w:sz w:val="24"/>
          <w:u w:val="single"/>
        </w:rPr>
        <w:t>联合体成员X</w:t>
      </w:r>
      <w:r>
        <w:rPr>
          <w:rFonts w:ascii="宋体" w:hAnsi="宋体" w:cs="宋体"/>
          <w:color w:val="auto"/>
          <w:kern w:val="0"/>
          <w:sz w:val="24"/>
          <w:u w:val="single"/>
        </w:rPr>
        <w:t>,</w:t>
      </w:r>
      <w:r>
        <w:rPr>
          <w:rFonts w:hint="eastAsia" w:ascii="宋体" w:hAnsi="宋体" w:cs="宋体"/>
          <w:color w:val="auto"/>
          <w:kern w:val="0"/>
          <w:sz w:val="24"/>
          <w:u w:val="single"/>
        </w:rPr>
        <w:t>……</w:t>
      </w:r>
      <w:bookmarkEnd w:id="474"/>
      <w:r>
        <w:rPr>
          <w:rFonts w:hint="eastAsia" w:ascii="宋体" w:hAnsi="宋体" w:cs="宋体"/>
          <w:color w:val="auto"/>
          <w:kern w:val="0"/>
          <w:sz w:val="24"/>
          <w:u w:val="single"/>
        </w:rPr>
        <w:t>）</w:t>
      </w:r>
      <w:r>
        <w:rPr>
          <w:rFonts w:hint="eastAsia" w:ascii="宋体" w:hAnsi="宋体" w:cs="宋体"/>
          <w:color w:val="auto"/>
          <w:kern w:val="0"/>
          <w:sz w:val="24"/>
        </w:rPr>
        <w:t>提供的服务由小微企业承接，其合同份额占到合同总金额</w:t>
      </w:r>
      <w:r>
        <w:rPr>
          <w:rFonts w:hint="eastAsia" w:ascii="宋体" w:hAnsi="宋体" w:cs="宋体"/>
          <w:color w:val="auto"/>
          <w:kern w:val="0"/>
          <w:sz w:val="24"/>
          <w:u w:val="single"/>
        </w:rPr>
        <w:t xml:space="preserve">     </w:t>
      </w:r>
      <w:r>
        <w:rPr>
          <w:rFonts w:hint="eastAsia" w:ascii="宋体" w:hAnsi="宋体" w:cs="宋体"/>
          <w:color w:val="auto"/>
          <w:kern w:val="0"/>
          <w:sz w:val="24"/>
        </w:rPr>
        <w:t>%以上</w:t>
      </w:r>
      <w:r>
        <w:rPr>
          <w:rFonts w:hint="eastAsia" w:ascii="宋体" w:hAnsi="宋体" w:cs="宋体"/>
          <w:color w:val="auto"/>
          <w:kern w:val="0"/>
          <w:sz w:val="24"/>
          <w:lang w:val="zh-CN"/>
        </w:rPr>
        <w:t>。</w:t>
      </w:r>
      <w:r>
        <w:rPr>
          <w:rFonts w:hint="eastAsia" w:ascii="宋体" w:hAnsi="宋体" w:cs="宋体"/>
          <w:b/>
          <w:color w:val="auto"/>
          <w:kern w:val="0"/>
          <w:sz w:val="24"/>
          <w:lang w:val="zh-CN"/>
        </w:rPr>
        <w:t>（</w:t>
      </w:r>
      <w:bookmarkStart w:id="475" w:name="_Hlk101133598"/>
      <w:r>
        <w:rPr>
          <w:rFonts w:hint="eastAsia" w:ascii="宋体" w:hAnsi="宋体" w:cs="宋体"/>
          <w:b/>
          <w:color w:val="auto"/>
          <w:kern w:val="0"/>
          <w:sz w:val="24"/>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color w:val="auto"/>
          <w:sz w:val="24"/>
        </w:rPr>
        <w:t>拟享受以上价格扣除政策的，填写有关内容。</w:t>
      </w:r>
      <w:bookmarkEnd w:id="475"/>
      <w:r>
        <w:rPr>
          <w:rFonts w:hint="eastAsia" w:ascii="宋体" w:hAnsi="宋体" w:cs="宋体"/>
          <w:b/>
          <w:color w:val="auto"/>
          <w:kern w:val="0"/>
          <w:sz w:val="24"/>
          <w:lang w:val="zh-CN"/>
        </w:rPr>
        <w:t>）</w:t>
      </w:r>
    </w:p>
    <w:p w14:paraId="1005B9C6">
      <w:pPr>
        <w:spacing w:line="360" w:lineRule="auto"/>
        <w:ind w:firstLine="480" w:firstLineChars="200"/>
        <w:rPr>
          <w:rFonts w:ascii="宋体" w:hAnsi="宋体" w:cs="宋体"/>
          <w:b/>
          <w:bCs/>
          <w:color w:val="auto"/>
          <w:kern w:val="0"/>
          <w:sz w:val="24"/>
          <w:lang w:val="zh-CN"/>
        </w:rPr>
      </w:pPr>
      <w:r>
        <w:rPr>
          <w:rFonts w:hint="eastAsia" w:ascii="宋体" w:hAnsi="宋体" w:cs="宋体"/>
          <w:color w:val="auto"/>
          <w:sz w:val="24"/>
        </w:rPr>
        <w:t>2、</w:t>
      </w:r>
      <w:bookmarkStart w:id="476" w:name="_Hlk101133173"/>
      <w:r>
        <w:rPr>
          <w:rFonts w:hint="eastAsia" w:ascii="宋体" w:hAnsi="宋体" w:cs="宋体"/>
          <w:color w:val="auto"/>
          <w:sz w:val="24"/>
        </w:rPr>
        <w:t>中小企业合同金额达到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其中</w:t>
      </w:r>
      <w:r>
        <w:rPr>
          <w:rFonts w:hint="eastAsia" w:ascii="宋体" w:hAnsi="宋体" w:cs="宋体"/>
          <w:color w:val="auto"/>
          <w:sz w:val="24"/>
        </w:rPr>
        <w:t>小微企业合同金额达到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kern w:val="0"/>
          <w:sz w:val="24"/>
          <w:lang w:val="zh-CN"/>
        </w:rPr>
        <w:t>。</w:t>
      </w:r>
      <w:r>
        <w:rPr>
          <w:rFonts w:hint="eastAsia" w:ascii="宋体" w:hAnsi="宋体" w:cs="宋体"/>
          <w:b/>
          <w:bCs/>
          <w:color w:val="auto"/>
          <w:kern w:val="0"/>
          <w:sz w:val="24"/>
          <w:lang w:val="zh-CN"/>
        </w:rPr>
        <w:t>（</w:t>
      </w:r>
      <w:r>
        <w:rPr>
          <w:rFonts w:hint="eastAsia" w:ascii="宋体" w:hAnsi="宋体" w:cs="宋体"/>
          <w:b/>
          <w:bCs/>
          <w:color w:val="auto"/>
          <w:sz w:val="24"/>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color w:val="auto"/>
          <w:kern w:val="0"/>
          <w:sz w:val="24"/>
          <w:lang w:val="zh-CN"/>
        </w:rPr>
        <w:t>）</w:t>
      </w:r>
      <w:bookmarkEnd w:id="476"/>
    </w:p>
    <w:p w14:paraId="4282F91F">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五、如果中标，</w:t>
      </w:r>
      <w:r>
        <w:rPr>
          <w:rFonts w:hint="eastAsia" w:ascii="宋体" w:hAnsi="宋体" w:cs="宋体"/>
          <w:color w:val="auto"/>
          <w:sz w:val="24"/>
        </w:rPr>
        <w:t>联合体各成员方共同与采购人签订合同，并就采购合同约定的事项对采购人承担连带责任。</w:t>
      </w:r>
    </w:p>
    <w:p w14:paraId="0B52A40E">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六、有关本次联合投标的其他事宜：</w:t>
      </w:r>
    </w:p>
    <w:p w14:paraId="28F8CF4C">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1、联合体各方不再单独参加或者与其他供应商另外组成联合体参加同一合同项下的政府采购活动。</w:t>
      </w:r>
    </w:p>
    <w:p w14:paraId="211C3506">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2、联合体中有同类资质的各方按照联合体分工承担相同工作的，按照资质等级较低的供应商确定资质等级。</w:t>
      </w:r>
    </w:p>
    <w:p w14:paraId="2D12C733">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3、本协议提交采购人、采购代理机构后，联合体各方不得以任何形式对上述内容进行修改或撤销。</w:t>
      </w:r>
    </w:p>
    <w:p w14:paraId="4A4444FE">
      <w:pPr>
        <w:snapToGrid w:val="0"/>
        <w:spacing w:line="360" w:lineRule="auto"/>
        <w:ind w:firstLine="5040" w:firstLineChars="2100"/>
        <w:rPr>
          <w:rFonts w:ascii="宋体" w:hAnsi="宋体" w:cs="宋体"/>
          <w:color w:val="auto"/>
          <w:kern w:val="0"/>
          <w:sz w:val="24"/>
          <w:lang w:val="zh-CN"/>
        </w:rPr>
      </w:pPr>
      <w:r>
        <w:rPr>
          <w:rFonts w:hint="eastAsia" w:ascii="宋体" w:hAnsi="宋体" w:cs="宋体"/>
          <w:color w:val="auto"/>
          <w:kern w:val="0"/>
          <w:sz w:val="24"/>
          <w:lang w:val="zh-CN"/>
        </w:rPr>
        <w:t>联合体成员名称（电子签名/公章）：</w:t>
      </w:r>
    </w:p>
    <w:p w14:paraId="259E2F12">
      <w:pPr>
        <w:snapToGrid w:val="0"/>
        <w:spacing w:line="360" w:lineRule="auto"/>
        <w:ind w:firstLine="5040" w:firstLineChars="2100"/>
        <w:rPr>
          <w:rFonts w:ascii="宋体" w:hAnsi="宋体" w:cs="宋体"/>
          <w:color w:val="auto"/>
          <w:kern w:val="0"/>
          <w:sz w:val="24"/>
          <w:lang w:val="zh-CN"/>
        </w:rPr>
      </w:pPr>
      <w:r>
        <w:rPr>
          <w:rFonts w:hint="eastAsia" w:ascii="宋体" w:hAnsi="宋体" w:cs="宋体"/>
          <w:color w:val="auto"/>
          <w:kern w:val="0"/>
          <w:sz w:val="24"/>
          <w:lang w:val="zh-CN"/>
        </w:rPr>
        <w:t>联合体成员名称（电子签名/公章）：</w:t>
      </w:r>
    </w:p>
    <w:p w14:paraId="0D075758">
      <w:pPr>
        <w:snapToGrid w:val="0"/>
        <w:spacing w:line="360" w:lineRule="auto"/>
        <w:ind w:right="960"/>
        <w:jc w:val="center"/>
        <w:rPr>
          <w:rFonts w:ascii="宋体" w:hAnsi="宋体" w:cs="宋体"/>
          <w:color w:val="auto"/>
          <w:kern w:val="0"/>
          <w:sz w:val="24"/>
          <w:lang w:val="zh-CN"/>
        </w:rPr>
      </w:pPr>
      <w:r>
        <w:rPr>
          <w:rFonts w:hint="eastAsia" w:ascii="宋体" w:hAnsi="宋体" w:cs="宋体"/>
          <w:color w:val="auto"/>
          <w:kern w:val="0"/>
          <w:sz w:val="24"/>
          <w:lang w:val="zh-CN"/>
        </w:rPr>
        <w:t xml:space="preserve">                   ……</w:t>
      </w:r>
    </w:p>
    <w:p w14:paraId="65856BA7">
      <w:pPr>
        <w:snapToGrid w:val="0"/>
        <w:spacing w:line="360" w:lineRule="auto"/>
        <w:jc w:val="right"/>
        <w:rPr>
          <w:rFonts w:ascii="宋体" w:hAnsi="宋体" w:cs="宋体"/>
          <w:color w:val="auto"/>
          <w:kern w:val="0"/>
          <w:sz w:val="24"/>
          <w:lang w:val="zh-CN"/>
        </w:rPr>
      </w:pPr>
      <w:r>
        <w:rPr>
          <w:rFonts w:hint="eastAsia" w:ascii="宋体" w:hAnsi="宋体" w:cs="宋体"/>
          <w:color w:val="auto"/>
          <w:kern w:val="0"/>
          <w:sz w:val="24"/>
          <w:lang w:val="zh-CN"/>
        </w:rPr>
        <w:t>日期：  年  月   日</w:t>
      </w:r>
    </w:p>
    <w:p w14:paraId="268AE349">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4E3D5969">
      <w:pPr>
        <w:autoSpaceDE w:val="0"/>
        <w:autoSpaceDN w:val="0"/>
        <w:jc w:val="center"/>
        <w:rPr>
          <w:rFonts w:ascii="宋体" w:hAnsi="宋体" w:cs="宋体"/>
          <w:b/>
          <w:color w:val="auto"/>
          <w:spacing w:val="6"/>
          <w:sz w:val="32"/>
          <w:szCs w:val="32"/>
        </w:rPr>
      </w:pPr>
    </w:p>
    <w:p w14:paraId="06C754CD">
      <w:pPr>
        <w:autoSpaceDE w:val="0"/>
        <w:autoSpaceDN w:val="0"/>
        <w:jc w:val="center"/>
        <w:rPr>
          <w:rFonts w:ascii="宋体" w:hAnsi="宋体" w:cs="宋体"/>
          <w:b/>
          <w:color w:val="auto"/>
          <w:spacing w:val="6"/>
          <w:sz w:val="32"/>
          <w:szCs w:val="32"/>
        </w:rPr>
      </w:pPr>
    </w:p>
    <w:p w14:paraId="5C7C586D">
      <w:pPr>
        <w:autoSpaceDE w:val="0"/>
        <w:autoSpaceDN w:val="0"/>
        <w:jc w:val="center"/>
        <w:rPr>
          <w:rFonts w:ascii="宋体" w:hAnsi="宋体" w:cs="宋体"/>
          <w:b/>
          <w:color w:val="auto"/>
          <w:spacing w:val="6"/>
          <w:sz w:val="32"/>
          <w:szCs w:val="32"/>
        </w:rPr>
      </w:pPr>
    </w:p>
    <w:p w14:paraId="00C9F32E">
      <w:pPr>
        <w:autoSpaceDE w:val="0"/>
        <w:autoSpaceDN w:val="0"/>
        <w:jc w:val="center"/>
        <w:rPr>
          <w:rFonts w:ascii="宋体" w:hAnsi="宋体" w:cs="宋体"/>
          <w:b/>
          <w:color w:val="auto"/>
          <w:spacing w:val="6"/>
          <w:sz w:val="32"/>
          <w:szCs w:val="32"/>
        </w:rPr>
      </w:pPr>
    </w:p>
    <w:p w14:paraId="48B5FFE0">
      <w:pPr>
        <w:autoSpaceDE w:val="0"/>
        <w:autoSpaceDN w:val="0"/>
        <w:jc w:val="center"/>
        <w:rPr>
          <w:rFonts w:ascii="宋体" w:hAnsi="宋体" w:cs="宋体"/>
          <w:b/>
          <w:color w:val="auto"/>
          <w:spacing w:val="6"/>
          <w:sz w:val="32"/>
          <w:szCs w:val="32"/>
        </w:rPr>
      </w:pPr>
    </w:p>
    <w:p w14:paraId="0F056C4F">
      <w:pPr>
        <w:autoSpaceDE w:val="0"/>
        <w:autoSpaceDN w:val="0"/>
        <w:jc w:val="center"/>
        <w:rPr>
          <w:rFonts w:ascii="宋体" w:hAnsi="宋体" w:cs="宋体"/>
          <w:b/>
          <w:color w:val="auto"/>
          <w:spacing w:val="6"/>
          <w:sz w:val="32"/>
          <w:szCs w:val="32"/>
        </w:rPr>
      </w:pPr>
    </w:p>
    <w:p w14:paraId="27CF2BB0">
      <w:pPr>
        <w:autoSpaceDE w:val="0"/>
        <w:autoSpaceDN w:val="0"/>
        <w:jc w:val="center"/>
        <w:rPr>
          <w:rFonts w:ascii="宋体" w:hAnsi="宋体" w:cs="宋体"/>
          <w:b/>
          <w:color w:val="auto"/>
          <w:spacing w:val="6"/>
          <w:sz w:val="32"/>
          <w:szCs w:val="32"/>
        </w:rPr>
      </w:pPr>
    </w:p>
    <w:p w14:paraId="0FC02D3C">
      <w:pPr>
        <w:autoSpaceDE w:val="0"/>
        <w:autoSpaceDN w:val="0"/>
        <w:jc w:val="center"/>
        <w:rPr>
          <w:rFonts w:ascii="宋体" w:hAnsi="宋体" w:cs="宋体"/>
          <w:b/>
          <w:color w:val="auto"/>
          <w:spacing w:val="6"/>
          <w:sz w:val="32"/>
          <w:szCs w:val="32"/>
        </w:rPr>
      </w:pPr>
    </w:p>
    <w:p w14:paraId="6A8FDE40">
      <w:pPr>
        <w:autoSpaceDE w:val="0"/>
        <w:autoSpaceDN w:val="0"/>
        <w:jc w:val="center"/>
        <w:rPr>
          <w:rFonts w:ascii="宋体" w:hAnsi="宋体" w:cs="宋体"/>
          <w:b/>
          <w:color w:val="auto"/>
          <w:spacing w:val="6"/>
          <w:sz w:val="32"/>
          <w:szCs w:val="32"/>
        </w:rPr>
      </w:pPr>
    </w:p>
    <w:p w14:paraId="798033C1">
      <w:pPr>
        <w:autoSpaceDE w:val="0"/>
        <w:autoSpaceDN w:val="0"/>
        <w:jc w:val="center"/>
        <w:rPr>
          <w:rFonts w:ascii="宋体" w:hAnsi="宋体" w:cs="宋体"/>
          <w:b/>
          <w:color w:val="auto"/>
          <w:spacing w:val="6"/>
          <w:sz w:val="32"/>
          <w:szCs w:val="32"/>
        </w:rPr>
      </w:pPr>
    </w:p>
    <w:p w14:paraId="40FAD9F7">
      <w:pPr>
        <w:autoSpaceDE w:val="0"/>
        <w:autoSpaceDN w:val="0"/>
        <w:jc w:val="center"/>
        <w:rPr>
          <w:rFonts w:ascii="宋体" w:hAnsi="宋体" w:cs="宋体"/>
          <w:b/>
          <w:color w:val="auto"/>
          <w:spacing w:val="6"/>
          <w:sz w:val="32"/>
          <w:szCs w:val="32"/>
        </w:rPr>
      </w:pPr>
    </w:p>
    <w:p w14:paraId="45039BDB">
      <w:pPr>
        <w:autoSpaceDE w:val="0"/>
        <w:autoSpaceDN w:val="0"/>
        <w:jc w:val="center"/>
        <w:rPr>
          <w:rFonts w:ascii="宋体" w:hAnsi="宋体" w:cs="宋体"/>
          <w:b/>
          <w:color w:val="auto"/>
          <w:spacing w:val="6"/>
          <w:sz w:val="32"/>
          <w:szCs w:val="32"/>
        </w:rPr>
      </w:pPr>
    </w:p>
    <w:p w14:paraId="4739BB05">
      <w:pPr>
        <w:autoSpaceDE w:val="0"/>
        <w:autoSpaceDN w:val="0"/>
        <w:jc w:val="center"/>
        <w:rPr>
          <w:rFonts w:ascii="宋体" w:hAnsi="宋体" w:cs="宋体"/>
          <w:b/>
          <w:color w:val="auto"/>
          <w:spacing w:val="6"/>
          <w:sz w:val="32"/>
          <w:szCs w:val="32"/>
        </w:rPr>
      </w:pPr>
    </w:p>
    <w:p w14:paraId="3AA26931">
      <w:pPr>
        <w:autoSpaceDE w:val="0"/>
        <w:autoSpaceDN w:val="0"/>
        <w:jc w:val="center"/>
        <w:rPr>
          <w:rFonts w:ascii="宋体" w:hAnsi="宋体" w:cs="宋体"/>
          <w:b/>
          <w:color w:val="auto"/>
          <w:spacing w:val="6"/>
          <w:sz w:val="32"/>
          <w:szCs w:val="32"/>
        </w:rPr>
      </w:pPr>
    </w:p>
    <w:p w14:paraId="01DE361F">
      <w:pPr>
        <w:autoSpaceDE w:val="0"/>
        <w:autoSpaceDN w:val="0"/>
        <w:jc w:val="center"/>
        <w:rPr>
          <w:rFonts w:ascii="宋体" w:hAnsi="宋体" w:cs="宋体"/>
          <w:b/>
          <w:color w:val="auto"/>
          <w:spacing w:val="6"/>
          <w:sz w:val="32"/>
          <w:szCs w:val="32"/>
        </w:rPr>
      </w:pPr>
    </w:p>
    <w:p w14:paraId="21032FED">
      <w:pPr>
        <w:autoSpaceDE w:val="0"/>
        <w:autoSpaceDN w:val="0"/>
        <w:jc w:val="center"/>
        <w:rPr>
          <w:rFonts w:ascii="宋体" w:hAnsi="宋体" w:cs="宋体"/>
          <w:b/>
          <w:color w:val="auto"/>
          <w:spacing w:val="6"/>
          <w:sz w:val="32"/>
          <w:szCs w:val="32"/>
        </w:rPr>
      </w:pPr>
    </w:p>
    <w:p w14:paraId="39588DC2">
      <w:pPr>
        <w:autoSpaceDE w:val="0"/>
        <w:autoSpaceDN w:val="0"/>
        <w:jc w:val="center"/>
        <w:rPr>
          <w:rFonts w:ascii="宋体" w:hAnsi="宋体" w:cs="宋体"/>
          <w:b/>
          <w:color w:val="auto"/>
          <w:spacing w:val="6"/>
          <w:sz w:val="32"/>
          <w:szCs w:val="32"/>
        </w:rPr>
      </w:pPr>
    </w:p>
    <w:p w14:paraId="4D61A29D">
      <w:pPr>
        <w:autoSpaceDE w:val="0"/>
        <w:autoSpaceDN w:val="0"/>
        <w:jc w:val="center"/>
        <w:rPr>
          <w:rFonts w:ascii="宋体" w:hAnsi="宋体" w:cs="宋体"/>
          <w:b/>
          <w:color w:val="auto"/>
          <w:spacing w:val="6"/>
          <w:sz w:val="32"/>
          <w:szCs w:val="32"/>
        </w:rPr>
      </w:pPr>
    </w:p>
    <w:p w14:paraId="60D70AC3">
      <w:pPr>
        <w:autoSpaceDE w:val="0"/>
        <w:autoSpaceDN w:val="0"/>
        <w:jc w:val="center"/>
        <w:rPr>
          <w:rFonts w:ascii="宋体" w:hAnsi="宋体" w:cs="宋体"/>
          <w:b/>
          <w:color w:val="auto"/>
          <w:spacing w:val="6"/>
          <w:sz w:val="32"/>
          <w:szCs w:val="32"/>
        </w:rPr>
      </w:pPr>
    </w:p>
    <w:p w14:paraId="0BA22DEA">
      <w:pPr>
        <w:autoSpaceDE w:val="0"/>
        <w:autoSpaceDN w:val="0"/>
        <w:jc w:val="center"/>
        <w:rPr>
          <w:rFonts w:ascii="宋体" w:hAnsi="宋体" w:cs="宋体"/>
          <w:b/>
          <w:color w:val="auto"/>
          <w:spacing w:val="6"/>
          <w:sz w:val="32"/>
          <w:szCs w:val="32"/>
        </w:rPr>
      </w:pPr>
    </w:p>
    <w:p w14:paraId="0836849C">
      <w:pPr>
        <w:autoSpaceDE w:val="0"/>
        <w:autoSpaceDN w:val="0"/>
        <w:jc w:val="center"/>
        <w:rPr>
          <w:rFonts w:ascii="宋体" w:hAnsi="宋体" w:cs="宋体"/>
          <w:b/>
          <w:color w:val="auto"/>
          <w:spacing w:val="6"/>
          <w:sz w:val="32"/>
          <w:szCs w:val="32"/>
        </w:rPr>
      </w:pPr>
    </w:p>
    <w:p w14:paraId="624090D4">
      <w:pPr>
        <w:autoSpaceDE w:val="0"/>
        <w:autoSpaceDN w:val="0"/>
        <w:jc w:val="center"/>
        <w:rPr>
          <w:rFonts w:ascii="宋体" w:hAnsi="宋体" w:cs="宋体"/>
          <w:b/>
          <w:color w:val="auto"/>
          <w:spacing w:val="6"/>
          <w:sz w:val="32"/>
          <w:szCs w:val="32"/>
        </w:rPr>
      </w:pPr>
    </w:p>
    <w:p w14:paraId="49ED8EB2">
      <w:pPr>
        <w:autoSpaceDE w:val="0"/>
        <w:autoSpaceDN w:val="0"/>
        <w:jc w:val="center"/>
        <w:rPr>
          <w:rFonts w:ascii="宋体" w:hAnsi="宋体" w:cs="宋体"/>
          <w:b/>
          <w:color w:val="auto"/>
          <w:spacing w:val="6"/>
          <w:sz w:val="32"/>
          <w:szCs w:val="32"/>
        </w:rPr>
      </w:pPr>
    </w:p>
    <w:p w14:paraId="21070EB5">
      <w:pPr>
        <w:widowControl/>
        <w:adjustRightInd/>
        <w:jc w:val="left"/>
        <w:rPr>
          <w:rFonts w:ascii="宋体" w:hAnsi="宋体" w:cs="宋体"/>
          <w:b/>
          <w:color w:val="auto"/>
          <w:spacing w:val="6"/>
          <w:sz w:val="32"/>
          <w:szCs w:val="32"/>
        </w:rPr>
      </w:pPr>
      <w:r>
        <w:rPr>
          <w:rFonts w:ascii="宋体" w:hAnsi="宋体" w:cs="宋体"/>
          <w:b/>
          <w:color w:val="auto"/>
          <w:spacing w:val="6"/>
          <w:sz w:val="32"/>
          <w:szCs w:val="32"/>
        </w:rPr>
        <w:br w:type="page"/>
      </w:r>
    </w:p>
    <w:p w14:paraId="30DF5672">
      <w:pPr>
        <w:snapToGrid w:val="0"/>
        <w:spacing w:line="360" w:lineRule="auto"/>
        <w:ind w:firstLine="3666" w:firstLineChars="1100"/>
        <w:rPr>
          <w:rFonts w:ascii="宋体" w:hAnsi="宋体" w:cs="宋体"/>
          <w:b/>
          <w:color w:val="auto"/>
          <w:kern w:val="0"/>
          <w:sz w:val="32"/>
          <w:szCs w:val="32"/>
        </w:rPr>
      </w:pPr>
      <w:r>
        <w:rPr>
          <w:rFonts w:hint="eastAsia" w:ascii="宋体" w:hAnsi="宋体" w:cs="宋体"/>
          <w:b/>
          <w:color w:val="auto"/>
          <w:spacing w:val="6"/>
          <w:sz w:val="32"/>
          <w:szCs w:val="32"/>
        </w:rPr>
        <w:t>附件</w:t>
      </w:r>
      <w:r>
        <w:rPr>
          <w:rFonts w:ascii="宋体" w:hAnsi="宋体" w:cs="宋体"/>
          <w:b/>
          <w:color w:val="auto"/>
          <w:spacing w:val="6"/>
          <w:sz w:val="32"/>
          <w:szCs w:val="32"/>
        </w:rPr>
        <w:t>6</w:t>
      </w:r>
      <w:r>
        <w:rPr>
          <w:rFonts w:hint="eastAsia" w:ascii="宋体" w:hAnsi="宋体" w:cs="宋体"/>
          <w:b/>
          <w:color w:val="auto"/>
          <w:spacing w:val="6"/>
          <w:sz w:val="32"/>
          <w:szCs w:val="32"/>
        </w:rPr>
        <w:t>：</w:t>
      </w:r>
      <w:r>
        <w:rPr>
          <w:rFonts w:hint="eastAsia" w:ascii="宋体" w:hAnsi="宋体" w:cs="宋体"/>
          <w:b/>
          <w:color w:val="auto"/>
          <w:kern w:val="0"/>
          <w:sz w:val="32"/>
          <w:szCs w:val="32"/>
        </w:rPr>
        <w:t>分包意向协议</w:t>
      </w:r>
    </w:p>
    <w:p w14:paraId="48ED7D15">
      <w:pPr>
        <w:widowControl/>
        <w:spacing w:line="360" w:lineRule="auto"/>
        <w:ind w:firstLine="120" w:firstLineChars="50"/>
        <w:jc w:val="left"/>
        <w:rPr>
          <w:rFonts w:ascii="宋体" w:hAnsi="宋体" w:cs="宋体"/>
          <w:color w:val="auto"/>
          <w:sz w:val="24"/>
        </w:rPr>
      </w:pPr>
      <w:r>
        <w:rPr>
          <w:rFonts w:hint="eastAsia" w:ascii="宋体" w:hAnsi="宋体" w:cs="宋体"/>
          <w:color w:val="auto"/>
          <w:sz w:val="24"/>
        </w:rPr>
        <w:t>（</w:t>
      </w:r>
      <w:r>
        <w:rPr>
          <w:rFonts w:hint="eastAsia" w:ascii="宋体" w:hAnsi="宋体" w:cs="宋体"/>
          <w:b/>
          <w:color w:val="auto"/>
          <w:sz w:val="24"/>
        </w:rPr>
        <w:t>中标后以分包方式履行合同的，提供分包意向协议；采购人不同意分包或者投标人中标后不以分包方式履行合同的，则不需要提供。</w:t>
      </w:r>
      <w:r>
        <w:rPr>
          <w:rFonts w:hint="eastAsia" w:ascii="宋体" w:hAnsi="宋体" w:cs="宋体"/>
          <w:color w:val="auto"/>
          <w:sz w:val="24"/>
        </w:rPr>
        <w:t>）</w:t>
      </w:r>
    </w:p>
    <w:p w14:paraId="389A9EF6">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u w:val="single"/>
        </w:rPr>
        <w:t>（投标人名称）</w:t>
      </w:r>
      <w:r>
        <w:rPr>
          <w:rFonts w:hint="eastAsia" w:ascii="宋体" w:hAnsi="宋体" w:cs="宋体"/>
          <w:color w:val="auto"/>
          <w:kern w:val="0"/>
          <w:sz w:val="24"/>
          <w:lang w:val="zh-CN"/>
        </w:rPr>
        <w:t>若成为</w:t>
      </w:r>
      <w:r>
        <w:rPr>
          <w:rFonts w:hint="eastAsia" w:ascii="宋体" w:hAnsi="宋体" w:cs="宋体"/>
          <w:color w:val="auto"/>
          <w:sz w:val="24"/>
          <w:lang w:eastAsia="zh-CN"/>
        </w:rPr>
        <w:t>杭州市余杭区仁和第一幼儿园保安服务外包项目</w:t>
      </w:r>
      <w:r>
        <w:rPr>
          <w:rFonts w:hint="eastAsia" w:ascii="宋体" w:hAnsi="宋体" w:cs="宋体"/>
          <w:color w:val="auto"/>
          <w:sz w:val="24"/>
        </w:rPr>
        <w:t>【招标编号：</w:t>
      </w:r>
      <w:r>
        <w:rPr>
          <w:rFonts w:hint="eastAsia" w:ascii="宋体" w:hAnsi="宋体" w:cs="宋体"/>
          <w:color w:val="auto"/>
          <w:sz w:val="24"/>
          <w:lang w:eastAsia="zh-CN"/>
        </w:rPr>
        <w:t>HJZXYHCG-2025-001</w:t>
      </w:r>
      <w:r>
        <w:rPr>
          <w:rFonts w:hint="eastAsia" w:ascii="宋体" w:hAnsi="宋体" w:cs="宋体"/>
          <w:color w:val="auto"/>
          <w:sz w:val="24"/>
          <w:lang w:val="en-US" w:eastAsia="zh-CN"/>
        </w:rPr>
        <w:t xml:space="preserve"> </w:t>
      </w:r>
      <w:r>
        <w:rPr>
          <w:rFonts w:hint="eastAsia" w:ascii="宋体" w:hAnsi="宋体" w:cs="宋体"/>
          <w:color w:val="auto"/>
          <w:sz w:val="24"/>
        </w:rPr>
        <w:t>】</w:t>
      </w:r>
      <w:r>
        <w:rPr>
          <w:rFonts w:hint="eastAsia" w:ascii="宋体" w:hAnsi="宋体" w:cs="宋体"/>
          <w:color w:val="auto"/>
          <w:kern w:val="0"/>
          <w:sz w:val="24"/>
          <w:lang w:val="zh-CN"/>
        </w:rPr>
        <w:t>的中标供应商，将依法采取分包方式履行合同。</w:t>
      </w:r>
      <w:r>
        <w:rPr>
          <w:rFonts w:hint="eastAsia" w:ascii="宋体" w:hAnsi="宋体" w:cs="宋体"/>
          <w:color w:val="auto"/>
          <w:kern w:val="0"/>
          <w:sz w:val="24"/>
          <w:u w:val="single"/>
        </w:rPr>
        <w:t>（投标人名称）</w:t>
      </w:r>
      <w:r>
        <w:rPr>
          <w:rFonts w:hint="eastAsia" w:ascii="宋体" w:hAnsi="宋体" w:cs="宋体"/>
          <w:color w:val="auto"/>
          <w:kern w:val="0"/>
          <w:sz w:val="24"/>
        </w:rPr>
        <w:t>与</w:t>
      </w:r>
      <w:r>
        <w:rPr>
          <w:rFonts w:hint="eastAsia" w:ascii="宋体" w:hAnsi="宋体" w:cs="宋体"/>
          <w:color w:val="auto"/>
          <w:kern w:val="0"/>
          <w:sz w:val="24"/>
          <w:u w:val="single"/>
        </w:rPr>
        <w:t>（所有分包供应商名称）</w:t>
      </w:r>
      <w:r>
        <w:rPr>
          <w:rFonts w:hint="eastAsia" w:ascii="宋体" w:hAnsi="宋体" w:cs="宋体"/>
          <w:color w:val="auto"/>
          <w:kern w:val="0"/>
          <w:sz w:val="24"/>
        </w:rPr>
        <w:t>达成分包意向协议</w:t>
      </w:r>
      <w:r>
        <w:rPr>
          <w:rFonts w:hint="eastAsia" w:ascii="宋体" w:hAnsi="宋体" w:cs="宋体"/>
          <w:color w:val="auto"/>
          <w:kern w:val="0"/>
          <w:sz w:val="24"/>
          <w:lang w:val="zh-CN"/>
        </w:rPr>
        <w:t xml:space="preserve">。 </w:t>
      </w:r>
    </w:p>
    <w:p w14:paraId="206D599E">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一、分包标的及数量</w:t>
      </w:r>
    </w:p>
    <w:p w14:paraId="107C0CFE">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u w:val="single"/>
        </w:rPr>
        <w:t>（投标人名称）</w:t>
      </w:r>
      <w:r>
        <w:rPr>
          <w:rFonts w:hint="eastAsia" w:ascii="宋体" w:hAnsi="宋体" w:cs="宋体"/>
          <w:color w:val="auto"/>
          <w:kern w:val="0"/>
          <w:sz w:val="24"/>
          <w:lang w:val="zh-CN"/>
        </w:rPr>
        <w:t>将</w:t>
      </w:r>
      <w:r>
        <w:rPr>
          <w:rFonts w:hint="eastAsia" w:ascii="宋体" w:hAnsi="宋体" w:cs="宋体"/>
          <w:color w:val="auto"/>
          <w:u w:val="single"/>
        </w:rPr>
        <w:t xml:space="preserve">  </w:t>
      </w:r>
      <w:r>
        <w:rPr>
          <w:rFonts w:ascii="宋体" w:hAnsi="宋体" w:cs="宋体"/>
          <w:color w:val="auto"/>
          <w:kern w:val="0"/>
          <w:sz w:val="24"/>
          <w:u w:val="single"/>
        </w:rPr>
        <w:t xml:space="preserve"> XX工作内容   </w:t>
      </w:r>
      <w:r>
        <w:rPr>
          <w:rFonts w:hint="eastAsia" w:ascii="宋体" w:hAnsi="宋体" w:cs="宋体"/>
          <w:color w:val="auto"/>
          <w:sz w:val="24"/>
        </w:rPr>
        <w:t>分包给</w:t>
      </w:r>
      <w:r>
        <w:rPr>
          <w:rFonts w:hint="eastAsia" w:ascii="宋体" w:hAnsi="宋体" w:cs="宋体"/>
          <w:color w:val="auto"/>
          <w:kern w:val="0"/>
          <w:sz w:val="24"/>
          <w:u w:val="single"/>
        </w:rPr>
        <w:t>（分包供应商1名称）</w:t>
      </w:r>
      <w:r>
        <w:rPr>
          <w:rFonts w:hint="eastAsia" w:ascii="宋体" w:hAnsi="宋体" w:cs="宋体"/>
          <w:color w:val="auto"/>
          <w:kern w:val="0"/>
          <w:sz w:val="24"/>
          <w:lang w:val="zh-CN"/>
        </w:rPr>
        <w:t>，</w:t>
      </w:r>
      <w:r>
        <w:rPr>
          <w:rFonts w:hint="eastAsia" w:ascii="宋体" w:hAnsi="宋体" w:cs="宋体"/>
          <w:color w:val="auto"/>
          <w:kern w:val="0"/>
          <w:sz w:val="24"/>
          <w:u w:val="single"/>
        </w:rPr>
        <w:t>（分包供应商2名称），</w:t>
      </w:r>
      <w:r>
        <w:rPr>
          <w:rFonts w:hint="eastAsia" w:ascii="宋体" w:hAnsi="宋体" w:cs="宋体"/>
          <w:color w:val="auto"/>
          <w:kern w:val="0"/>
          <w:sz w:val="24"/>
          <w:lang w:val="zh-CN"/>
        </w:rPr>
        <w:t>具备承</w:t>
      </w:r>
      <w:r>
        <w:rPr>
          <w:rFonts w:hint="eastAsia" w:ascii="宋体" w:hAnsi="宋体" w:cs="宋体"/>
          <w:color w:val="auto"/>
          <w:kern w:val="0"/>
          <w:sz w:val="24"/>
        </w:rPr>
        <w:t>担</w:t>
      </w:r>
      <w:r>
        <w:rPr>
          <w:rFonts w:hint="eastAsia" w:ascii="宋体" w:hAnsi="宋体" w:cs="宋体"/>
          <w:color w:val="auto"/>
          <w:kern w:val="0"/>
          <w:sz w:val="24"/>
          <w:u w:val="single"/>
          <w:lang w:val="zh-CN"/>
        </w:rPr>
        <w:t>XX工作内容</w:t>
      </w:r>
      <w:r>
        <w:rPr>
          <w:rFonts w:hint="eastAsia" w:ascii="宋体" w:hAnsi="宋体" w:cs="宋体"/>
          <w:color w:val="auto"/>
          <w:kern w:val="0"/>
          <w:sz w:val="24"/>
          <w:lang w:val="zh-CN"/>
        </w:rPr>
        <w:t>相应资质条件且不得再次分包；</w:t>
      </w:r>
    </w:p>
    <w:p w14:paraId="320A518C">
      <w:pPr>
        <w:pStyle w:val="5"/>
        <w:ind w:left="664" w:leftChars="316" w:firstLine="229" w:firstLineChars="95"/>
        <w:rPr>
          <w:rFonts w:ascii="宋体" w:hAnsi="宋体" w:eastAsia="宋体" w:cs="宋体"/>
          <w:color w:val="auto"/>
          <w:kern w:val="0"/>
          <w:sz w:val="24"/>
          <w:szCs w:val="24"/>
        </w:rPr>
      </w:pPr>
      <w:r>
        <w:rPr>
          <w:rFonts w:hint="eastAsia" w:ascii="宋体" w:hAnsi="宋体" w:eastAsia="宋体" w:cs="宋体"/>
          <w:color w:val="auto"/>
          <w:kern w:val="0"/>
          <w:sz w:val="24"/>
          <w:szCs w:val="24"/>
        </w:rPr>
        <w:t>……</w:t>
      </w:r>
    </w:p>
    <w:p w14:paraId="04408669">
      <w:pPr>
        <w:rPr>
          <w:color w:val="auto"/>
        </w:rPr>
      </w:pPr>
      <w:r>
        <w:rPr>
          <w:rFonts w:hint="eastAsia"/>
          <w:color w:val="auto"/>
          <w:lang w:val="zh-CN"/>
        </w:rPr>
        <w:t xml:space="preserve"> </w:t>
      </w:r>
    </w:p>
    <w:p w14:paraId="3B32F261">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二、分包供应商中小企业合同份额</w:t>
      </w:r>
    </w:p>
    <w:p w14:paraId="4347C0C9">
      <w:pPr>
        <w:snapToGrid w:val="0"/>
        <w:spacing w:line="360" w:lineRule="auto"/>
        <w:ind w:firstLine="576"/>
        <w:rPr>
          <w:rFonts w:ascii="宋体" w:hAnsi="宋体" w:cs="宋体"/>
          <w:b/>
          <w:color w:val="auto"/>
          <w:kern w:val="0"/>
          <w:sz w:val="24"/>
          <w:lang w:val="zh-CN"/>
        </w:rPr>
      </w:pPr>
      <w:r>
        <w:rPr>
          <w:rFonts w:ascii="宋体" w:hAnsi="宋体" w:cs="宋体"/>
          <w:color w:val="auto"/>
          <w:kern w:val="0"/>
          <w:sz w:val="24"/>
        </w:rPr>
        <w:t>1、</w:t>
      </w:r>
      <w:r>
        <w:rPr>
          <w:rFonts w:hint="eastAsia" w:ascii="宋体" w:hAnsi="宋体" w:cs="宋体"/>
          <w:color w:val="auto"/>
          <w:kern w:val="0"/>
          <w:sz w:val="24"/>
          <w:u w:val="single"/>
        </w:rPr>
        <w:t>（分包供应商X</w:t>
      </w:r>
      <w:r>
        <w:rPr>
          <w:rFonts w:ascii="宋体" w:hAnsi="宋体" w:cs="宋体"/>
          <w:color w:val="auto"/>
          <w:kern w:val="0"/>
          <w:sz w:val="24"/>
          <w:u w:val="single"/>
        </w:rPr>
        <w:t>,</w:t>
      </w:r>
      <w:r>
        <w:rPr>
          <w:rFonts w:hint="eastAsia" w:ascii="宋体" w:hAnsi="宋体" w:cs="宋体"/>
          <w:color w:val="auto"/>
          <w:kern w:val="0"/>
          <w:sz w:val="24"/>
          <w:u w:val="single"/>
        </w:rPr>
        <w:t>……）提供的服务全部由小微企业承接，</w:t>
      </w:r>
      <w:r>
        <w:rPr>
          <w:rFonts w:hint="eastAsia" w:ascii="宋体" w:hAnsi="宋体" w:cs="宋体"/>
          <w:color w:val="auto"/>
          <w:kern w:val="0"/>
          <w:sz w:val="24"/>
        </w:rPr>
        <w:t>其合同份额占到合同总金额</w:t>
      </w:r>
      <w:r>
        <w:rPr>
          <w:rFonts w:hint="eastAsia" w:ascii="宋体" w:hAnsi="宋体" w:cs="宋体"/>
          <w:color w:val="auto"/>
          <w:kern w:val="0"/>
          <w:sz w:val="24"/>
          <w:u w:val="single"/>
        </w:rPr>
        <w:t xml:space="preserve">     </w:t>
      </w:r>
      <w:r>
        <w:rPr>
          <w:rFonts w:hint="eastAsia" w:ascii="宋体" w:hAnsi="宋体" w:cs="宋体"/>
          <w:color w:val="auto"/>
          <w:kern w:val="0"/>
          <w:sz w:val="24"/>
        </w:rPr>
        <w:t>%以上</w:t>
      </w:r>
      <w:r>
        <w:rPr>
          <w:rFonts w:hint="eastAsia" w:ascii="宋体" w:hAnsi="宋体" w:cs="宋体"/>
          <w:color w:val="auto"/>
        </w:rPr>
        <w:t>。</w:t>
      </w:r>
      <w:r>
        <w:rPr>
          <w:rFonts w:hint="eastAsia" w:ascii="宋体" w:hAnsi="宋体" w:cs="宋体"/>
          <w:b/>
          <w:color w:val="auto"/>
          <w:kern w:val="0"/>
          <w:sz w:val="24"/>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color w:val="auto"/>
          <w:sz w:val="24"/>
        </w:rPr>
        <w:t>拟享受以上价格扣除政策的，填写有关内容。</w:t>
      </w:r>
      <w:r>
        <w:rPr>
          <w:rFonts w:hint="eastAsia" w:ascii="宋体" w:hAnsi="宋体" w:cs="宋体"/>
          <w:b/>
          <w:color w:val="auto"/>
          <w:kern w:val="0"/>
          <w:sz w:val="24"/>
          <w:lang w:val="zh-CN"/>
        </w:rPr>
        <w:t>）</w:t>
      </w:r>
    </w:p>
    <w:p w14:paraId="07BD032C">
      <w:pPr>
        <w:spacing w:line="360" w:lineRule="auto"/>
        <w:ind w:firstLine="480" w:firstLineChars="200"/>
        <w:rPr>
          <w:rFonts w:ascii="宋体" w:hAnsi="宋体" w:cs="宋体"/>
          <w:b/>
          <w:bCs/>
          <w:color w:val="auto"/>
          <w:kern w:val="0"/>
          <w:sz w:val="24"/>
          <w:lang w:val="zh-CN"/>
        </w:rPr>
      </w:pPr>
      <w:r>
        <w:rPr>
          <w:rFonts w:hint="eastAsia" w:ascii="宋体" w:hAnsi="宋体" w:cs="宋体"/>
          <w:color w:val="auto"/>
          <w:sz w:val="24"/>
        </w:rPr>
        <w:t>2、中小企业合同金额达到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其中</w:t>
      </w:r>
      <w:r>
        <w:rPr>
          <w:rFonts w:hint="eastAsia" w:ascii="宋体" w:hAnsi="宋体" w:cs="宋体"/>
          <w:color w:val="auto"/>
          <w:sz w:val="24"/>
        </w:rPr>
        <w:t>小微企业合同金额达到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kern w:val="0"/>
          <w:sz w:val="24"/>
          <w:lang w:val="zh-CN"/>
        </w:rPr>
        <w:t>。</w:t>
      </w:r>
      <w:r>
        <w:rPr>
          <w:rFonts w:hint="eastAsia" w:ascii="宋体" w:hAnsi="宋体" w:cs="宋体"/>
          <w:b/>
          <w:bCs/>
          <w:color w:val="auto"/>
          <w:kern w:val="0"/>
          <w:sz w:val="24"/>
          <w:lang w:val="zh-CN"/>
        </w:rPr>
        <w:t>（</w:t>
      </w:r>
      <w:r>
        <w:rPr>
          <w:rFonts w:hint="eastAsia" w:ascii="宋体" w:hAnsi="宋体" w:cs="宋体"/>
          <w:b/>
          <w:bCs/>
          <w:color w:val="auto"/>
          <w:sz w:val="24"/>
        </w:rPr>
        <w:t>要求合同分包形式参加的项目或采购包，供应商按招标文件第一部分招标公告申请人的资格要求中规定的</w:t>
      </w:r>
      <w:r>
        <w:rPr>
          <w:rFonts w:hint="eastAsia" w:ascii="宋体" w:hAnsi="宋体" w:cs="宋体"/>
          <w:b/>
          <w:color w:val="auto"/>
          <w:kern w:val="0"/>
          <w:sz w:val="24"/>
          <w:lang w:val="zh-CN"/>
        </w:rPr>
        <w:t>分包意向协议</w:t>
      </w:r>
      <w:r>
        <w:rPr>
          <w:rFonts w:hint="eastAsia" w:ascii="宋体" w:hAnsi="宋体" w:cs="宋体"/>
          <w:b/>
          <w:bCs/>
          <w:color w:val="auto"/>
          <w:sz w:val="24"/>
        </w:rPr>
        <w:t>中中小企业、小微企业合同金额应当达到的比例要求填写。</w:t>
      </w:r>
      <w:r>
        <w:rPr>
          <w:rFonts w:hint="eastAsia" w:ascii="宋体" w:hAnsi="宋体" w:cs="宋体"/>
          <w:b/>
          <w:bCs/>
          <w:color w:val="auto"/>
          <w:kern w:val="0"/>
          <w:sz w:val="24"/>
          <w:lang w:val="zh-CN"/>
        </w:rPr>
        <w:t>）</w:t>
      </w:r>
    </w:p>
    <w:p w14:paraId="59B1C37D">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三、分包工作履行期限、地点、方式</w:t>
      </w:r>
    </w:p>
    <w:p w14:paraId="663B6333">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14:paraId="2CEDD2BC">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四、质量</w:t>
      </w:r>
    </w:p>
    <w:p w14:paraId="2DD9CBA9">
      <w:pPr>
        <w:snapToGrid w:val="0"/>
        <w:spacing w:line="360" w:lineRule="auto"/>
        <w:ind w:firstLine="576"/>
        <w:rPr>
          <w:rFonts w:ascii="宋体" w:hAnsi="宋体" w:cs="宋体"/>
          <w:color w:val="auto"/>
          <w:kern w:val="0"/>
          <w:sz w:val="24"/>
          <w:lang w:val="zh-CN"/>
        </w:rPr>
      </w:pPr>
      <w:r>
        <w:rPr>
          <w:rFonts w:hint="eastAsia" w:ascii="宋体" w:hAnsi="宋体" w:cs="宋体"/>
          <w:color w:val="auto"/>
          <w:u w:val="single"/>
        </w:rPr>
        <w:t xml:space="preserve">                                                                                       </w:t>
      </w:r>
    </w:p>
    <w:p w14:paraId="721B3A12">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五、价款或者报酬</w:t>
      </w:r>
    </w:p>
    <w:p w14:paraId="21256F94">
      <w:pPr>
        <w:snapToGrid w:val="0"/>
        <w:spacing w:line="360" w:lineRule="auto"/>
        <w:ind w:left="573" w:leftChars="273"/>
        <w:rPr>
          <w:rFonts w:ascii="宋体" w:hAnsi="宋体" w:cs="宋体"/>
          <w:color w:val="auto"/>
          <w:kern w:val="0"/>
          <w:sz w:val="24"/>
          <w:lang w:val="zh-CN"/>
        </w:rPr>
      </w:pPr>
      <w:r>
        <w:rPr>
          <w:rFonts w:hint="eastAsia" w:ascii="宋体" w:hAnsi="宋体" w:cs="宋体"/>
          <w:color w:val="auto"/>
          <w:u w:val="single"/>
        </w:rPr>
        <w:t xml:space="preserve">                                                                                     </w:t>
      </w:r>
    </w:p>
    <w:p w14:paraId="47E8F80C">
      <w:pPr>
        <w:snapToGrid w:val="0"/>
        <w:spacing w:line="360" w:lineRule="auto"/>
        <w:ind w:left="573" w:leftChars="273"/>
        <w:rPr>
          <w:rFonts w:ascii="宋体" w:hAnsi="宋体" w:cs="宋体"/>
          <w:color w:val="auto"/>
          <w:kern w:val="0"/>
          <w:sz w:val="24"/>
          <w:lang w:val="zh-CN"/>
        </w:rPr>
      </w:pPr>
      <w:r>
        <w:rPr>
          <w:rFonts w:hint="eastAsia" w:ascii="宋体" w:hAnsi="宋体" w:cs="宋体"/>
          <w:color w:val="auto"/>
          <w:kern w:val="0"/>
          <w:sz w:val="24"/>
          <w:lang w:val="zh-CN"/>
        </w:rPr>
        <w:t>六、违约责任</w:t>
      </w:r>
    </w:p>
    <w:p w14:paraId="4C67522D">
      <w:pPr>
        <w:snapToGrid w:val="0"/>
        <w:spacing w:line="360" w:lineRule="auto"/>
        <w:ind w:firstLine="576"/>
        <w:rPr>
          <w:rFonts w:ascii="宋体" w:hAnsi="宋体" w:cs="宋体"/>
          <w:color w:val="auto"/>
          <w:kern w:val="0"/>
          <w:sz w:val="24"/>
          <w:lang w:val="zh-CN"/>
        </w:rPr>
      </w:pPr>
      <w:r>
        <w:rPr>
          <w:rFonts w:hint="eastAsia" w:ascii="宋体" w:hAnsi="宋体" w:cs="宋体"/>
          <w:color w:val="auto"/>
          <w:u w:val="single"/>
        </w:rPr>
        <w:t xml:space="preserve">                                                                                     </w:t>
      </w:r>
    </w:p>
    <w:p w14:paraId="4CF64741">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七、争议解决的办法</w:t>
      </w:r>
    </w:p>
    <w:p w14:paraId="345AA788">
      <w:pPr>
        <w:snapToGrid w:val="0"/>
        <w:spacing w:line="360" w:lineRule="auto"/>
        <w:ind w:firstLine="576"/>
        <w:rPr>
          <w:rFonts w:ascii="宋体" w:hAnsi="宋体" w:cs="宋体"/>
          <w:color w:val="auto"/>
          <w:kern w:val="0"/>
          <w:sz w:val="24"/>
          <w:lang w:val="zh-CN"/>
        </w:rPr>
      </w:pPr>
      <w:r>
        <w:rPr>
          <w:rFonts w:hint="eastAsia" w:ascii="宋体" w:hAnsi="宋体" w:cs="宋体"/>
          <w:color w:val="auto"/>
          <w:u w:val="single"/>
        </w:rPr>
        <w:t xml:space="preserve">                                                                                  </w:t>
      </w:r>
    </w:p>
    <w:p w14:paraId="5F2D97CB">
      <w:pPr>
        <w:snapToGrid w:val="0"/>
        <w:spacing w:line="360" w:lineRule="auto"/>
        <w:ind w:firstLine="576"/>
        <w:rPr>
          <w:rFonts w:ascii="宋体" w:hAnsi="宋体" w:cs="宋体"/>
          <w:color w:val="auto"/>
          <w:kern w:val="0"/>
          <w:sz w:val="24"/>
          <w:lang w:val="zh-CN"/>
        </w:rPr>
      </w:pPr>
      <w:r>
        <w:rPr>
          <w:rFonts w:hint="eastAsia" w:ascii="宋体" w:hAnsi="宋体" w:cs="宋体"/>
          <w:color w:val="auto"/>
          <w:kern w:val="0"/>
          <w:sz w:val="24"/>
          <w:lang w:val="zh-CN"/>
        </w:rPr>
        <w:t>八、其他</w:t>
      </w:r>
    </w:p>
    <w:p w14:paraId="321F0096">
      <w:pPr>
        <w:snapToGrid w:val="0"/>
        <w:spacing w:line="360" w:lineRule="auto"/>
        <w:ind w:left="5758" w:leftChars="342" w:hanging="5040" w:hangingChars="2100"/>
        <w:rPr>
          <w:rFonts w:ascii="宋体" w:hAnsi="宋体" w:cs="宋体"/>
          <w:color w:val="auto"/>
          <w:kern w:val="0"/>
          <w:sz w:val="24"/>
          <w:lang w:val="zh-CN"/>
        </w:rPr>
      </w:pPr>
      <w:r>
        <w:rPr>
          <w:rFonts w:hint="eastAsia" w:ascii="宋体" w:hAnsi="宋体" w:cs="宋体"/>
          <w:color w:val="auto"/>
          <w:sz w:val="24"/>
        </w:rPr>
        <w:t>中小企业合同金额达到</w:t>
      </w:r>
      <w:r>
        <w:rPr>
          <w:rFonts w:hint="eastAsia" w:ascii="宋体" w:hAnsi="宋体" w:cs="宋体"/>
          <w:color w:val="auto"/>
          <w:sz w:val="24"/>
          <w:u w:val="single"/>
        </w:rPr>
        <w:t xml:space="preserve">  </w:t>
      </w:r>
      <w:r>
        <w:rPr>
          <w:rFonts w:hint="eastAsia" w:ascii="宋体" w:hAnsi="宋体" w:cs="宋体"/>
          <w:color w:val="auto"/>
          <w:sz w:val="24"/>
        </w:rPr>
        <w:t>%，小微企业合同金额达到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kern w:val="0"/>
          <w:sz w:val="24"/>
          <w:lang w:val="zh-CN"/>
        </w:rPr>
        <w:t xml:space="preserve">  。                                           投标人名称（电子签名）：</w:t>
      </w:r>
    </w:p>
    <w:p w14:paraId="5B27D365">
      <w:pPr>
        <w:snapToGrid w:val="0"/>
        <w:spacing w:line="360" w:lineRule="auto"/>
        <w:jc w:val="right"/>
        <w:rPr>
          <w:rFonts w:ascii="宋体" w:hAnsi="宋体" w:cs="宋体"/>
          <w:color w:val="auto"/>
          <w:kern w:val="0"/>
          <w:sz w:val="24"/>
          <w:lang w:val="zh-CN"/>
        </w:rPr>
      </w:pPr>
      <w:r>
        <w:rPr>
          <w:rFonts w:hint="eastAsia" w:ascii="宋体" w:hAnsi="宋体" w:cs="宋体"/>
          <w:color w:val="auto"/>
          <w:kern w:val="0"/>
          <w:sz w:val="24"/>
          <w:lang w:val="zh-CN"/>
        </w:rPr>
        <w:t>分包供应商名称（电子签名/公章）：</w:t>
      </w:r>
    </w:p>
    <w:p w14:paraId="68460B79">
      <w:pPr>
        <w:snapToGrid w:val="0"/>
        <w:spacing w:line="360" w:lineRule="auto"/>
        <w:ind w:firstLine="5760" w:firstLineChars="2400"/>
        <w:rPr>
          <w:rFonts w:ascii="宋体" w:hAnsi="宋体" w:cs="宋体"/>
          <w:color w:val="auto"/>
        </w:rPr>
      </w:pPr>
      <w:r>
        <w:rPr>
          <w:rFonts w:hint="eastAsia" w:ascii="宋体" w:hAnsi="宋体" w:cs="宋体"/>
          <w:color w:val="auto"/>
          <w:kern w:val="0"/>
          <w:sz w:val="24"/>
          <w:lang w:val="zh-CN"/>
        </w:rPr>
        <w:t>……</w:t>
      </w:r>
    </w:p>
    <w:p w14:paraId="3BCCF833">
      <w:pPr>
        <w:snapToGrid w:val="0"/>
        <w:spacing w:line="360" w:lineRule="auto"/>
        <w:ind w:left="5758" w:leftChars="342" w:hanging="5040" w:hangingChars="2100"/>
        <w:rPr>
          <w:rFonts w:ascii="宋体" w:hAnsi="宋体" w:cs="宋体"/>
          <w:color w:val="auto"/>
          <w:kern w:val="0"/>
          <w:sz w:val="24"/>
          <w:lang w:val="zh-CN"/>
        </w:rPr>
      </w:pPr>
      <w:r>
        <w:rPr>
          <w:rFonts w:hint="eastAsia" w:ascii="宋体" w:hAnsi="宋体" w:cs="宋体"/>
          <w:color w:val="auto"/>
          <w:kern w:val="0"/>
          <w:sz w:val="24"/>
          <w:lang w:val="zh-CN"/>
        </w:rPr>
        <w:t xml:space="preserve">                                        日期：  年  月   日</w:t>
      </w:r>
    </w:p>
    <w:p w14:paraId="7986A040">
      <w:pPr>
        <w:spacing w:line="360" w:lineRule="auto"/>
        <w:ind w:right="420"/>
        <w:rPr>
          <w:rFonts w:ascii="宋体" w:hAnsi="宋体" w:cs="宋体"/>
          <w:color w:val="auto"/>
          <w:sz w:val="24"/>
        </w:rPr>
      </w:pPr>
      <w:r>
        <w:rPr>
          <w:rFonts w:hint="eastAsia" w:ascii="宋体" w:hAnsi="宋体" w:cs="宋体"/>
          <w:color w:val="auto"/>
          <w:sz w:val="24"/>
        </w:rPr>
        <w:t>注：按本格式和要求提供。</w:t>
      </w:r>
    </w:p>
    <w:p w14:paraId="63780773">
      <w:pPr>
        <w:autoSpaceDE w:val="0"/>
        <w:autoSpaceDN w:val="0"/>
        <w:jc w:val="center"/>
        <w:rPr>
          <w:rFonts w:ascii="宋体" w:hAnsi="宋体" w:cs="宋体"/>
          <w:b/>
          <w:color w:val="auto"/>
          <w:spacing w:val="6"/>
          <w:sz w:val="32"/>
          <w:szCs w:val="32"/>
        </w:rPr>
      </w:pPr>
    </w:p>
    <w:p w14:paraId="786A7C25">
      <w:pPr>
        <w:autoSpaceDE w:val="0"/>
        <w:autoSpaceDN w:val="0"/>
        <w:jc w:val="center"/>
        <w:rPr>
          <w:rFonts w:ascii="宋体" w:hAnsi="宋体" w:cs="宋体"/>
          <w:b/>
          <w:color w:val="auto"/>
          <w:spacing w:val="6"/>
          <w:sz w:val="32"/>
          <w:szCs w:val="32"/>
        </w:rPr>
      </w:pPr>
    </w:p>
    <w:p w14:paraId="078B17C1">
      <w:pPr>
        <w:autoSpaceDE w:val="0"/>
        <w:autoSpaceDN w:val="0"/>
        <w:jc w:val="center"/>
        <w:rPr>
          <w:rFonts w:ascii="宋体" w:hAnsi="宋体" w:cs="宋体"/>
          <w:b/>
          <w:color w:val="auto"/>
          <w:spacing w:val="6"/>
          <w:sz w:val="32"/>
          <w:szCs w:val="32"/>
        </w:rPr>
      </w:pPr>
    </w:p>
    <w:p w14:paraId="1751C96E">
      <w:pPr>
        <w:autoSpaceDE w:val="0"/>
        <w:autoSpaceDN w:val="0"/>
        <w:jc w:val="center"/>
        <w:rPr>
          <w:rFonts w:ascii="宋体" w:hAnsi="宋体" w:cs="宋体"/>
          <w:b/>
          <w:color w:val="auto"/>
          <w:spacing w:val="6"/>
          <w:sz w:val="32"/>
          <w:szCs w:val="32"/>
        </w:rPr>
      </w:pPr>
    </w:p>
    <w:p w14:paraId="23DE393C">
      <w:pPr>
        <w:autoSpaceDE w:val="0"/>
        <w:autoSpaceDN w:val="0"/>
        <w:jc w:val="center"/>
        <w:rPr>
          <w:rFonts w:ascii="宋体" w:hAnsi="宋体" w:cs="宋体"/>
          <w:b/>
          <w:color w:val="auto"/>
          <w:spacing w:val="6"/>
          <w:sz w:val="32"/>
          <w:szCs w:val="32"/>
        </w:rPr>
      </w:pPr>
    </w:p>
    <w:p w14:paraId="587A08E2">
      <w:pPr>
        <w:autoSpaceDE w:val="0"/>
        <w:autoSpaceDN w:val="0"/>
        <w:jc w:val="center"/>
        <w:rPr>
          <w:rFonts w:ascii="宋体" w:hAnsi="宋体" w:cs="宋体"/>
          <w:b/>
          <w:color w:val="auto"/>
          <w:spacing w:val="6"/>
          <w:sz w:val="32"/>
          <w:szCs w:val="32"/>
        </w:rPr>
      </w:pPr>
    </w:p>
    <w:p w14:paraId="3B357193">
      <w:pPr>
        <w:autoSpaceDE w:val="0"/>
        <w:autoSpaceDN w:val="0"/>
        <w:jc w:val="center"/>
        <w:rPr>
          <w:rFonts w:ascii="宋体" w:hAnsi="宋体" w:cs="宋体"/>
          <w:b/>
          <w:color w:val="auto"/>
          <w:spacing w:val="6"/>
          <w:sz w:val="32"/>
          <w:szCs w:val="32"/>
        </w:rPr>
      </w:pPr>
    </w:p>
    <w:p w14:paraId="105EBAC1">
      <w:pPr>
        <w:autoSpaceDE w:val="0"/>
        <w:autoSpaceDN w:val="0"/>
        <w:jc w:val="center"/>
        <w:rPr>
          <w:rFonts w:ascii="宋体" w:hAnsi="宋体" w:cs="宋体"/>
          <w:b/>
          <w:color w:val="auto"/>
          <w:spacing w:val="6"/>
          <w:sz w:val="32"/>
          <w:szCs w:val="32"/>
        </w:rPr>
      </w:pPr>
    </w:p>
    <w:p w14:paraId="0E60F9A7">
      <w:pPr>
        <w:autoSpaceDE w:val="0"/>
        <w:autoSpaceDN w:val="0"/>
        <w:jc w:val="center"/>
        <w:rPr>
          <w:rFonts w:ascii="宋体" w:hAnsi="宋体" w:cs="宋体"/>
          <w:b/>
          <w:color w:val="auto"/>
          <w:spacing w:val="6"/>
          <w:sz w:val="32"/>
          <w:szCs w:val="32"/>
        </w:rPr>
      </w:pPr>
    </w:p>
    <w:p w14:paraId="218859B8">
      <w:pPr>
        <w:autoSpaceDE w:val="0"/>
        <w:autoSpaceDN w:val="0"/>
        <w:jc w:val="center"/>
        <w:rPr>
          <w:rFonts w:ascii="宋体" w:hAnsi="宋体" w:cs="宋体"/>
          <w:b/>
          <w:color w:val="auto"/>
          <w:spacing w:val="6"/>
          <w:sz w:val="32"/>
          <w:szCs w:val="32"/>
        </w:rPr>
      </w:pPr>
    </w:p>
    <w:p w14:paraId="4AA14494">
      <w:pPr>
        <w:autoSpaceDE w:val="0"/>
        <w:autoSpaceDN w:val="0"/>
        <w:jc w:val="center"/>
        <w:rPr>
          <w:rFonts w:ascii="宋体" w:hAnsi="宋体" w:cs="宋体"/>
          <w:b/>
          <w:color w:val="auto"/>
          <w:spacing w:val="6"/>
          <w:sz w:val="32"/>
          <w:szCs w:val="32"/>
        </w:rPr>
      </w:pPr>
    </w:p>
    <w:p w14:paraId="2C19E420">
      <w:pPr>
        <w:autoSpaceDE w:val="0"/>
        <w:autoSpaceDN w:val="0"/>
        <w:jc w:val="center"/>
        <w:rPr>
          <w:rFonts w:ascii="宋体" w:hAnsi="宋体" w:cs="宋体"/>
          <w:b/>
          <w:color w:val="auto"/>
          <w:spacing w:val="6"/>
          <w:sz w:val="32"/>
          <w:szCs w:val="32"/>
        </w:rPr>
      </w:pPr>
    </w:p>
    <w:p w14:paraId="34AEDF6E">
      <w:pPr>
        <w:autoSpaceDE w:val="0"/>
        <w:autoSpaceDN w:val="0"/>
        <w:jc w:val="center"/>
        <w:rPr>
          <w:rFonts w:ascii="宋体" w:hAnsi="宋体" w:cs="宋体"/>
          <w:b/>
          <w:color w:val="auto"/>
          <w:spacing w:val="6"/>
          <w:sz w:val="32"/>
          <w:szCs w:val="32"/>
        </w:rPr>
      </w:pPr>
    </w:p>
    <w:p w14:paraId="78DDA8FB">
      <w:pPr>
        <w:autoSpaceDE w:val="0"/>
        <w:autoSpaceDN w:val="0"/>
        <w:jc w:val="center"/>
        <w:rPr>
          <w:rFonts w:ascii="宋体" w:hAnsi="宋体" w:cs="宋体"/>
          <w:b/>
          <w:color w:val="auto"/>
          <w:spacing w:val="6"/>
          <w:sz w:val="32"/>
          <w:szCs w:val="32"/>
        </w:rPr>
      </w:pPr>
    </w:p>
    <w:p w14:paraId="2EB07BA1">
      <w:pPr>
        <w:autoSpaceDE w:val="0"/>
        <w:autoSpaceDN w:val="0"/>
        <w:jc w:val="center"/>
        <w:rPr>
          <w:rFonts w:ascii="宋体" w:hAnsi="宋体" w:cs="宋体"/>
          <w:b/>
          <w:color w:val="auto"/>
          <w:spacing w:val="6"/>
          <w:sz w:val="32"/>
          <w:szCs w:val="32"/>
        </w:rPr>
      </w:pPr>
    </w:p>
    <w:p w14:paraId="16681B38">
      <w:pPr>
        <w:autoSpaceDE w:val="0"/>
        <w:autoSpaceDN w:val="0"/>
        <w:jc w:val="center"/>
        <w:rPr>
          <w:rFonts w:ascii="宋体" w:hAnsi="宋体" w:cs="宋体"/>
          <w:b/>
          <w:color w:val="auto"/>
          <w:spacing w:val="6"/>
          <w:sz w:val="32"/>
          <w:szCs w:val="32"/>
        </w:rPr>
      </w:pPr>
    </w:p>
    <w:p w14:paraId="3F282A82">
      <w:pPr>
        <w:autoSpaceDE w:val="0"/>
        <w:autoSpaceDN w:val="0"/>
        <w:jc w:val="center"/>
        <w:rPr>
          <w:rFonts w:ascii="宋体" w:hAnsi="宋体" w:cs="宋体"/>
          <w:b/>
          <w:color w:val="auto"/>
          <w:spacing w:val="6"/>
          <w:sz w:val="32"/>
          <w:szCs w:val="32"/>
        </w:rPr>
      </w:pPr>
    </w:p>
    <w:p w14:paraId="0AE54326">
      <w:pPr>
        <w:autoSpaceDE w:val="0"/>
        <w:autoSpaceDN w:val="0"/>
        <w:jc w:val="center"/>
        <w:rPr>
          <w:rFonts w:ascii="宋体" w:hAnsi="宋体" w:cs="宋体"/>
          <w:b/>
          <w:color w:val="auto"/>
          <w:spacing w:val="6"/>
          <w:sz w:val="32"/>
          <w:szCs w:val="32"/>
        </w:rPr>
      </w:pPr>
    </w:p>
    <w:p w14:paraId="11AC421A">
      <w:pPr>
        <w:autoSpaceDE w:val="0"/>
        <w:autoSpaceDN w:val="0"/>
        <w:jc w:val="center"/>
        <w:rPr>
          <w:rFonts w:ascii="宋体" w:hAnsi="宋体" w:cs="宋体"/>
          <w:b/>
          <w:color w:val="auto"/>
          <w:spacing w:val="6"/>
          <w:sz w:val="32"/>
          <w:szCs w:val="32"/>
        </w:rPr>
      </w:pPr>
    </w:p>
    <w:p w14:paraId="7390B28C">
      <w:pPr>
        <w:autoSpaceDE w:val="0"/>
        <w:autoSpaceDN w:val="0"/>
        <w:jc w:val="center"/>
        <w:rPr>
          <w:rFonts w:ascii="宋体" w:hAnsi="宋体" w:cs="宋体"/>
          <w:b/>
          <w:color w:val="auto"/>
          <w:spacing w:val="6"/>
          <w:sz w:val="32"/>
          <w:szCs w:val="32"/>
        </w:rPr>
      </w:pPr>
    </w:p>
    <w:p w14:paraId="1225984B">
      <w:pPr>
        <w:autoSpaceDE w:val="0"/>
        <w:autoSpaceDN w:val="0"/>
        <w:jc w:val="center"/>
        <w:rPr>
          <w:rFonts w:ascii="宋体" w:hAnsi="宋体" w:cs="宋体"/>
          <w:b/>
          <w:color w:val="auto"/>
          <w:spacing w:val="6"/>
          <w:sz w:val="32"/>
          <w:szCs w:val="32"/>
        </w:rPr>
      </w:pPr>
    </w:p>
    <w:p w14:paraId="02EAD4E8">
      <w:pPr>
        <w:autoSpaceDE w:val="0"/>
        <w:autoSpaceDN w:val="0"/>
        <w:jc w:val="center"/>
        <w:rPr>
          <w:rFonts w:ascii="宋体" w:hAnsi="宋体" w:cs="宋体"/>
          <w:b/>
          <w:color w:val="auto"/>
          <w:spacing w:val="6"/>
          <w:sz w:val="32"/>
          <w:szCs w:val="32"/>
        </w:rPr>
      </w:pPr>
    </w:p>
    <w:p w14:paraId="2BAE14CD">
      <w:pPr>
        <w:autoSpaceDE w:val="0"/>
        <w:autoSpaceDN w:val="0"/>
        <w:jc w:val="center"/>
        <w:rPr>
          <w:rFonts w:ascii="宋体" w:hAnsi="宋体" w:cs="宋体"/>
          <w:b/>
          <w:color w:val="auto"/>
          <w:spacing w:val="6"/>
          <w:sz w:val="32"/>
          <w:szCs w:val="32"/>
        </w:rPr>
      </w:pPr>
    </w:p>
    <w:p w14:paraId="4BCAF66D">
      <w:pPr>
        <w:autoSpaceDE w:val="0"/>
        <w:autoSpaceDN w:val="0"/>
        <w:jc w:val="center"/>
        <w:rPr>
          <w:rFonts w:ascii="宋体" w:hAnsi="宋体" w:cs="宋体"/>
          <w:b/>
          <w:color w:val="auto"/>
          <w:spacing w:val="6"/>
          <w:sz w:val="32"/>
          <w:szCs w:val="32"/>
        </w:rPr>
      </w:pPr>
    </w:p>
    <w:p w14:paraId="72FF887B">
      <w:pPr>
        <w:autoSpaceDE w:val="0"/>
        <w:autoSpaceDN w:val="0"/>
        <w:jc w:val="center"/>
        <w:rPr>
          <w:rFonts w:ascii="宋体" w:hAnsi="宋体" w:cs="宋体"/>
          <w:b/>
          <w:color w:val="auto"/>
          <w:spacing w:val="6"/>
          <w:sz w:val="32"/>
          <w:szCs w:val="32"/>
        </w:rPr>
      </w:pPr>
    </w:p>
    <w:p w14:paraId="0B3FBFD9">
      <w:pPr>
        <w:autoSpaceDE w:val="0"/>
        <w:autoSpaceDN w:val="0"/>
        <w:jc w:val="center"/>
        <w:rPr>
          <w:rFonts w:ascii="宋体" w:hAnsi="宋体" w:cs="宋体"/>
          <w:b/>
          <w:color w:val="auto"/>
          <w:spacing w:val="6"/>
          <w:sz w:val="32"/>
          <w:szCs w:val="32"/>
        </w:rPr>
      </w:pPr>
    </w:p>
    <w:p w14:paraId="7A16E4E3">
      <w:pPr>
        <w:autoSpaceDE w:val="0"/>
        <w:autoSpaceDN w:val="0"/>
        <w:jc w:val="center"/>
        <w:rPr>
          <w:rFonts w:ascii="宋体" w:hAnsi="宋体" w:cs="宋体"/>
          <w:b/>
          <w:color w:val="auto"/>
          <w:spacing w:val="6"/>
          <w:sz w:val="32"/>
          <w:szCs w:val="32"/>
        </w:rPr>
      </w:pPr>
    </w:p>
    <w:p w14:paraId="1AAECE7B">
      <w:pPr>
        <w:spacing w:line="360" w:lineRule="auto"/>
        <w:jc w:val="left"/>
        <w:outlineLvl w:val="0"/>
        <w:rPr>
          <w:rFonts w:ascii="宋体" w:hAnsi="宋体" w:cs="宋体"/>
          <w:b/>
          <w:color w:val="auto"/>
          <w:sz w:val="36"/>
          <w:szCs w:val="20"/>
        </w:rPr>
      </w:pPr>
      <w:r>
        <w:rPr>
          <w:rFonts w:hint="eastAsia" w:ascii="宋体" w:hAnsi="宋体" w:cs="宋体"/>
          <w:b/>
          <w:color w:val="auto"/>
          <w:sz w:val="36"/>
          <w:szCs w:val="20"/>
        </w:rPr>
        <w:t>附件</w:t>
      </w:r>
      <w:r>
        <w:rPr>
          <w:rFonts w:ascii="宋体" w:hAnsi="宋体" w:cs="宋体"/>
          <w:b/>
          <w:color w:val="auto"/>
          <w:sz w:val="36"/>
          <w:szCs w:val="20"/>
        </w:rPr>
        <w:t>7</w:t>
      </w:r>
      <w:r>
        <w:rPr>
          <w:rFonts w:hint="eastAsia" w:ascii="宋体" w:hAnsi="宋体" w:cs="宋体"/>
          <w:b/>
          <w:color w:val="auto"/>
          <w:sz w:val="36"/>
          <w:szCs w:val="20"/>
        </w:rPr>
        <w:t>：中小企业声明函</w:t>
      </w:r>
    </w:p>
    <w:p w14:paraId="440C9C26">
      <w:pPr>
        <w:spacing w:line="360" w:lineRule="auto"/>
        <w:jc w:val="center"/>
        <w:rPr>
          <w:rFonts w:ascii="宋体" w:hAnsi="宋体" w:cs="宋体"/>
          <w:color w:val="auto"/>
          <w:sz w:val="24"/>
          <w:u w:val="single"/>
        </w:rPr>
      </w:pPr>
    </w:p>
    <w:p w14:paraId="2AD1E8EB">
      <w:pPr>
        <w:spacing w:line="360" w:lineRule="auto"/>
        <w:jc w:val="center"/>
        <w:rPr>
          <w:rFonts w:ascii="宋体" w:hAnsi="宋体" w:cs="宋体"/>
          <w:b/>
          <w:color w:val="auto"/>
          <w:sz w:val="32"/>
          <w:szCs w:val="32"/>
        </w:rPr>
      </w:pPr>
      <w:r>
        <w:rPr>
          <w:rFonts w:hint="eastAsia" w:ascii="宋体" w:hAnsi="宋体" w:cs="宋体"/>
          <w:b/>
          <w:color w:val="auto"/>
          <w:sz w:val="32"/>
          <w:szCs w:val="32"/>
        </w:rPr>
        <w:t>中小企业声明函（服务）</w:t>
      </w:r>
    </w:p>
    <w:p w14:paraId="15E991DF">
      <w:pPr>
        <w:spacing w:line="360" w:lineRule="auto"/>
        <w:ind w:firstLine="360" w:firstLineChars="150"/>
        <w:jc w:val="left"/>
        <w:rPr>
          <w:rFonts w:ascii="宋体" w:hAnsi="宋体" w:cs="宋体"/>
          <w:color w:val="auto"/>
          <w:sz w:val="24"/>
        </w:rPr>
      </w:pPr>
      <w:r>
        <w:rPr>
          <w:rFonts w:hint="eastAsia" w:ascii="宋体" w:hAnsi="宋体" w:cs="宋体"/>
          <w:color w:val="auto"/>
          <w:sz w:val="24"/>
        </w:rPr>
        <w:t xml:space="preserve">本公司（联合体）郑重声明，根据《政府采购促进中小企业发展管理办法》（财库﹝2020﹞46 号）的规定，本公司（联合体）参加 </w:t>
      </w:r>
      <w:r>
        <w:rPr>
          <w:rFonts w:hint="eastAsia" w:ascii="宋体" w:hAnsi="宋体" w:cs="宋体"/>
          <w:color w:val="auto"/>
          <w:sz w:val="24"/>
          <w:u w:val="single"/>
          <w:lang w:eastAsia="zh-CN"/>
        </w:rPr>
        <w:t>杭州市余杭区人民政府仁和街道办事处</w:t>
      </w:r>
      <w:r>
        <w:rPr>
          <w:rFonts w:hint="eastAsia" w:ascii="宋体" w:hAnsi="宋体" w:cs="宋体"/>
          <w:color w:val="auto"/>
          <w:sz w:val="24"/>
          <w:u w:val="single"/>
        </w:rPr>
        <w:t xml:space="preserve"> </w:t>
      </w:r>
      <w:r>
        <w:rPr>
          <w:rFonts w:hint="eastAsia" w:ascii="宋体" w:hAnsi="宋体" w:cs="宋体"/>
          <w:color w:val="auto"/>
          <w:sz w:val="24"/>
        </w:rPr>
        <w:t>的</w:t>
      </w:r>
      <w:r>
        <w:rPr>
          <w:rFonts w:hint="eastAsia" w:ascii="宋体" w:hAnsi="宋体" w:cs="宋体"/>
          <w:color w:val="auto"/>
          <w:sz w:val="24"/>
          <w:u w:val="single"/>
        </w:rPr>
        <w:t xml:space="preserve"> </w:t>
      </w:r>
      <w:r>
        <w:rPr>
          <w:rFonts w:hint="eastAsia" w:ascii="宋体" w:hAnsi="宋体" w:cs="宋体"/>
          <w:color w:val="auto"/>
          <w:sz w:val="24"/>
          <w:u w:val="single"/>
          <w:lang w:eastAsia="zh-CN"/>
        </w:rPr>
        <w:t>杭州市余杭区仁和第一幼儿园保安服务外包项目</w:t>
      </w:r>
      <w:r>
        <w:rPr>
          <w:rFonts w:hint="eastAsia" w:ascii="宋体" w:hAnsi="宋体" w:cs="宋体"/>
          <w:color w:val="auto"/>
          <w:sz w:val="24"/>
          <w:u w:val="single"/>
        </w:rPr>
        <w:t xml:space="preserve"> </w:t>
      </w:r>
      <w:r>
        <w:rPr>
          <w:rFonts w:hint="eastAsia" w:ascii="宋体" w:hAnsi="宋体" w:cs="宋体"/>
          <w:color w:val="auto"/>
          <w:sz w:val="24"/>
        </w:rPr>
        <w:t>采购活动，服务全部由符合政策要求的中小</w:t>
      </w:r>
      <w:r>
        <w:rPr>
          <w:rFonts w:hint="eastAsia" w:ascii="宋体" w:hAnsi="宋体" w:cs="宋体"/>
          <w:color w:val="auto"/>
          <w:sz w:val="24"/>
          <w:lang w:eastAsia="zh-CN"/>
        </w:rPr>
        <w:t>微</w:t>
      </w:r>
      <w:r>
        <w:rPr>
          <w:rFonts w:hint="eastAsia" w:ascii="宋体" w:hAnsi="宋体" w:cs="宋体"/>
          <w:color w:val="auto"/>
          <w:sz w:val="24"/>
        </w:rPr>
        <w:t>企业承接。相关企业（含联合体中的中小企业、签订分包意向协议的中小企业）的具体情况如下：</w:t>
      </w:r>
    </w:p>
    <w:p w14:paraId="6301F887">
      <w:pPr>
        <w:spacing w:line="360" w:lineRule="auto"/>
        <w:ind w:firstLine="420" w:firstLineChars="200"/>
        <w:jc w:val="left"/>
        <w:rPr>
          <w:rFonts w:ascii="宋体" w:hAnsi="宋体" w:cs="宋体"/>
          <w:color w:val="auto"/>
          <w:sz w:val="24"/>
        </w:rPr>
      </w:pPr>
      <w:r>
        <w:rPr>
          <w:rFonts w:hint="eastAsia" w:ascii="宋体" w:hAnsi="宋体" w:cs="宋体"/>
          <w:color w:val="auto"/>
        </w:rPr>
        <w:t xml:space="preserve"> </w:t>
      </w:r>
      <w:r>
        <w:rPr>
          <w:rFonts w:hint="eastAsia" w:ascii="宋体" w:hAnsi="宋体" w:cs="宋体"/>
          <w:color w:val="auto"/>
          <w:sz w:val="24"/>
          <w:u w:val="single"/>
        </w:rPr>
        <w:t>安保服务采购项目</w:t>
      </w:r>
      <w:r>
        <w:rPr>
          <w:rFonts w:hint="eastAsia" w:ascii="宋体" w:hAnsi="宋体" w:cs="宋体"/>
          <w:color w:val="auto"/>
          <w:sz w:val="24"/>
        </w:rPr>
        <w:t>，属于</w:t>
      </w:r>
      <w:r>
        <w:rPr>
          <w:rFonts w:hint="eastAsia" w:ascii="宋体" w:hAnsi="宋体" w:cs="宋体"/>
          <w:color w:val="auto"/>
          <w:sz w:val="24"/>
          <w:u w:val="single"/>
        </w:rPr>
        <w:t>物业管理</w:t>
      </w:r>
      <w:r>
        <w:rPr>
          <w:rFonts w:hint="eastAsia" w:ascii="宋体" w:hAnsi="宋体" w:cs="宋体"/>
          <w:color w:val="auto"/>
          <w:sz w:val="24"/>
        </w:rPr>
        <w:t xml:space="preserve"> ；承接企业为 </w:t>
      </w:r>
      <w:r>
        <w:rPr>
          <w:rFonts w:hint="eastAsia" w:ascii="宋体" w:hAnsi="宋体" w:cs="宋体"/>
          <w:color w:val="auto"/>
          <w:sz w:val="24"/>
          <w:u w:val="single"/>
        </w:rPr>
        <w:t>（企业名称）</w:t>
      </w:r>
      <w:r>
        <w:rPr>
          <w:rFonts w:hint="eastAsia" w:ascii="宋体" w:hAnsi="宋体" w:cs="宋体"/>
          <w:color w:val="auto"/>
          <w:sz w:val="24"/>
        </w:rPr>
        <w:t xml:space="preserve"> ，从业人员</w:t>
      </w:r>
      <w:r>
        <w:rPr>
          <w:rFonts w:hint="eastAsia" w:ascii="宋体" w:hAnsi="宋体" w:cs="宋体"/>
          <w:color w:val="auto"/>
          <w:sz w:val="24"/>
          <w:u w:val="single"/>
        </w:rPr>
        <w:t xml:space="preserve">   </w:t>
      </w:r>
      <w:r>
        <w:rPr>
          <w:rFonts w:hint="eastAsia" w:ascii="宋体" w:hAnsi="宋体" w:cs="宋体"/>
          <w:color w:val="auto"/>
          <w:sz w:val="24"/>
        </w:rPr>
        <w:t>人，营业收入为</w:t>
      </w:r>
      <w:r>
        <w:rPr>
          <w:rFonts w:hint="eastAsia" w:ascii="宋体" w:hAnsi="宋体" w:cs="宋体"/>
          <w:color w:val="auto"/>
          <w:sz w:val="24"/>
          <w:u w:val="single"/>
        </w:rPr>
        <w:t xml:space="preserve">  </w:t>
      </w:r>
      <w:r>
        <w:rPr>
          <w:rFonts w:hint="eastAsia" w:ascii="宋体" w:hAnsi="宋体" w:cs="宋体"/>
          <w:color w:val="auto"/>
          <w:sz w:val="24"/>
        </w:rPr>
        <w:t>万元，资产总额为</w:t>
      </w:r>
      <w:r>
        <w:rPr>
          <w:rFonts w:hint="eastAsia" w:ascii="宋体" w:hAnsi="宋体" w:cs="宋体"/>
          <w:color w:val="auto"/>
          <w:sz w:val="24"/>
          <w:u w:val="single"/>
        </w:rPr>
        <w:t xml:space="preserve">   </w:t>
      </w:r>
      <w:r>
        <w:rPr>
          <w:rFonts w:hint="eastAsia" w:ascii="宋体" w:hAnsi="宋体" w:cs="宋体"/>
          <w:color w:val="auto"/>
          <w:sz w:val="24"/>
        </w:rPr>
        <w:t>万元属于</w:t>
      </w:r>
      <w:r>
        <w:rPr>
          <w:rFonts w:hint="eastAsia" w:ascii="宋体" w:hAnsi="宋体" w:cs="宋体"/>
          <w:color w:val="auto"/>
          <w:sz w:val="24"/>
          <w:u w:val="single"/>
        </w:rPr>
        <w:t xml:space="preserve"> （中型企业、小型企业、微型企业） </w:t>
      </w:r>
      <w:r>
        <w:rPr>
          <w:rFonts w:hint="eastAsia" w:ascii="宋体" w:hAnsi="宋体" w:cs="宋体"/>
          <w:color w:val="auto"/>
          <w:sz w:val="24"/>
        </w:rPr>
        <w:t>；</w:t>
      </w:r>
    </w:p>
    <w:p w14:paraId="315D9093">
      <w:pPr>
        <w:spacing w:line="360" w:lineRule="auto"/>
        <w:ind w:firstLine="480" w:firstLineChars="200"/>
        <w:jc w:val="left"/>
        <w:rPr>
          <w:rFonts w:ascii="宋体" w:hAnsi="宋体" w:cs="宋体"/>
          <w:color w:val="auto"/>
          <w:sz w:val="24"/>
        </w:rPr>
      </w:pPr>
      <w:r>
        <w:rPr>
          <w:rFonts w:hint="eastAsia" w:ascii="宋体" w:hAnsi="宋体" w:cs="宋体"/>
          <w:color w:val="auto"/>
          <w:sz w:val="24"/>
        </w:rPr>
        <w:t>以上企业，不属于大企业的分支机构，不存在控股股东为大企业的情形，也不存在与大企业的负责人为同一人的情形。</w:t>
      </w:r>
    </w:p>
    <w:p w14:paraId="2496D65B">
      <w:pPr>
        <w:spacing w:line="360" w:lineRule="auto"/>
        <w:ind w:firstLine="480" w:firstLineChars="200"/>
        <w:jc w:val="left"/>
        <w:rPr>
          <w:rFonts w:ascii="宋体" w:hAnsi="宋体" w:cs="宋体"/>
          <w:color w:val="auto"/>
          <w:sz w:val="24"/>
        </w:rPr>
      </w:pPr>
      <w:r>
        <w:rPr>
          <w:rFonts w:hint="eastAsia" w:ascii="宋体" w:hAnsi="宋体" w:cs="宋体"/>
          <w:color w:val="auto"/>
          <w:sz w:val="24"/>
        </w:rPr>
        <w:t>本企业对上述声明内容的真实性负责。如有虚假，将依法承担相应责任。</w:t>
      </w:r>
    </w:p>
    <w:p w14:paraId="3A67B483">
      <w:pPr>
        <w:spacing w:line="360" w:lineRule="auto"/>
        <w:ind w:right="1760"/>
        <w:jc w:val="right"/>
        <w:rPr>
          <w:rFonts w:ascii="宋体" w:hAnsi="宋体" w:cs="宋体"/>
          <w:color w:val="auto"/>
          <w:sz w:val="24"/>
        </w:rPr>
      </w:pPr>
      <w:r>
        <w:rPr>
          <w:rFonts w:hint="eastAsia" w:ascii="宋体" w:hAnsi="宋体" w:cs="宋体"/>
          <w:color w:val="auto"/>
          <w:sz w:val="24"/>
        </w:rPr>
        <w:t>投标人名称（电子签名）：</w:t>
      </w:r>
    </w:p>
    <w:p w14:paraId="6B2757C7">
      <w:pPr>
        <w:spacing w:line="360" w:lineRule="auto"/>
        <w:ind w:right="1120" w:firstLine="4680" w:firstLineChars="1950"/>
        <w:rPr>
          <w:rFonts w:ascii="宋体" w:hAnsi="宋体" w:cs="宋体"/>
          <w:color w:val="auto"/>
          <w:sz w:val="24"/>
        </w:rPr>
      </w:pPr>
      <w:r>
        <w:rPr>
          <w:rFonts w:hint="eastAsia" w:ascii="宋体" w:hAnsi="宋体" w:cs="宋体"/>
          <w:color w:val="auto"/>
          <w:sz w:val="24"/>
        </w:rPr>
        <w:t>日 期：</w:t>
      </w:r>
    </w:p>
    <w:p w14:paraId="4B345D7E">
      <w:pPr>
        <w:spacing w:line="360" w:lineRule="auto"/>
        <w:ind w:firstLine="310" w:firstLineChars="147"/>
        <w:jc w:val="left"/>
        <w:rPr>
          <w:rFonts w:ascii="宋体" w:hAnsi="宋体" w:cs="宋体"/>
          <w:b/>
          <w:color w:val="auto"/>
          <w:szCs w:val="21"/>
        </w:rPr>
      </w:pPr>
      <w:r>
        <w:rPr>
          <w:rFonts w:hint="eastAsia" w:ascii="宋体" w:hAnsi="宋体" w:cs="宋体"/>
          <w:b/>
          <w:color w:val="auto"/>
          <w:szCs w:val="21"/>
        </w:rPr>
        <w:t>从业人员、营业收入、资产总额填报上一年度数据，无上一年度数据的新成立企业可不填报。</w:t>
      </w:r>
    </w:p>
    <w:p w14:paraId="60EE42F5">
      <w:pPr>
        <w:spacing w:line="360" w:lineRule="auto"/>
        <w:ind w:right="420"/>
        <w:rPr>
          <w:rFonts w:ascii="宋体" w:hAnsi="宋体" w:cs="宋体"/>
          <w:color w:val="auto"/>
          <w:sz w:val="24"/>
        </w:rPr>
      </w:pPr>
      <w:r>
        <w:rPr>
          <w:rFonts w:hint="eastAsia" w:ascii="宋体" w:hAnsi="宋体" w:cs="宋体"/>
          <w:color w:val="auto"/>
          <w:sz w:val="24"/>
        </w:rPr>
        <w:t xml:space="preserve">   注：</w:t>
      </w:r>
    </w:p>
    <w:p w14:paraId="713FFEE7">
      <w:pPr>
        <w:spacing w:line="360" w:lineRule="auto"/>
        <w:ind w:right="420" w:firstLine="480" w:firstLineChars="200"/>
        <w:rPr>
          <w:rFonts w:ascii="宋体" w:hAnsi="宋体" w:cs="宋体"/>
          <w:color w:val="auto"/>
          <w:sz w:val="24"/>
        </w:rPr>
      </w:pPr>
      <w:r>
        <w:rPr>
          <w:rFonts w:hint="eastAsia" w:ascii="宋体" w:hAnsi="宋体" w:cs="宋体"/>
          <w:color w:val="auto"/>
          <w:sz w:val="24"/>
        </w:rPr>
        <w:t>1、填写要求：①“标的名称</w:t>
      </w:r>
      <w:r>
        <w:rPr>
          <w:rFonts w:hint="eastAsia" w:ascii="宋体" w:hAnsi="宋体" w:cs="宋体"/>
          <w:color w:val="auto"/>
          <w:sz w:val="24"/>
          <w:lang w:eastAsia="zh-CN"/>
        </w:rPr>
        <w:t>”“</w:t>
      </w:r>
      <w:r>
        <w:rPr>
          <w:rFonts w:hint="eastAsia" w:ascii="宋体" w:hAnsi="宋体" w:cs="宋体"/>
          <w:color w:val="auto"/>
          <w:sz w:val="24"/>
        </w:rPr>
        <w:t>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的，依法承担法律责任。</w:t>
      </w:r>
    </w:p>
    <w:p w14:paraId="520B92E5">
      <w:pPr>
        <w:spacing w:line="360" w:lineRule="auto"/>
        <w:ind w:right="420" w:firstLine="720" w:firstLineChars="300"/>
        <w:rPr>
          <w:rFonts w:ascii="宋体" w:hAnsi="宋体" w:cs="宋体"/>
          <w:color w:val="auto"/>
        </w:rPr>
      </w:pPr>
      <w:r>
        <w:rPr>
          <w:rFonts w:hint="eastAsia" w:ascii="宋体" w:hAnsi="宋体" w:cs="宋体"/>
          <w:color w:val="auto"/>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sectPr>
      <w:headerReference r:id="rId21" w:type="first"/>
      <w:footerReference r:id="rId24" w:type="first"/>
      <w:headerReference r:id="rId20" w:type="default"/>
      <w:footerReference r:id="rId22" w:type="default"/>
      <w:footerReference r:id="rId23" w:type="even"/>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utura Bk">
    <w:altName w:val="Segoe Print"/>
    <w:panose1 w:val="00000000000000000000"/>
    <w:charset w:val="00"/>
    <w:family w:val="auto"/>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Verdana">
    <w:panose1 w:val="020B0604030504040204"/>
    <w:charset w:val="00"/>
    <w:family w:val="auto"/>
    <w:pitch w:val="default"/>
    <w:sig w:usb0="A00006FF" w:usb1="4000205B" w:usb2="00000010" w:usb3="00000000" w:csb0="2000019F" w:csb1="00000000"/>
  </w:font>
  <w:font w:name="幼圆">
    <w:altName w:val="宋体"/>
    <w:panose1 w:val="02010509060101010101"/>
    <w:charset w:val="86"/>
    <w:family w:val="auto"/>
    <w:pitch w:val="default"/>
    <w:sig w:usb0="00000000" w:usb1="00000000" w:usb2="00000000" w:usb3="00000000" w:csb0="00040000" w:csb1="00000000"/>
  </w:font>
  <w:font w:name="Arial Narrow">
    <w:altName w:val="Arial"/>
    <w:panose1 w:val="020B0606020202030204"/>
    <w:charset w:val="00"/>
    <w:family w:val="auto"/>
    <w:pitch w:val="default"/>
    <w:sig w:usb0="00000000" w:usb1="00000000" w:usb2="00000000" w:usb3="00000000" w:csb0="2000009F" w:csb1="DFD70000"/>
  </w:font>
  <w:font w:name="FHLHE E+ Futura Bk">
    <w:altName w:val="宋体"/>
    <w:panose1 w:val="00000000000000000000"/>
    <w:charset w:val="86"/>
    <w:family w:val="auto"/>
    <w:pitch w:val="default"/>
    <w:sig w:usb0="00000000" w:usb1="00000000" w:usb2="00000010" w:usb3="00000000" w:csb0="00040000" w:csb1="00000000"/>
  </w:font>
  <w:font w:name="Arial (W1)">
    <w:altName w:val="Arial"/>
    <w:panose1 w:val="00000000000000000000"/>
    <w:charset w:val="00"/>
    <w:family w:val="auto"/>
    <w:pitch w:val="default"/>
    <w:sig w:usb0="00000000" w:usb1="00000000" w:usb2="00000008" w:usb3="00000000" w:csb0="000001FF" w:csb1="00000000"/>
  </w:font>
  <w:font w:name="Arial Unicode MS">
    <w:altName w:val="宋体"/>
    <w:panose1 w:val="020B0604020202020204"/>
    <w:charset w:val="86"/>
    <w:family w:val="auto"/>
    <w:pitch w:val="default"/>
    <w:sig w:usb0="00000000" w:usb1="00000000" w:usb2="0000003F" w:usb3="00000000" w:csb0="603F01FF" w:csb1="FFFF0000"/>
  </w:font>
  <w:font w:name="Helvetica">
    <w:altName w:val="Arial"/>
    <w:panose1 w:val="020B0604020202020204"/>
    <w:charset w:val="00"/>
    <w:family w:val="auto"/>
    <w:pitch w:val="default"/>
    <w:sig w:usb0="00000000" w:usb1="00000000" w:usb2="00000000" w:usb3="00000000" w:csb0="00000001" w:csb1="00000000"/>
  </w:font>
  <w:font w:name="Cumberland">
    <w:altName w:val="微软雅黑"/>
    <w:panose1 w:val="00000000000000000000"/>
    <w:charset w:val="00"/>
    <w:family w:val="auto"/>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Segoe Print"/>
    <w:panose1 w:val="00000000000000000000"/>
    <w:charset w:val="00"/>
    <w:family w:val="auto"/>
    <w:pitch w:val="default"/>
    <w:sig w:usb0="00000000" w:usb1="00000000" w:usb2="00000000" w:usb3="00000000" w:csb0="000001FB" w:csb1="00000000"/>
  </w:font>
  <w:font w:name="Segoe UI">
    <w:panose1 w:val="020B0502040204020203"/>
    <w:charset w:val="00"/>
    <w:family w:val="auto"/>
    <w:pitch w:val="default"/>
    <w:sig w:usb0="E4002EFF" w:usb1="C000E47F" w:usb2="00000009" w:usb3="00000000" w:csb0="200001FF" w:csb1="00000000"/>
  </w:font>
  <w:font w:name="Latha">
    <w:altName w:val="Segoe Print"/>
    <w:panose1 w:val="020B0604020202020204"/>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Century Gothic">
    <w:altName w:val="Yu Gothic UI"/>
    <w:panose1 w:val="020B0502020202020204"/>
    <w:charset w:val="00"/>
    <w:family w:val="auto"/>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Aldine401 BT">
    <w:altName w:val="Segoe Print"/>
    <w:panose1 w:val="00000000000000000000"/>
    <w:charset w:val="00"/>
    <w:family w:val="auto"/>
    <w:pitch w:val="default"/>
    <w:sig w:usb0="00000000" w:usb1="00000000" w:usb2="00000000" w:usb3="00000000" w:csb0="00000011" w:csb1="00000000"/>
  </w:font>
  <w:font w:name=".PingFang SC">
    <w:altName w:val="微软雅黑"/>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Arial"/>
    <w:panose1 w:val="020B0500000000000000"/>
    <w:charset w:val="00"/>
    <w:family w:val="auto"/>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ˎ̥">
    <w:altName w:val="微软雅黑"/>
    <w:panose1 w:val="00000000000000000000"/>
    <w:charset w:val="00"/>
    <w:family w:val="auto"/>
    <w:pitch w:val="default"/>
    <w:sig w:usb0="00000000" w:usb1="00000000" w:usb2="00000000" w:usb3="00000000" w:csb0="00040001" w:csb1="00000000"/>
  </w:font>
  <w:font w:name="Segoe UI Symbol">
    <w:panose1 w:val="020B0502040204020203"/>
    <w:charset w:val="00"/>
    <w:family w:val="auto"/>
    <w:pitch w:val="default"/>
    <w:sig w:usb0="800001E3" w:usb1="1200FFEF" w:usb2="00040000" w:usb3="04000000" w:csb0="00000001" w:csb1="40000000"/>
  </w:font>
  <w:font w:name="MS Gothic">
    <w:panose1 w:val="020B0609070205080204"/>
    <w:charset w:val="80"/>
    <w:family w:val="auto"/>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0" w:csb1="00000000"/>
  </w:font>
  <w:font w:name="MS Mincho">
    <w:altName w:val="Yu Gothic UI"/>
    <w:panose1 w:val="02020609040205080304"/>
    <w:charset w:val="80"/>
    <w:family w:val="auto"/>
    <w:pitch w:val="default"/>
    <w:sig w:usb0="00000000" w:usb1="00000000" w:usb2="00000012" w:usb3="00000000" w:csb0="4002009F" w:csb1="DFD7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6F029">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2</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29E55">
    <w:pPr>
      <w:pStyle w:val="40"/>
      <w:framePr w:wrap="around" w:vAnchor="text" w:hAnchor="margin" w:xAlign="right" w:y="1"/>
      <w:rPr>
        <w:rStyle w:val="73"/>
      </w:rPr>
    </w:pPr>
    <w:r>
      <w:fldChar w:fldCharType="begin"/>
    </w:r>
    <w:r>
      <w:rPr>
        <w:rStyle w:val="73"/>
      </w:rPr>
      <w:instrText xml:space="preserve">PAGE  </w:instrText>
    </w:r>
    <w:r>
      <w:fldChar w:fldCharType="end"/>
    </w:r>
  </w:p>
  <w:p w14:paraId="0AA08A1A">
    <w:pPr>
      <w:pStyle w:val="4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BFA66">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1CD80">
    <w:pPr>
      <w:pStyle w:val="40"/>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CBAF08B">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40</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RyjAs0BAACnAwAADgAAAAAAAAABACAAAAAeAQAAZHJzL2Uy&#10;b0RvYy54bWxQSwUGAAAAAAYABgBZAQAAXQUAAAAA&#10;">
              <v:fill on="f" focussize="0,0"/>
              <v:stroke on="f"/>
              <v:imagedata o:title=""/>
              <o:lock v:ext="edit" aspectratio="f"/>
              <v:textbox inset="0mm,0mm,0mm,0mm" style="mso-fit-shape-to-text:t;">
                <w:txbxContent>
                  <w:p w14:paraId="6CBAF08B">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40</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23B04">
    <w:pPr>
      <w:pStyle w:val="40"/>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1AC6FE9">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40</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aJJfsM0BAACnAwAADgAAAAAAAAABACAAAAAeAQAAZHJzL2Uy&#10;b0RvYy54bWxQSwUGAAAAAAYABgBZAQAAXQUAAAAA&#10;">
              <v:fill on="f" focussize="0,0"/>
              <v:stroke on="f"/>
              <v:imagedata o:title=""/>
              <o:lock v:ext="edit" aspectratio="f"/>
              <v:textbox inset="0mm,0mm,0mm,0mm" style="mso-fit-shape-to-text:t;">
                <w:txbxContent>
                  <w:p w14:paraId="41AC6FE9">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40</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A2A1E">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106</w:t>
    </w:r>
    <w:r>
      <w:rPr>
        <w:rFonts w:hint="eastAsia" w:ascii="仿宋_GB2312" w:eastAsia="仿宋_GB2312"/>
        <w:kern w:val="0"/>
      </w:rPr>
      <w:fldChar w:fldCharType="end"/>
    </w:r>
    <w:r>
      <w:rPr>
        <w:rFonts w:hint="eastAsia" w:ascii="仿宋_GB2312" w:eastAsia="仿宋_GB2312"/>
        <w:kern w:val="0"/>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805BD">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53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0E226265">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15B23">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52</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33D0F3BB">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CB371">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57</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3FC63D0C">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F0A8D">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hint="eastAsia" w:ascii="仿宋_GB2312" w:eastAsia="仿宋_GB2312"/>
        <w:kern w:val="0"/>
      </w:rPr>
      <w:t>55</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7328CA8F">
    <w:pPr>
      <w:rPr>
        <w:rFonts w:ascii="仿宋_GB2312" w:eastAsia="仿宋_GB231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7784D">
    <w:pPr>
      <w:pStyle w:val="40"/>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hint="eastAsia" w:ascii="仿宋_GB2312" w:eastAsia="仿宋_GB2312"/>
        <w:kern w:val="0"/>
        <w:szCs w:val="21"/>
      </w:rPr>
      <w:t>59</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71</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1456C">
    <w:pPr>
      <w:pStyle w:val="40"/>
      <w:framePr w:wrap="around" w:vAnchor="text" w:hAnchor="margin" w:xAlign="right" w:y="1"/>
      <w:rPr>
        <w:rStyle w:val="73"/>
      </w:rPr>
    </w:pPr>
    <w:r>
      <w:fldChar w:fldCharType="begin"/>
    </w:r>
    <w:r>
      <w:rPr>
        <w:rStyle w:val="73"/>
      </w:rPr>
      <w:instrText xml:space="preserve">PAGE  </w:instrText>
    </w:r>
    <w:r>
      <w:fldChar w:fldCharType="separate"/>
    </w:r>
    <w:r>
      <w:rPr>
        <w:rStyle w:val="73"/>
      </w:rPr>
      <w:t>2</w:t>
    </w:r>
    <w:r>
      <w:fldChar w:fldCharType="end"/>
    </w:r>
  </w:p>
  <w:p w14:paraId="6C3755B9">
    <w:pPr>
      <w:pStyle w:val="40"/>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D5B87">
    <w:pPr>
      <w:pStyle w:val="40"/>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hint="eastAsia" w:ascii="仿宋_GB2312" w:eastAsia="仿宋_GB2312"/>
        <w:kern w:val="0"/>
        <w:szCs w:val="21"/>
      </w:rPr>
      <w:t>58</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71</w:t>
    </w:r>
    <w:r>
      <w:rPr>
        <w:rFonts w:hint="eastAsia" w:ascii="仿宋_GB2312" w:eastAsia="仿宋_GB2312"/>
        <w:kern w:val="0"/>
        <w:szCs w:val="21"/>
      </w:rPr>
      <w:fldChar w:fldCharType="end"/>
    </w:r>
    <w:bookmarkStart w:id="477" w:name="_Toc131845147"/>
    <w:bookmarkStart w:id="478" w:name="_Toc36110187"/>
    <w:bookmarkStart w:id="479" w:name="_Toc164085800"/>
    <w:bookmarkStart w:id="480" w:name="_Toc91899912"/>
    <w:r>
      <w:rPr>
        <w:rFonts w:hint="eastAsia" w:ascii="仿宋_GB2312" w:eastAsia="仿宋_GB2312"/>
        <w:kern w:val="0"/>
        <w:szCs w:val="21"/>
      </w:rPr>
      <w:t xml:space="preserve"> 页</w:t>
    </w:r>
    <w:bookmarkEnd w:id="477"/>
    <w:bookmarkEnd w:id="478"/>
    <w:bookmarkEnd w:id="479"/>
    <w:bookmarkEnd w:id="480"/>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A5DBA">
    <w:pPr>
      <w:pStyle w:val="41"/>
      <w:pBdr>
        <w:bottom w:val="single" w:color="auto" w:sz="6" w:space="4"/>
      </w:pBdr>
      <w:jc w:val="right"/>
    </w:pPr>
    <w:r>
      <w:t></w:t>
    </w:r>
    <w:r>
      <w:rPr>
        <w:rFonts w:hint="eastAsia"/>
      </w:rPr>
      <w:t xml:space="preserve">       </w:t>
    </w:r>
    <w:r>
      <w:rPr>
        <w:rFonts w:hint="eastAsia"/>
        <w:lang w:eastAsia="zh-CN"/>
      </w:rPr>
      <w:t>余杭区政府采购公开招标文件</w:t>
    </w:r>
  </w:p>
  <w:p w14:paraId="766B2933">
    <w:pPr>
      <w:pStyle w:val="59"/>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D1119">
    <w:pPr>
      <w:pStyle w:val="41"/>
      <w:pBdr>
        <w:bottom w:val="single" w:color="auto" w:sz="6" w:space="0"/>
      </w:pBdr>
      <w:tabs>
        <w:tab w:val="center" w:pos="4535"/>
        <w:tab w:val="right" w:pos="9070"/>
        <w:tab w:val="clear" w:pos="4153"/>
        <w:tab w:val="clear" w:pos="8306"/>
      </w:tabs>
      <w:jc w:val="right"/>
    </w:pPr>
    <w:r>
      <w:rPr>
        <w:lang w:val="zh-CN"/>
      </w:rPr>
      <w:t></w:t>
    </w:r>
    <w:r>
      <w:tab/>
    </w:r>
    <w:r>
      <w:rPr>
        <w:lang w:val="zh-CN"/>
      </w:rPr>
      <w:t></w:t>
    </w:r>
    <w:r>
      <w:tab/>
    </w:r>
    <w:r>
      <w:rPr>
        <w:rFonts w:hint="eastAsia"/>
        <w:lang w:val="zh-CN"/>
      </w:rPr>
      <w:t>余杭区政府采购公开招标文件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531C3">
    <w:pPr>
      <w:pStyle w:val="41"/>
      <w:pBdr>
        <w:bottom w:val="single" w:color="auto" w:sz="6" w:space="4"/>
      </w:pBdr>
      <w:jc w:val="right"/>
    </w:pPr>
    <w:r>
      <w:t></w:t>
    </w:r>
    <w:r>
      <w:rPr>
        <w:rFonts w:hint="eastAsia"/>
      </w:rPr>
      <w:t xml:space="preserve">             </w:t>
    </w:r>
    <w:r>
      <w:rPr>
        <w:rFonts w:hint="eastAsia"/>
        <w:lang w:eastAsia="zh-CN"/>
      </w:rPr>
      <w:t>余杭区政府采购</w:t>
    </w:r>
    <w:r>
      <w:t>公开招标文件</w:t>
    </w:r>
  </w:p>
  <w:p w14:paraId="02EBFF56">
    <w:pPr>
      <w:pStyle w:val="59"/>
      <w:tabs>
        <w:tab w:val="center" w:pos="4535"/>
        <w:tab w:val="right" w:pos="9070"/>
      </w:tabs>
      <w:ind w:firstLine="180" w:firstLineChars="100"/>
      <w:jc w:val="both"/>
      <w:rPr>
        <w:rFonts w:ascii="仿宋_GB2312" w:eastAsia="仿宋_GB2312"/>
        <w:b w:val="0"/>
        <w:i/>
        <w:sz w:val="18"/>
        <w:u w:val="single"/>
        <w:lang w:val="en-U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C8F7D">
    <w:pPr>
      <w:pStyle w:val="41"/>
      <w:rPr>
        <w:rFonts w:ascii="仿宋_GB2312" w:eastAsia="仿宋_GB2312"/>
        <w:b/>
        <w:i/>
        <w:u w:val="single"/>
      </w:rPr>
    </w:pPr>
    <w:r>
      <w:t></w:t>
    </w:r>
    <w:r>
      <w:rPr>
        <w:rFonts w:hint="eastAsia"/>
      </w:rPr>
      <w:t xml:space="preserve">                                                  </w:t>
    </w:r>
    <w:r>
      <w:rPr>
        <w:rFonts w:hint="eastAsia"/>
        <w:lang w:eastAsia="zh-CN"/>
      </w:rPr>
      <w:t>余杭区政府采购公开招标文件</w:t>
    </w:r>
  </w:p>
  <w:p w14:paraId="1CF4B6DE">
    <w:pPr>
      <w:rPr>
        <w:rFonts w:ascii="仿宋_GB2312" w:eastAsia="仿宋_GB2312"/>
        <w:b/>
        <w:i/>
        <w:sz w:val="18"/>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BDC1F">
    <w:pPr>
      <w:pStyle w:val="41"/>
      <w:jc w:val="right"/>
    </w:pPr>
    <w:r>
      <w:t></w:t>
    </w:r>
    <w:r>
      <w:rPr>
        <w:rFonts w:hint="eastAsia"/>
      </w:rPr>
      <w:t xml:space="preserve">                 </w:t>
    </w:r>
    <w:r>
      <w:t xml:space="preserve">                                </w:t>
    </w:r>
    <w:r>
      <w:rPr>
        <w:rFonts w:hint="eastAsia"/>
      </w:rPr>
      <w:t xml:space="preserve">         </w:t>
    </w:r>
    <w:r>
      <w:rPr>
        <w:rFonts w:hint="eastAsia"/>
        <w:lang w:eastAsia="zh-CN"/>
      </w:rPr>
      <w:t>余杭区政府采购公开招标文件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7CAD4">
    <w:pPr>
      <w:pStyle w:val="41"/>
      <w:jc w:val="right"/>
      <w:rPr>
        <w:rFonts w:ascii="仿宋_GB2312" w:eastAsia="仿宋_GB2312"/>
        <w:b/>
        <w:i/>
        <w:u w:val="single"/>
      </w:rPr>
    </w:pPr>
    <w:r>
      <w:rPr>
        <w:rFonts w:hint="eastAsia"/>
      </w:rPr>
      <w:t xml:space="preserve">                                  </w:t>
    </w:r>
    <w:r>
      <w:rPr>
        <w:rFonts w:hint="eastAsia"/>
        <w:lang w:eastAsia="zh-CN"/>
      </w:rPr>
      <w:t>余杭区政府采购公开招标文件</w:t>
    </w:r>
  </w:p>
  <w:p w14:paraId="7F893142">
    <w:pPr>
      <w:rPr>
        <w:rFonts w:ascii="仿宋_GB2312" w:eastAsia="仿宋_GB2312"/>
        <w:b/>
        <w:i/>
        <w:sz w:val="18"/>
        <w:u w:val="single"/>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44CE2">
    <w:pPr>
      <w:pStyle w:val="41"/>
      <w:jc w:val="right"/>
    </w:pPr>
    <w:r>
      <w:rPr>
        <w:rFonts w:hint="eastAsia"/>
      </w:rPr>
      <w:t xml:space="preserve">                                                                                                        </w:t>
    </w:r>
    <w:r>
      <w:rPr>
        <w:rFonts w:hint="eastAsia"/>
        <w:lang w:eastAsia="zh-CN"/>
      </w:rPr>
      <w:t>余杭区政府采购公开招标文件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43AD6">
    <w:pPr>
      <w:pStyle w:val="41"/>
      <w:jc w:val="right"/>
      <w:rPr>
        <w:rFonts w:ascii="仿宋_GB2312" w:eastAsia="仿宋_GB2312"/>
        <w:b/>
        <w:i/>
        <w:iCs/>
        <w:u w:val="single"/>
      </w:rPr>
    </w:pPr>
    <w:r>
      <w:t></w:t>
    </w:r>
    <w:r>
      <w:rPr>
        <w:rFonts w:hint="eastAsia"/>
        <w:lang w:eastAsia="zh-CN"/>
      </w:rPr>
      <w:t>余杭区政府采购公开招标文件</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0D47A">
    <w:pPr>
      <w:pStyle w:val="41"/>
    </w:pPr>
    <w:r>
      <w:t></w:t>
    </w:r>
    <w:r>
      <w:rPr>
        <w:rFonts w:hint="eastAsia"/>
      </w:rPr>
      <w:t xml:space="preserve">                                          </w:t>
    </w:r>
    <w:r>
      <w:rPr>
        <w:rFonts w:hint="eastAsia"/>
        <w:lang w:eastAsia="zh-CN"/>
      </w:rPr>
      <w:t>余杭区政府采购公开招标文件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E3D432"/>
    <w:multiLevelType w:val="singleLevel"/>
    <w:tmpl w:val="9DE3D432"/>
    <w:lvl w:ilvl="0" w:tentative="0">
      <w:start w:val="1"/>
      <w:numFmt w:val="decimalEnclosedCircleChinese"/>
      <w:suff w:val="nothing"/>
      <w:lvlText w:val="%1　"/>
      <w:lvlJc w:val="left"/>
      <w:pPr>
        <w:ind w:left="0" w:leftChars="0" w:firstLine="400" w:firstLineChars="0"/>
      </w:pPr>
      <w:rPr>
        <w:rFonts w:hint="eastAsia"/>
      </w:rPr>
    </w:lvl>
  </w:abstractNum>
  <w:abstractNum w:abstractNumId="1">
    <w:nsid w:val="B294EE5E"/>
    <w:multiLevelType w:val="singleLevel"/>
    <w:tmpl w:val="B294EE5E"/>
    <w:lvl w:ilvl="0" w:tentative="0">
      <w:start w:val="1"/>
      <w:numFmt w:val="decimal"/>
      <w:suff w:val="nothing"/>
      <w:lvlText w:val="%1．"/>
      <w:lvlJc w:val="left"/>
      <w:pPr>
        <w:ind w:left="0" w:firstLine="400"/>
      </w:pPr>
      <w:rPr>
        <w:rFonts w:hint="default"/>
      </w:rPr>
    </w:lvl>
  </w:abstractNum>
  <w:abstractNum w:abstractNumId="2">
    <w:nsid w:val="B838DBF5"/>
    <w:multiLevelType w:val="singleLevel"/>
    <w:tmpl w:val="B838DBF5"/>
    <w:lvl w:ilvl="0" w:tentative="0">
      <w:start w:val="1"/>
      <w:numFmt w:val="chineseCounting"/>
      <w:suff w:val="nothing"/>
      <w:lvlText w:val="（%1）"/>
      <w:lvlJc w:val="left"/>
      <w:pPr>
        <w:ind w:left="0" w:firstLine="420"/>
      </w:pPr>
      <w:rPr>
        <w:rFonts w:hint="eastAsia"/>
      </w:rPr>
    </w:lvl>
  </w:abstractNum>
  <w:abstractNum w:abstractNumId="3">
    <w:nsid w:val="C3424699"/>
    <w:multiLevelType w:val="singleLevel"/>
    <w:tmpl w:val="C3424699"/>
    <w:lvl w:ilvl="0" w:tentative="0">
      <w:start w:val="1"/>
      <w:numFmt w:val="decimalEnclosedCircleChinese"/>
      <w:suff w:val="nothing"/>
      <w:lvlText w:val="%1　"/>
      <w:lvlJc w:val="left"/>
      <w:pPr>
        <w:ind w:left="0" w:firstLine="400"/>
      </w:pPr>
      <w:rPr>
        <w:rFonts w:hint="eastAsia"/>
      </w:rPr>
    </w:lvl>
  </w:abstractNum>
  <w:abstractNum w:abstractNumId="4">
    <w:nsid w:val="E4EE60E1"/>
    <w:multiLevelType w:val="singleLevel"/>
    <w:tmpl w:val="E4EE60E1"/>
    <w:lvl w:ilvl="0" w:tentative="0">
      <w:start w:val="1"/>
      <w:numFmt w:val="decimal"/>
      <w:lvlText w:val="(%1)"/>
      <w:lvlJc w:val="left"/>
      <w:pPr>
        <w:tabs>
          <w:tab w:val="left" w:pos="397"/>
        </w:tabs>
        <w:ind w:left="454" w:leftChars="0" w:hanging="454" w:firstLineChars="0"/>
      </w:pPr>
      <w:rPr>
        <w:rFonts w:hint="default"/>
      </w:rPr>
    </w:lvl>
  </w:abstractNum>
  <w:abstractNum w:abstractNumId="5">
    <w:nsid w:val="06CA521B"/>
    <w:multiLevelType w:val="singleLevel"/>
    <w:tmpl w:val="06CA521B"/>
    <w:lvl w:ilvl="0" w:tentative="0">
      <w:start w:val="1"/>
      <w:numFmt w:val="decimal"/>
      <w:suff w:val="nothing"/>
      <w:lvlText w:val="%1．"/>
      <w:lvlJc w:val="left"/>
      <w:pPr>
        <w:ind w:left="0" w:firstLine="400"/>
      </w:pPr>
      <w:rPr>
        <w:rFonts w:hint="default"/>
      </w:rPr>
    </w:lvl>
  </w:abstractNum>
  <w:abstractNum w:abstractNumId="6">
    <w:nsid w:val="1C218687"/>
    <w:multiLevelType w:val="singleLevel"/>
    <w:tmpl w:val="1C218687"/>
    <w:lvl w:ilvl="0" w:tentative="0">
      <w:start w:val="1"/>
      <w:numFmt w:val="decimalEnclosedCircleChinese"/>
      <w:suff w:val="nothing"/>
      <w:lvlText w:val="%1　"/>
      <w:lvlJc w:val="left"/>
      <w:pPr>
        <w:ind w:left="0" w:firstLine="400"/>
      </w:pPr>
      <w:rPr>
        <w:rFonts w:hint="eastAsia"/>
      </w:rPr>
    </w:lvl>
  </w:abstractNum>
  <w:abstractNum w:abstractNumId="7">
    <w:nsid w:val="4765C4FC"/>
    <w:multiLevelType w:val="singleLevel"/>
    <w:tmpl w:val="4765C4FC"/>
    <w:lvl w:ilvl="0" w:tentative="0">
      <w:start w:val="1"/>
      <w:numFmt w:val="decimal"/>
      <w:suff w:val="nothing"/>
      <w:lvlText w:val="%1．"/>
      <w:lvlJc w:val="left"/>
      <w:pPr>
        <w:ind w:left="0" w:firstLine="400"/>
      </w:pPr>
      <w:rPr>
        <w:rFonts w:hint="default"/>
      </w:rPr>
    </w:lvl>
  </w:abstractNum>
  <w:abstractNum w:abstractNumId="8">
    <w:nsid w:val="545B0B64"/>
    <w:multiLevelType w:val="singleLevel"/>
    <w:tmpl w:val="545B0B64"/>
    <w:lvl w:ilvl="0" w:tentative="0">
      <w:start w:val="1"/>
      <w:numFmt w:val="decimalEnclosedCircleChinese"/>
      <w:suff w:val="nothing"/>
      <w:lvlText w:val="%1　"/>
      <w:lvlJc w:val="left"/>
      <w:pPr>
        <w:ind w:left="0" w:leftChars="0" w:firstLine="400" w:firstLineChars="0"/>
      </w:pPr>
      <w:rPr>
        <w:rFonts w:hint="eastAsia"/>
      </w:rPr>
    </w:lvl>
  </w:abstractNum>
  <w:abstractNum w:abstractNumId="9">
    <w:nsid w:val="6148EDFF"/>
    <w:multiLevelType w:val="singleLevel"/>
    <w:tmpl w:val="6148EDFF"/>
    <w:lvl w:ilvl="0" w:tentative="0">
      <w:start w:val="1"/>
      <w:numFmt w:val="decimalEnclosedCircleChinese"/>
      <w:suff w:val="nothing"/>
      <w:lvlText w:val="%1　"/>
      <w:lvlJc w:val="left"/>
      <w:pPr>
        <w:ind w:left="0" w:firstLine="400"/>
      </w:pPr>
      <w:rPr>
        <w:rFonts w:hint="eastAsia"/>
      </w:rPr>
    </w:lvl>
  </w:abstractNum>
  <w:abstractNum w:abstractNumId="10">
    <w:nsid w:val="6445E6DC"/>
    <w:multiLevelType w:val="singleLevel"/>
    <w:tmpl w:val="6445E6DC"/>
    <w:lvl w:ilvl="0" w:tentative="0">
      <w:start w:val="4"/>
      <w:numFmt w:val="decimal"/>
      <w:suff w:val="nothing"/>
      <w:lvlText w:val="%1."/>
      <w:lvlJc w:val="left"/>
    </w:lvl>
  </w:abstractNum>
  <w:abstractNum w:abstractNumId="11">
    <w:nsid w:val="6462F922"/>
    <w:multiLevelType w:val="singleLevel"/>
    <w:tmpl w:val="6462F922"/>
    <w:lvl w:ilvl="0" w:tentative="0">
      <w:start w:val="1"/>
      <w:numFmt w:val="decimal"/>
      <w:suff w:val="nothing"/>
      <w:lvlText w:val="%1．"/>
      <w:lvlJc w:val="left"/>
      <w:pPr>
        <w:ind w:left="0" w:leftChars="0" w:firstLine="400" w:firstLineChars="0"/>
      </w:pPr>
      <w:rPr>
        <w:rFonts w:hint="default"/>
      </w:rPr>
    </w:lvl>
  </w:abstractNum>
  <w:abstractNum w:abstractNumId="12">
    <w:nsid w:val="650276BC"/>
    <w:multiLevelType w:val="singleLevel"/>
    <w:tmpl w:val="650276BC"/>
    <w:lvl w:ilvl="0" w:tentative="0">
      <w:start w:val="1"/>
      <w:numFmt w:val="decimalEnclosedCircleChinese"/>
      <w:suff w:val="nothing"/>
      <w:lvlText w:val="%1　"/>
      <w:lvlJc w:val="left"/>
      <w:pPr>
        <w:ind w:left="0" w:leftChars="0" w:firstLine="400" w:firstLineChars="0"/>
      </w:pPr>
      <w:rPr>
        <w:rFonts w:hint="eastAsia"/>
      </w:rPr>
    </w:lvl>
  </w:abstractNum>
  <w:abstractNum w:abstractNumId="13">
    <w:nsid w:val="6502A3EB"/>
    <w:multiLevelType w:val="singleLevel"/>
    <w:tmpl w:val="6502A3EB"/>
    <w:lvl w:ilvl="0" w:tentative="0">
      <w:start w:val="1"/>
      <w:numFmt w:val="decimal"/>
      <w:suff w:val="nothing"/>
      <w:lvlText w:val="%1．"/>
      <w:lvlJc w:val="left"/>
      <w:pPr>
        <w:ind w:left="0" w:leftChars="0" w:firstLine="400" w:firstLineChars="0"/>
      </w:pPr>
      <w:rPr>
        <w:rFonts w:hint="default"/>
      </w:rPr>
    </w:lvl>
  </w:abstractNum>
  <w:abstractNum w:abstractNumId="14">
    <w:nsid w:val="6502B651"/>
    <w:multiLevelType w:val="singleLevel"/>
    <w:tmpl w:val="6502B651"/>
    <w:lvl w:ilvl="0" w:tentative="0">
      <w:start w:val="1"/>
      <w:numFmt w:val="decimal"/>
      <w:suff w:val="nothing"/>
      <w:lvlText w:val="%1．"/>
      <w:lvlJc w:val="left"/>
      <w:pPr>
        <w:ind w:left="0" w:leftChars="0" w:firstLine="400" w:firstLineChars="0"/>
      </w:pPr>
      <w:rPr>
        <w:rFonts w:hint="default"/>
      </w:rPr>
    </w:lvl>
  </w:abstractNum>
  <w:abstractNum w:abstractNumId="15">
    <w:nsid w:val="6503C795"/>
    <w:multiLevelType w:val="singleLevel"/>
    <w:tmpl w:val="6503C795"/>
    <w:lvl w:ilvl="0" w:tentative="0">
      <w:start w:val="1"/>
      <w:numFmt w:val="chineseCounting"/>
      <w:suff w:val="nothing"/>
      <w:lvlText w:val="（%1）"/>
      <w:lvlJc w:val="left"/>
      <w:pPr>
        <w:ind w:left="0" w:leftChars="0" w:firstLine="420" w:firstLineChars="0"/>
      </w:pPr>
      <w:rPr>
        <w:rFonts w:hint="eastAsia"/>
      </w:rPr>
    </w:lvl>
  </w:abstractNum>
  <w:abstractNum w:abstractNumId="16">
    <w:nsid w:val="6503C7EE"/>
    <w:multiLevelType w:val="singleLevel"/>
    <w:tmpl w:val="6503C7EE"/>
    <w:lvl w:ilvl="0" w:tentative="0">
      <w:start w:val="1"/>
      <w:numFmt w:val="decimal"/>
      <w:suff w:val="nothing"/>
      <w:lvlText w:val="%1．"/>
      <w:lvlJc w:val="left"/>
      <w:pPr>
        <w:ind w:left="0" w:leftChars="0" w:firstLine="400" w:firstLineChars="0"/>
      </w:pPr>
      <w:rPr>
        <w:rFonts w:hint="default"/>
      </w:rPr>
    </w:lvl>
  </w:abstractNum>
  <w:abstractNum w:abstractNumId="17">
    <w:nsid w:val="6503FA08"/>
    <w:multiLevelType w:val="singleLevel"/>
    <w:tmpl w:val="6503FA08"/>
    <w:lvl w:ilvl="0" w:tentative="0">
      <w:start w:val="1"/>
      <w:numFmt w:val="decimal"/>
      <w:suff w:val="nothing"/>
      <w:lvlText w:val="%1．"/>
      <w:lvlJc w:val="left"/>
      <w:pPr>
        <w:ind w:left="0" w:firstLine="400"/>
      </w:pPr>
      <w:rPr>
        <w:rFonts w:hint="default"/>
      </w:rPr>
    </w:lvl>
  </w:abstractNum>
  <w:abstractNum w:abstractNumId="18">
    <w:nsid w:val="65040292"/>
    <w:multiLevelType w:val="singleLevel"/>
    <w:tmpl w:val="65040292"/>
    <w:lvl w:ilvl="0" w:tentative="0">
      <w:start w:val="1"/>
      <w:numFmt w:val="decimal"/>
      <w:suff w:val="nothing"/>
      <w:lvlText w:val="%1．"/>
      <w:lvlJc w:val="left"/>
      <w:pPr>
        <w:ind w:left="0" w:leftChars="0" w:firstLine="400" w:firstLineChars="0"/>
      </w:pPr>
      <w:rPr>
        <w:rFonts w:hint="default"/>
      </w:rPr>
    </w:lvl>
  </w:abstractNum>
  <w:abstractNum w:abstractNumId="19">
    <w:nsid w:val="650402AB"/>
    <w:multiLevelType w:val="singleLevel"/>
    <w:tmpl w:val="650402AB"/>
    <w:lvl w:ilvl="0" w:tentative="0">
      <w:start w:val="1"/>
      <w:numFmt w:val="decimal"/>
      <w:suff w:val="nothing"/>
      <w:lvlText w:val="%1．"/>
      <w:lvlJc w:val="left"/>
      <w:pPr>
        <w:ind w:left="0" w:leftChars="0" w:firstLine="400" w:firstLineChars="0"/>
      </w:pPr>
      <w:rPr>
        <w:rFonts w:hint="default"/>
      </w:rPr>
    </w:lvl>
  </w:abstractNum>
  <w:abstractNum w:abstractNumId="20">
    <w:nsid w:val="6524ECB5"/>
    <w:multiLevelType w:val="singleLevel"/>
    <w:tmpl w:val="6524ECB5"/>
    <w:lvl w:ilvl="0" w:tentative="0">
      <w:start w:val="1"/>
      <w:numFmt w:val="chineseCounting"/>
      <w:suff w:val="nothing"/>
      <w:lvlText w:val="%1、"/>
      <w:lvlJc w:val="left"/>
      <w:pPr>
        <w:ind w:left="0" w:leftChars="0" w:firstLine="420" w:firstLineChars="0"/>
      </w:pPr>
      <w:rPr>
        <w:rFonts w:hint="eastAsia"/>
      </w:rPr>
    </w:lvl>
  </w:abstractNum>
  <w:abstractNum w:abstractNumId="21">
    <w:nsid w:val="6524EDFB"/>
    <w:multiLevelType w:val="singleLevel"/>
    <w:tmpl w:val="6524EDFB"/>
    <w:lvl w:ilvl="0" w:tentative="0">
      <w:start w:val="1"/>
      <w:numFmt w:val="chineseCounting"/>
      <w:suff w:val="nothing"/>
      <w:lvlText w:val="（%1）"/>
      <w:lvlJc w:val="left"/>
      <w:pPr>
        <w:ind w:left="0" w:leftChars="0" w:firstLine="420" w:firstLineChars="0"/>
      </w:pPr>
      <w:rPr>
        <w:rFonts w:hint="eastAsia"/>
      </w:rPr>
    </w:lvl>
  </w:abstractNum>
  <w:abstractNum w:abstractNumId="22">
    <w:nsid w:val="6524EE33"/>
    <w:multiLevelType w:val="singleLevel"/>
    <w:tmpl w:val="6524EE33"/>
    <w:lvl w:ilvl="0" w:tentative="0">
      <w:start w:val="1"/>
      <w:numFmt w:val="decimal"/>
      <w:suff w:val="nothing"/>
      <w:lvlText w:val="%1．"/>
      <w:lvlJc w:val="left"/>
      <w:pPr>
        <w:ind w:left="0" w:leftChars="0" w:firstLine="400" w:firstLineChars="0"/>
      </w:pPr>
      <w:rPr>
        <w:rFonts w:hint="default"/>
      </w:rPr>
    </w:lvl>
  </w:abstractNum>
  <w:abstractNum w:abstractNumId="23">
    <w:nsid w:val="6524F034"/>
    <w:multiLevelType w:val="singleLevel"/>
    <w:tmpl w:val="6524F034"/>
    <w:lvl w:ilvl="0" w:tentative="0">
      <w:start w:val="1"/>
      <w:numFmt w:val="decimalEnclosedCircleChinese"/>
      <w:suff w:val="nothing"/>
      <w:lvlText w:val="%1　"/>
      <w:lvlJc w:val="left"/>
      <w:pPr>
        <w:ind w:left="0" w:leftChars="0" w:firstLine="400" w:firstLineChars="0"/>
      </w:pPr>
      <w:rPr>
        <w:rFonts w:hint="eastAsia"/>
      </w:rPr>
    </w:lvl>
  </w:abstractNum>
  <w:abstractNum w:abstractNumId="24">
    <w:nsid w:val="6524F28D"/>
    <w:multiLevelType w:val="singleLevel"/>
    <w:tmpl w:val="6524F28D"/>
    <w:lvl w:ilvl="0" w:tentative="0">
      <w:start w:val="1"/>
      <w:numFmt w:val="decimalEnclosedCircleChinese"/>
      <w:suff w:val="nothing"/>
      <w:lvlText w:val="%1　"/>
      <w:lvlJc w:val="left"/>
      <w:pPr>
        <w:ind w:left="0" w:leftChars="0" w:firstLine="400" w:firstLineChars="0"/>
      </w:pPr>
      <w:rPr>
        <w:rFonts w:hint="eastAsia"/>
      </w:rPr>
    </w:lvl>
  </w:abstractNum>
  <w:abstractNum w:abstractNumId="25">
    <w:nsid w:val="6524F2E0"/>
    <w:multiLevelType w:val="singleLevel"/>
    <w:tmpl w:val="6524F2E0"/>
    <w:lvl w:ilvl="0" w:tentative="0">
      <w:start w:val="1"/>
      <w:numFmt w:val="decimalEnclosedCircleChinese"/>
      <w:suff w:val="nothing"/>
      <w:lvlText w:val="%1　"/>
      <w:lvlJc w:val="left"/>
      <w:pPr>
        <w:ind w:left="0" w:leftChars="0" w:firstLine="400" w:firstLineChars="0"/>
      </w:pPr>
      <w:rPr>
        <w:rFonts w:hint="eastAsia"/>
      </w:rPr>
    </w:lvl>
  </w:abstractNum>
  <w:abstractNum w:abstractNumId="26">
    <w:nsid w:val="6524F44E"/>
    <w:multiLevelType w:val="singleLevel"/>
    <w:tmpl w:val="6524F44E"/>
    <w:lvl w:ilvl="0" w:tentative="0">
      <w:start w:val="1"/>
      <w:numFmt w:val="decimalEnclosedCircleChinese"/>
      <w:suff w:val="nothing"/>
      <w:lvlText w:val="%1　"/>
      <w:lvlJc w:val="left"/>
      <w:pPr>
        <w:ind w:left="0" w:leftChars="0" w:firstLine="400" w:firstLineChars="0"/>
      </w:pPr>
      <w:rPr>
        <w:rFonts w:hint="eastAsia"/>
      </w:rPr>
    </w:lvl>
  </w:abstractNum>
  <w:abstractNum w:abstractNumId="27">
    <w:nsid w:val="6BB4052D"/>
    <w:multiLevelType w:val="singleLevel"/>
    <w:tmpl w:val="6BB4052D"/>
    <w:lvl w:ilvl="0" w:tentative="0">
      <w:start w:val="1"/>
      <w:numFmt w:val="decimalEnclosedCircleChinese"/>
      <w:suff w:val="nothing"/>
      <w:lvlText w:val="%1　"/>
      <w:lvlJc w:val="left"/>
      <w:pPr>
        <w:ind w:left="0" w:leftChars="0" w:firstLine="400" w:firstLineChars="0"/>
      </w:pPr>
      <w:rPr>
        <w:rFonts w:hint="eastAsia"/>
      </w:rPr>
    </w:lvl>
  </w:abstractNum>
  <w:num w:numId="1">
    <w:abstractNumId w:val="10"/>
  </w:num>
  <w:num w:numId="2">
    <w:abstractNumId w:val="20"/>
  </w:num>
  <w:num w:numId="3">
    <w:abstractNumId w:val="2"/>
  </w:num>
  <w:num w:numId="4">
    <w:abstractNumId w:val="5"/>
  </w:num>
  <w:num w:numId="5">
    <w:abstractNumId w:val="4"/>
  </w:num>
  <w:num w:numId="6">
    <w:abstractNumId w:val="3"/>
  </w:num>
  <w:num w:numId="7">
    <w:abstractNumId w:val="12"/>
  </w:num>
  <w:num w:numId="8">
    <w:abstractNumId w:val="27"/>
  </w:num>
  <w:num w:numId="9">
    <w:abstractNumId w:val="14"/>
  </w:num>
  <w:num w:numId="10">
    <w:abstractNumId w:val="13"/>
  </w:num>
  <w:num w:numId="11">
    <w:abstractNumId w:val="15"/>
  </w:num>
  <w:num w:numId="12">
    <w:abstractNumId w:val="16"/>
  </w:num>
  <w:num w:numId="13">
    <w:abstractNumId w:val="21"/>
  </w:num>
  <w:num w:numId="14">
    <w:abstractNumId w:val="18"/>
  </w:num>
  <w:num w:numId="15">
    <w:abstractNumId w:val="19"/>
  </w:num>
  <w:num w:numId="16">
    <w:abstractNumId w:val="22"/>
  </w:num>
  <w:num w:numId="17">
    <w:abstractNumId w:val="1"/>
  </w:num>
  <w:num w:numId="18">
    <w:abstractNumId w:val="17"/>
  </w:num>
  <w:num w:numId="19">
    <w:abstractNumId w:val="9"/>
  </w:num>
  <w:num w:numId="20">
    <w:abstractNumId w:val="0"/>
  </w:num>
  <w:num w:numId="21">
    <w:abstractNumId w:val="7"/>
  </w:num>
  <w:num w:numId="22">
    <w:abstractNumId w:val="23"/>
  </w:num>
  <w:num w:numId="23">
    <w:abstractNumId w:val="8"/>
  </w:num>
  <w:num w:numId="24">
    <w:abstractNumId w:val="24"/>
  </w:num>
  <w:num w:numId="25">
    <w:abstractNumId w:val="6"/>
  </w:num>
  <w:num w:numId="26">
    <w:abstractNumId w:val="25"/>
  </w:num>
  <w:num w:numId="27">
    <w:abstractNumId w:val="2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yZjcyNTlkYjU1MjhmZWYxYTg5ZDY3MzI4NTM0YjgifQ=="/>
  </w:docVars>
  <w:rsids>
    <w:rsidRoot w:val="00172A27"/>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1AA8"/>
    <w:rsid w:val="00581D3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0E2F"/>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B19"/>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9F7441"/>
    <w:rsid w:val="01A70C54"/>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930BB8"/>
    <w:rsid w:val="06FD67C2"/>
    <w:rsid w:val="07245D42"/>
    <w:rsid w:val="07264C62"/>
    <w:rsid w:val="0779354C"/>
    <w:rsid w:val="08061376"/>
    <w:rsid w:val="081D509F"/>
    <w:rsid w:val="083226BC"/>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8958D8"/>
    <w:rsid w:val="09A92330"/>
    <w:rsid w:val="09B06B87"/>
    <w:rsid w:val="09C13146"/>
    <w:rsid w:val="09E04166"/>
    <w:rsid w:val="0A0B7FDE"/>
    <w:rsid w:val="0A1C0718"/>
    <w:rsid w:val="0A3E7710"/>
    <w:rsid w:val="0A5B7E63"/>
    <w:rsid w:val="0AA374A5"/>
    <w:rsid w:val="0AAB7649"/>
    <w:rsid w:val="0ABC5606"/>
    <w:rsid w:val="0B2B3C7B"/>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3E625D"/>
    <w:rsid w:val="0F4958DC"/>
    <w:rsid w:val="0F515DF7"/>
    <w:rsid w:val="0F596BA8"/>
    <w:rsid w:val="0F6248D2"/>
    <w:rsid w:val="0F693536"/>
    <w:rsid w:val="0F7B0511"/>
    <w:rsid w:val="0F7B76D9"/>
    <w:rsid w:val="0F816ACD"/>
    <w:rsid w:val="0F9832DB"/>
    <w:rsid w:val="0FBF3FD2"/>
    <w:rsid w:val="0FBF7FF3"/>
    <w:rsid w:val="1055015A"/>
    <w:rsid w:val="10646583"/>
    <w:rsid w:val="107D4B15"/>
    <w:rsid w:val="10857483"/>
    <w:rsid w:val="108A3C80"/>
    <w:rsid w:val="10C26171"/>
    <w:rsid w:val="10F33360"/>
    <w:rsid w:val="10F93ED3"/>
    <w:rsid w:val="10FC16EA"/>
    <w:rsid w:val="110F1D40"/>
    <w:rsid w:val="11266F33"/>
    <w:rsid w:val="11884C6C"/>
    <w:rsid w:val="118963A1"/>
    <w:rsid w:val="11C6522A"/>
    <w:rsid w:val="11E104CC"/>
    <w:rsid w:val="11E20309"/>
    <w:rsid w:val="12255233"/>
    <w:rsid w:val="12530213"/>
    <w:rsid w:val="127723A9"/>
    <w:rsid w:val="12806275"/>
    <w:rsid w:val="12862074"/>
    <w:rsid w:val="12883966"/>
    <w:rsid w:val="129E45B4"/>
    <w:rsid w:val="12D81596"/>
    <w:rsid w:val="13072A44"/>
    <w:rsid w:val="135F4BE2"/>
    <w:rsid w:val="139B1A0A"/>
    <w:rsid w:val="139D25C7"/>
    <w:rsid w:val="13BF3CE4"/>
    <w:rsid w:val="140B3FBB"/>
    <w:rsid w:val="141008D8"/>
    <w:rsid w:val="14125FE6"/>
    <w:rsid w:val="14377928"/>
    <w:rsid w:val="146D271E"/>
    <w:rsid w:val="14982588"/>
    <w:rsid w:val="149A5AD9"/>
    <w:rsid w:val="14A7619D"/>
    <w:rsid w:val="150536C3"/>
    <w:rsid w:val="150C1963"/>
    <w:rsid w:val="151447A0"/>
    <w:rsid w:val="154A6454"/>
    <w:rsid w:val="15762120"/>
    <w:rsid w:val="16A33280"/>
    <w:rsid w:val="16A8729C"/>
    <w:rsid w:val="16B33777"/>
    <w:rsid w:val="16B952DF"/>
    <w:rsid w:val="16BC70A7"/>
    <w:rsid w:val="16C6339E"/>
    <w:rsid w:val="172F2D79"/>
    <w:rsid w:val="17557BEF"/>
    <w:rsid w:val="17D349C1"/>
    <w:rsid w:val="1830729E"/>
    <w:rsid w:val="185F00D6"/>
    <w:rsid w:val="1870062C"/>
    <w:rsid w:val="18817102"/>
    <w:rsid w:val="18830A15"/>
    <w:rsid w:val="18852B28"/>
    <w:rsid w:val="188B5321"/>
    <w:rsid w:val="18C82B09"/>
    <w:rsid w:val="19932372"/>
    <w:rsid w:val="19A20DD5"/>
    <w:rsid w:val="19AE03F1"/>
    <w:rsid w:val="1A071A03"/>
    <w:rsid w:val="1A1F16AE"/>
    <w:rsid w:val="1A3B5C77"/>
    <w:rsid w:val="1A984BAD"/>
    <w:rsid w:val="1AB8220E"/>
    <w:rsid w:val="1AE4166C"/>
    <w:rsid w:val="1AF06CFB"/>
    <w:rsid w:val="1AF11B8D"/>
    <w:rsid w:val="1B11359C"/>
    <w:rsid w:val="1B2A271F"/>
    <w:rsid w:val="1B530544"/>
    <w:rsid w:val="1B713184"/>
    <w:rsid w:val="1BA209CF"/>
    <w:rsid w:val="1BB4777D"/>
    <w:rsid w:val="1BD75AB8"/>
    <w:rsid w:val="1C0459C2"/>
    <w:rsid w:val="1C1B3B4A"/>
    <w:rsid w:val="1C88086E"/>
    <w:rsid w:val="1CB06E9A"/>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771FF"/>
    <w:rsid w:val="1FD52DD5"/>
    <w:rsid w:val="1FE868A9"/>
    <w:rsid w:val="20034907"/>
    <w:rsid w:val="20173E4B"/>
    <w:rsid w:val="204E48BC"/>
    <w:rsid w:val="208714B7"/>
    <w:rsid w:val="208921B3"/>
    <w:rsid w:val="20973DEB"/>
    <w:rsid w:val="20B26522"/>
    <w:rsid w:val="20B44310"/>
    <w:rsid w:val="211116EB"/>
    <w:rsid w:val="212D0251"/>
    <w:rsid w:val="216133FC"/>
    <w:rsid w:val="21D56769"/>
    <w:rsid w:val="21E52EF3"/>
    <w:rsid w:val="21FB5D7B"/>
    <w:rsid w:val="22015E94"/>
    <w:rsid w:val="220B1C3D"/>
    <w:rsid w:val="221D1D20"/>
    <w:rsid w:val="22334A87"/>
    <w:rsid w:val="224A18DE"/>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3439FF"/>
    <w:rsid w:val="256E7E76"/>
    <w:rsid w:val="258B00E2"/>
    <w:rsid w:val="25A917A6"/>
    <w:rsid w:val="25BE27CC"/>
    <w:rsid w:val="25F74A5C"/>
    <w:rsid w:val="2628662C"/>
    <w:rsid w:val="262D45DE"/>
    <w:rsid w:val="264709A0"/>
    <w:rsid w:val="26871DC8"/>
    <w:rsid w:val="26A53EF9"/>
    <w:rsid w:val="26A94201"/>
    <w:rsid w:val="26AC274F"/>
    <w:rsid w:val="27044A29"/>
    <w:rsid w:val="271D34C8"/>
    <w:rsid w:val="276142BF"/>
    <w:rsid w:val="2767107E"/>
    <w:rsid w:val="27783712"/>
    <w:rsid w:val="27907362"/>
    <w:rsid w:val="28333E1D"/>
    <w:rsid w:val="28454BD6"/>
    <w:rsid w:val="28455253"/>
    <w:rsid w:val="28551971"/>
    <w:rsid w:val="285B1C53"/>
    <w:rsid w:val="289F7086"/>
    <w:rsid w:val="28C32028"/>
    <w:rsid w:val="28CC490F"/>
    <w:rsid w:val="28DE40AA"/>
    <w:rsid w:val="29053EA9"/>
    <w:rsid w:val="29345E77"/>
    <w:rsid w:val="294C65AD"/>
    <w:rsid w:val="29806583"/>
    <w:rsid w:val="298B3C4C"/>
    <w:rsid w:val="29EC0622"/>
    <w:rsid w:val="29F26D24"/>
    <w:rsid w:val="2A15033F"/>
    <w:rsid w:val="2A1662C1"/>
    <w:rsid w:val="2A1C7367"/>
    <w:rsid w:val="2A2815FA"/>
    <w:rsid w:val="2A2A04A6"/>
    <w:rsid w:val="2A6D6092"/>
    <w:rsid w:val="2A7D76B4"/>
    <w:rsid w:val="2B437463"/>
    <w:rsid w:val="2B617290"/>
    <w:rsid w:val="2B7807EE"/>
    <w:rsid w:val="2BA50BF7"/>
    <w:rsid w:val="2BBF00EC"/>
    <w:rsid w:val="2BC37CFD"/>
    <w:rsid w:val="2BD5237F"/>
    <w:rsid w:val="2BE536CE"/>
    <w:rsid w:val="2BE758D9"/>
    <w:rsid w:val="2C09049E"/>
    <w:rsid w:val="2C0A653C"/>
    <w:rsid w:val="2C191F85"/>
    <w:rsid w:val="2CE82D6F"/>
    <w:rsid w:val="2D343236"/>
    <w:rsid w:val="2DD15014"/>
    <w:rsid w:val="2DF72DE4"/>
    <w:rsid w:val="2E0220AF"/>
    <w:rsid w:val="2E4B082A"/>
    <w:rsid w:val="2E5D4E86"/>
    <w:rsid w:val="2E5D790B"/>
    <w:rsid w:val="2E9A3C18"/>
    <w:rsid w:val="2EBB0FEE"/>
    <w:rsid w:val="2EC63002"/>
    <w:rsid w:val="2F0A6B38"/>
    <w:rsid w:val="2F946CCB"/>
    <w:rsid w:val="2FD25781"/>
    <w:rsid w:val="2FDC745C"/>
    <w:rsid w:val="2FFD7934"/>
    <w:rsid w:val="30733ACD"/>
    <w:rsid w:val="308C3862"/>
    <w:rsid w:val="309379D8"/>
    <w:rsid w:val="30A270F7"/>
    <w:rsid w:val="30B3099E"/>
    <w:rsid w:val="30B43B75"/>
    <w:rsid w:val="30DF1478"/>
    <w:rsid w:val="30EC586F"/>
    <w:rsid w:val="314550B7"/>
    <w:rsid w:val="319C6071"/>
    <w:rsid w:val="31AC537E"/>
    <w:rsid w:val="31E3679B"/>
    <w:rsid w:val="31E732FD"/>
    <w:rsid w:val="32517576"/>
    <w:rsid w:val="32901199"/>
    <w:rsid w:val="32A90320"/>
    <w:rsid w:val="32BE5C2C"/>
    <w:rsid w:val="32C13B45"/>
    <w:rsid w:val="32FB6478"/>
    <w:rsid w:val="33263B3F"/>
    <w:rsid w:val="336963EB"/>
    <w:rsid w:val="33816EEB"/>
    <w:rsid w:val="33EB55CD"/>
    <w:rsid w:val="33EC4C02"/>
    <w:rsid w:val="340D2360"/>
    <w:rsid w:val="3410665D"/>
    <w:rsid w:val="34211214"/>
    <w:rsid w:val="342E63AB"/>
    <w:rsid w:val="34902C15"/>
    <w:rsid w:val="34950E68"/>
    <w:rsid w:val="34986E94"/>
    <w:rsid w:val="34AF62C9"/>
    <w:rsid w:val="34B721CC"/>
    <w:rsid w:val="34CB4388"/>
    <w:rsid w:val="34FA6E12"/>
    <w:rsid w:val="34FC44CA"/>
    <w:rsid w:val="354D7158"/>
    <w:rsid w:val="358D5588"/>
    <w:rsid w:val="363A3B40"/>
    <w:rsid w:val="365302AE"/>
    <w:rsid w:val="36607A0A"/>
    <w:rsid w:val="366E227C"/>
    <w:rsid w:val="366F2E0D"/>
    <w:rsid w:val="367B6A5C"/>
    <w:rsid w:val="36A74ADA"/>
    <w:rsid w:val="36AD60D5"/>
    <w:rsid w:val="36B224F9"/>
    <w:rsid w:val="36EC0CC9"/>
    <w:rsid w:val="37220D9B"/>
    <w:rsid w:val="373F410B"/>
    <w:rsid w:val="37EE7094"/>
    <w:rsid w:val="38296C89"/>
    <w:rsid w:val="383002EB"/>
    <w:rsid w:val="38586797"/>
    <w:rsid w:val="389D76B7"/>
    <w:rsid w:val="38BC0149"/>
    <w:rsid w:val="38D87D1C"/>
    <w:rsid w:val="395E503B"/>
    <w:rsid w:val="39636459"/>
    <w:rsid w:val="396B7F6C"/>
    <w:rsid w:val="39AA43CF"/>
    <w:rsid w:val="39B417A9"/>
    <w:rsid w:val="39FC5695"/>
    <w:rsid w:val="3A006D8E"/>
    <w:rsid w:val="3A3651E5"/>
    <w:rsid w:val="3A560D13"/>
    <w:rsid w:val="3A744481"/>
    <w:rsid w:val="3A8C7BEF"/>
    <w:rsid w:val="3A906246"/>
    <w:rsid w:val="3B0A01FB"/>
    <w:rsid w:val="3B2349B7"/>
    <w:rsid w:val="3B616CFF"/>
    <w:rsid w:val="3B6259F6"/>
    <w:rsid w:val="3B976654"/>
    <w:rsid w:val="3BC01EFC"/>
    <w:rsid w:val="3BCA786A"/>
    <w:rsid w:val="3BD31E2F"/>
    <w:rsid w:val="3BF15831"/>
    <w:rsid w:val="3C105946"/>
    <w:rsid w:val="3C3711A0"/>
    <w:rsid w:val="3C471448"/>
    <w:rsid w:val="3C5F759A"/>
    <w:rsid w:val="3C6C525A"/>
    <w:rsid w:val="3CCE23CB"/>
    <w:rsid w:val="3CD17D17"/>
    <w:rsid w:val="3D0D791D"/>
    <w:rsid w:val="3D3C7F39"/>
    <w:rsid w:val="3D440F09"/>
    <w:rsid w:val="3D4504A0"/>
    <w:rsid w:val="3D587802"/>
    <w:rsid w:val="3D8734BB"/>
    <w:rsid w:val="3D9A11D4"/>
    <w:rsid w:val="3DA16D89"/>
    <w:rsid w:val="3DA364BE"/>
    <w:rsid w:val="3DE041CB"/>
    <w:rsid w:val="3DE30E4A"/>
    <w:rsid w:val="3E0D48F6"/>
    <w:rsid w:val="3E1868B4"/>
    <w:rsid w:val="3E242D0F"/>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854F4E"/>
    <w:rsid w:val="3F95482B"/>
    <w:rsid w:val="3FA73C06"/>
    <w:rsid w:val="4019356B"/>
    <w:rsid w:val="404B3E24"/>
    <w:rsid w:val="40592157"/>
    <w:rsid w:val="406E1CAE"/>
    <w:rsid w:val="40A0133A"/>
    <w:rsid w:val="40C31A53"/>
    <w:rsid w:val="40FF545D"/>
    <w:rsid w:val="410067C8"/>
    <w:rsid w:val="418F0D2A"/>
    <w:rsid w:val="41D01505"/>
    <w:rsid w:val="42474939"/>
    <w:rsid w:val="424C3C57"/>
    <w:rsid w:val="42613FF3"/>
    <w:rsid w:val="42660D96"/>
    <w:rsid w:val="428667D2"/>
    <w:rsid w:val="42CD1CE0"/>
    <w:rsid w:val="42E1381E"/>
    <w:rsid w:val="42ED6459"/>
    <w:rsid w:val="42FE58DD"/>
    <w:rsid w:val="43174B3D"/>
    <w:rsid w:val="434B790E"/>
    <w:rsid w:val="4360274F"/>
    <w:rsid w:val="43977AB6"/>
    <w:rsid w:val="43A3342B"/>
    <w:rsid w:val="43C77C27"/>
    <w:rsid w:val="43DE09EE"/>
    <w:rsid w:val="44002FAD"/>
    <w:rsid w:val="449101DD"/>
    <w:rsid w:val="44CB3515"/>
    <w:rsid w:val="44CB6087"/>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A27E61"/>
    <w:rsid w:val="46C4686E"/>
    <w:rsid w:val="477B778F"/>
    <w:rsid w:val="478203EC"/>
    <w:rsid w:val="47A23C1C"/>
    <w:rsid w:val="47B025F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16615C"/>
    <w:rsid w:val="4A4424D7"/>
    <w:rsid w:val="4A822D84"/>
    <w:rsid w:val="4A950CE7"/>
    <w:rsid w:val="4AAA7A11"/>
    <w:rsid w:val="4AB82D0F"/>
    <w:rsid w:val="4AEB7664"/>
    <w:rsid w:val="4AFD7C19"/>
    <w:rsid w:val="4B0567D1"/>
    <w:rsid w:val="4B236AAE"/>
    <w:rsid w:val="4B707271"/>
    <w:rsid w:val="4B9739F7"/>
    <w:rsid w:val="4BEE2503"/>
    <w:rsid w:val="4C245A30"/>
    <w:rsid w:val="4C532A11"/>
    <w:rsid w:val="4CB6685F"/>
    <w:rsid w:val="4CC367FE"/>
    <w:rsid w:val="4D077F3C"/>
    <w:rsid w:val="4D123355"/>
    <w:rsid w:val="4D2A3B31"/>
    <w:rsid w:val="4D312C52"/>
    <w:rsid w:val="4D905305"/>
    <w:rsid w:val="4D964A72"/>
    <w:rsid w:val="4D9C1254"/>
    <w:rsid w:val="4DC907A5"/>
    <w:rsid w:val="4E1C7B69"/>
    <w:rsid w:val="4E793892"/>
    <w:rsid w:val="4E7D7917"/>
    <w:rsid w:val="4E800872"/>
    <w:rsid w:val="4EC569ED"/>
    <w:rsid w:val="4ED50EA1"/>
    <w:rsid w:val="4EEC050C"/>
    <w:rsid w:val="4F104EC3"/>
    <w:rsid w:val="4F47354A"/>
    <w:rsid w:val="4F911C54"/>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401820"/>
    <w:rsid w:val="5244713B"/>
    <w:rsid w:val="52615633"/>
    <w:rsid w:val="526F4DE4"/>
    <w:rsid w:val="52977FD4"/>
    <w:rsid w:val="52A25790"/>
    <w:rsid w:val="52A96B6F"/>
    <w:rsid w:val="52B45975"/>
    <w:rsid w:val="52D94AA4"/>
    <w:rsid w:val="52EA3A62"/>
    <w:rsid w:val="52F50BB8"/>
    <w:rsid w:val="53097272"/>
    <w:rsid w:val="532D5CBF"/>
    <w:rsid w:val="53544462"/>
    <w:rsid w:val="5397158E"/>
    <w:rsid w:val="53D03061"/>
    <w:rsid w:val="54013861"/>
    <w:rsid w:val="54487265"/>
    <w:rsid w:val="544D6070"/>
    <w:rsid w:val="54605E1E"/>
    <w:rsid w:val="54AA3F62"/>
    <w:rsid w:val="54B3506A"/>
    <w:rsid w:val="54CA0D16"/>
    <w:rsid w:val="54DD4057"/>
    <w:rsid w:val="54E7490F"/>
    <w:rsid w:val="550764A4"/>
    <w:rsid w:val="550B2BF6"/>
    <w:rsid w:val="55214EB5"/>
    <w:rsid w:val="55364EFD"/>
    <w:rsid w:val="555D4828"/>
    <w:rsid w:val="55696804"/>
    <w:rsid w:val="557A4C8B"/>
    <w:rsid w:val="558931E1"/>
    <w:rsid w:val="55923347"/>
    <w:rsid w:val="55925180"/>
    <w:rsid w:val="55983B1B"/>
    <w:rsid w:val="55A8376B"/>
    <w:rsid w:val="55DC29B6"/>
    <w:rsid w:val="55DD4241"/>
    <w:rsid w:val="563C36B1"/>
    <w:rsid w:val="5655314C"/>
    <w:rsid w:val="566B6D1E"/>
    <w:rsid w:val="56C507F0"/>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405EE8"/>
    <w:rsid w:val="58917D2F"/>
    <w:rsid w:val="5894085C"/>
    <w:rsid w:val="58AE4F0C"/>
    <w:rsid w:val="58B85899"/>
    <w:rsid w:val="58E363A9"/>
    <w:rsid w:val="58F81ED0"/>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A048C"/>
    <w:rsid w:val="5C2A70AB"/>
    <w:rsid w:val="5C80234E"/>
    <w:rsid w:val="5C8A680C"/>
    <w:rsid w:val="5CD821BC"/>
    <w:rsid w:val="5D0C4701"/>
    <w:rsid w:val="5D0F0395"/>
    <w:rsid w:val="5D221076"/>
    <w:rsid w:val="5D397964"/>
    <w:rsid w:val="5D5A391C"/>
    <w:rsid w:val="5D5F10C0"/>
    <w:rsid w:val="5D891B7B"/>
    <w:rsid w:val="5DAD38EE"/>
    <w:rsid w:val="5E006862"/>
    <w:rsid w:val="5E0207B9"/>
    <w:rsid w:val="5E122D21"/>
    <w:rsid w:val="5E1834A1"/>
    <w:rsid w:val="5E261785"/>
    <w:rsid w:val="5E4A7017"/>
    <w:rsid w:val="5E552BBA"/>
    <w:rsid w:val="5E611C10"/>
    <w:rsid w:val="5E7A0F3F"/>
    <w:rsid w:val="5E897C12"/>
    <w:rsid w:val="5E902F06"/>
    <w:rsid w:val="5EFC7377"/>
    <w:rsid w:val="5F06174D"/>
    <w:rsid w:val="5F3A3602"/>
    <w:rsid w:val="5F45733B"/>
    <w:rsid w:val="5F6277C6"/>
    <w:rsid w:val="5F6D0B1D"/>
    <w:rsid w:val="5F8D0B82"/>
    <w:rsid w:val="5FCC5339"/>
    <w:rsid w:val="5FE34A5B"/>
    <w:rsid w:val="5FFE1E36"/>
    <w:rsid w:val="6020658B"/>
    <w:rsid w:val="60232584"/>
    <w:rsid w:val="607330CE"/>
    <w:rsid w:val="60825176"/>
    <w:rsid w:val="609F2AC4"/>
    <w:rsid w:val="60C76322"/>
    <w:rsid w:val="60FA2EE8"/>
    <w:rsid w:val="61054A27"/>
    <w:rsid w:val="610A52BC"/>
    <w:rsid w:val="611D2366"/>
    <w:rsid w:val="61421856"/>
    <w:rsid w:val="615227C4"/>
    <w:rsid w:val="61654E3F"/>
    <w:rsid w:val="6182292A"/>
    <w:rsid w:val="619F7F92"/>
    <w:rsid w:val="61F2288D"/>
    <w:rsid w:val="61F94C26"/>
    <w:rsid w:val="62000E56"/>
    <w:rsid w:val="623138F2"/>
    <w:rsid w:val="624F3E49"/>
    <w:rsid w:val="62632286"/>
    <w:rsid w:val="62885958"/>
    <w:rsid w:val="62F40B65"/>
    <w:rsid w:val="62FC2CFE"/>
    <w:rsid w:val="63024505"/>
    <w:rsid w:val="635600A5"/>
    <w:rsid w:val="635B1DB5"/>
    <w:rsid w:val="6360276E"/>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5C8297A"/>
    <w:rsid w:val="66195831"/>
    <w:rsid w:val="662E75B1"/>
    <w:rsid w:val="66342C2E"/>
    <w:rsid w:val="663E784C"/>
    <w:rsid w:val="668B6A45"/>
    <w:rsid w:val="67011F07"/>
    <w:rsid w:val="672F3F24"/>
    <w:rsid w:val="673E055F"/>
    <w:rsid w:val="67551CE3"/>
    <w:rsid w:val="67A22552"/>
    <w:rsid w:val="67B22DCC"/>
    <w:rsid w:val="67BE71AA"/>
    <w:rsid w:val="67D90273"/>
    <w:rsid w:val="67DE5875"/>
    <w:rsid w:val="67E55852"/>
    <w:rsid w:val="67EB1AB4"/>
    <w:rsid w:val="67FA1285"/>
    <w:rsid w:val="682A0A98"/>
    <w:rsid w:val="68551F4F"/>
    <w:rsid w:val="687C10C9"/>
    <w:rsid w:val="68840C16"/>
    <w:rsid w:val="68872541"/>
    <w:rsid w:val="68876EFB"/>
    <w:rsid w:val="68884654"/>
    <w:rsid w:val="689F444F"/>
    <w:rsid w:val="68B96DBB"/>
    <w:rsid w:val="68CA2805"/>
    <w:rsid w:val="68E937A3"/>
    <w:rsid w:val="691664E5"/>
    <w:rsid w:val="693E15D3"/>
    <w:rsid w:val="69627681"/>
    <w:rsid w:val="6977531D"/>
    <w:rsid w:val="69BE6C57"/>
    <w:rsid w:val="69CC2BFF"/>
    <w:rsid w:val="69FD55B8"/>
    <w:rsid w:val="6A0B1C62"/>
    <w:rsid w:val="6A2406C8"/>
    <w:rsid w:val="6A5232C8"/>
    <w:rsid w:val="6ADE0BD1"/>
    <w:rsid w:val="6AE96859"/>
    <w:rsid w:val="6B147746"/>
    <w:rsid w:val="6B24787C"/>
    <w:rsid w:val="6B573233"/>
    <w:rsid w:val="6B5B6274"/>
    <w:rsid w:val="6B935D53"/>
    <w:rsid w:val="6C196F71"/>
    <w:rsid w:val="6C226FCB"/>
    <w:rsid w:val="6C31226F"/>
    <w:rsid w:val="6C552F0B"/>
    <w:rsid w:val="6C8C67B7"/>
    <w:rsid w:val="6C9D744C"/>
    <w:rsid w:val="6CA57F84"/>
    <w:rsid w:val="6D167928"/>
    <w:rsid w:val="6D26299B"/>
    <w:rsid w:val="6D4772EC"/>
    <w:rsid w:val="6D9078AF"/>
    <w:rsid w:val="6DAA3FEF"/>
    <w:rsid w:val="6DC0172B"/>
    <w:rsid w:val="6DCB690C"/>
    <w:rsid w:val="6DD41A5B"/>
    <w:rsid w:val="6DEC6878"/>
    <w:rsid w:val="6DF43C2E"/>
    <w:rsid w:val="6DF51CA3"/>
    <w:rsid w:val="6E065FF3"/>
    <w:rsid w:val="6E8335BD"/>
    <w:rsid w:val="6E8E12EF"/>
    <w:rsid w:val="6E972936"/>
    <w:rsid w:val="6EC6456A"/>
    <w:rsid w:val="6ED446C5"/>
    <w:rsid w:val="6F1B13C7"/>
    <w:rsid w:val="6F2A7D94"/>
    <w:rsid w:val="6F8331F1"/>
    <w:rsid w:val="6FAE1A09"/>
    <w:rsid w:val="6FD75BF8"/>
    <w:rsid w:val="707723D0"/>
    <w:rsid w:val="708B361C"/>
    <w:rsid w:val="70F5661B"/>
    <w:rsid w:val="71360107"/>
    <w:rsid w:val="713B688E"/>
    <w:rsid w:val="719576A0"/>
    <w:rsid w:val="71D43752"/>
    <w:rsid w:val="71F1796A"/>
    <w:rsid w:val="72154626"/>
    <w:rsid w:val="72262B5D"/>
    <w:rsid w:val="72283FF7"/>
    <w:rsid w:val="722E7212"/>
    <w:rsid w:val="723A0474"/>
    <w:rsid w:val="725923E4"/>
    <w:rsid w:val="72864BF7"/>
    <w:rsid w:val="729023FC"/>
    <w:rsid w:val="72B53EAA"/>
    <w:rsid w:val="73C0646E"/>
    <w:rsid w:val="742222F5"/>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7052AA4"/>
    <w:rsid w:val="77136511"/>
    <w:rsid w:val="77340A39"/>
    <w:rsid w:val="77351FD0"/>
    <w:rsid w:val="77472422"/>
    <w:rsid w:val="777F31F2"/>
    <w:rsid w:val="77D1700D"/>
    <w:rsid w:val="77EC04CC"/>
    <w:rsid w:val="78775729"/>
    <w:rsid w:val="78A42DB0"/>
    <w:rsid w:val="78A656AB"/>
    <w:rsid w:val="78B2245C"/>
    <w:rsid w:val="78E172CC"/>
    <w:rsid w:val="78E97B4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A4368"/>
    <w:rsid w:val="7ABF0838"/>
    <w:rsid w:val="7AD05746"/>
    <w:rsid w:val="7B257FFD"/>
    <w:rsid w:val="7B273D20"/>
    <w:rsid w:val="7B343476"/>
    <w:rsid w:val="7B5A2978"/>
    <w:rsid w:val="7B5A7E4C"/>
    <w:rsid w:val="7B667AF9"/>
    <w:rsid w:val="7B7468F8"/>
    <w:rsid w:val="7BB265A2"/>
    <w:rsid w:val="7BEE0103"/>
    <w:rsid w:val="7BFE423D"/>
    <w:rsid w:val="7C0A0FE4"/>
    <w:rsid w:val="7C254906"/>
    <w:rsid w:val="7C590818"/>
    <w:rsid w:val="7C7C10F6"/>
    <w:rsid w:val="7C853BEA"/>
    <w:rsid w:val="7C881368"/>
    <w:rsid w:val="7CE27788"/>
    <w:rsid w:val="7D0C32F1"/>
    <w:rsid w:val="7D0F408D"/>
    <w:rsid w:val="7D491C6C"/>
    <w:rsid w:val="7D4A0889"/>
    <w:rsid w:val="7D5429C0"/>
    <w:rsid w:val="7D6E6D43"/>
    <w:rsid w:val="7DB57A34"/>
    <w:rsid w:val="7DE60973"/>
    <w:rsid w:val="7DEF0916"/>
    <w:rsid w:val="7E1E5218"/>
    <w:rsid w:val="7E7104E3"/>
    <w:rsid w:val="7E9A4E1F"/>
    <w:rsid w:val="7EA7723A"/>
    <w:rsid w:val="7EF56FBB"/>
    <w:rsid w:val="7F0768EB"/>
    <w:rsid w:val="7F143BEC"/>
    <w:rsid w:val="7F2D5F8E"/>
    <w:rsid w:val="7F715AF2"/>
    <w:rsid w:val="7F886E69"/>
    <w:rsid w:val="BB7FA927"/>
    <w:rsid w:val="F5FFD3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797"/>
    <w:autoRedefine/>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5">
    <w:name w:val="heading 2"/>
    <w:basedOn w:val="1"/>
    <w:next w:val="1"/>
    <w:autoRedefine/>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6">
    <w:name w:val="heading 3"/>
    <w:basedOn w:val="1"/>
    <w:next w:val="7"/>
    <w:autoRedefine/>
    <w:qFormat/>
    <w:uiPriority w:val="0"/>
    <w:pPr>
      <w:keepNext/>
      <w:keepLines/>
      <w:tabs>
        <w:tab w:val="left" w:pos="900"/>
      </w:tabs>
      <w:spacing w:before="260" w:after="260" w:line="416" w:lineRule="auto"/>
      <w:ind w:left="900" w:hanging="720"/>
      <w:outlineLvl w:val="2"/>
    </w:pPr>
    <w:rPr>
      <w:b/>
      <w:bCs/>
      <w:sz w:val="32"/>
      <w:szCs w:val="32"/>
    </w:rPr>
  </w:style>
  <w:style w:type="paragraph" w:styleId="8">
    <w:name w:val="heading 4"/>
    <w:basedOn w:val="1"/>
    <w:next w:val="1"/>
    <w:link w:val="837"/>
    <w:autoRedefine/>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9">
    <w:name w:val="heading 5"/>
    <w:basedOn w:val="1"/>
    <w:next w:val="1"/>
    <w:link w:val="807"/>
    <w:autoRedefine/>
    <w:qFormat/>
    <w:uiPriority w:val="0"/>
    <w:pPr>
      <w:keepNext/>
      <w:keepLines/>
      <w:tabs>
        <w:tab w:val="left" w:pos="1008"/>
      </w:tabs>
      <w:spacing w:before="280" w:after="290" w:line="376" w:lineRule="auto"/>
      <w:ind w:left="1008" w:hanging="1008"/>
      <w:outlineLvl w:val="4"/>
    </w:pPr>
    <w:rPr>
      <w:b/>
      <w:bCs/>
      <w:sz w:val="28"/>
      <w:szCs w:val="28"/>
    </w:rPr>
  </w:style>
  <w:style w:type="paragraph" w:styleId="10">
    <w:name w:val="heading 6"/>
    <w:basedOn w:val="1"/>
    <w:next w:val="1"/>
    <w:link w:val="676"/>
    <w:autoRedefine/>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1">
    <w:name w:val="heading 7"/>
    <w:basedOn w:val="1"/>
    <w:next w:val="1"/>
    <w:link w:val="819"/>
    <w:autoRedefine/>
    <w:qFormat/>
    <w:uiPriority w:val="0"/>
    <w:pPr>
      <w:keepNext/>
      <w:keepLines/>
      <w:tabs>
        <w:tab w:val="left" w:pos="1296"/>
      </w:tabs>
      <w:spacing w:before="240" w:after="64" w:line="320" w:lineRule="auto"/>
      <w:ind w:left="1296" w:hanging="1296"/>
      <w:outlineLvl w:val="6"/>
    </w:pPr>
    <w:rPr>
      <w:b/>
      <w:bCs/>
      <w:sz w:val="24"/>
    </w:rPr>
  </w:style>
  <w:style w:type="paragraph" w:styleId="12">
    <w:name w:val="heading 8"/>
    <w:basedOn w:val="1"/>
    <w:next w:val="1"/>
    <w:link w:val="864"/>
    <w:autoRedefine/>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3">
    <w:name w:val="heading 9"/>
    <w:basedOn w:val="1"/>
    <w:next w:val="1"/>
    <w:link w:val="707"/>
    <w:autoRedefine/>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link w:val="70"/>
    <w:autoRedefine/>
    <w:unhideWhenUsed/>
    <w:qFormat/>
    <w:uiPriority w:val="1"/>
    <w:rPr>
      <w:rFonts w:ascii="仿宋_GB2312" w:eastAsia="仿宋_GB2312"/>
      <w:b/>
      <w:sz w:val="32"/>
      <w:szCs w:val="32"/>
    </w:rPr>
  </w:style>
  <w:style w:type="table" w:default="1" w:styleId="62">
    <w:name w:val="Normal Table"/>
    <w:autoRedefine/>
    <w:unhideWhenUsed/>
    <w:qFormat/>
    <w:uiPriority w:val="99"/>
    <w:tblPr>
      <w:tblCellMar>
        <w:top w:w="0" w:type="dxa"/>
        <w:left w:w="108" w:type="dxa"/>
        <w:bottom w:w="0" w:type="dxa"/>
        <w:right w:w="108" w:type="dxa"/>
      </w:tblCellMar>
    </w:tblPr>
  </w:style>
  <w:style w:type="paragraph" w:styleId="2">
    <w:name w:val="Body Text First Indent"/>
    <w:basedOn w:val="3"/>
    <w:link w:val="831"/>
    <w:autoRedefine/>
    <w:qFormat/>
    <w:uiPriority w:val="0"/>
    <w:pPr>
      <w:ind w:firstLine="420"/>
    </w:pPr>
    <w:rPr>
      <w:rFonts w:hAnsi="Calibri" w:cs="Times New Roman"/>
      <w:szCs w:val="20"/>
    </w:rPr>
  </w:style>
  <w:style w:type="paragraph" w:styleId="3">
    <w:name w:val="Body Text"/>
    <w:basedOn w:val="1"/>
    <w:next w:val="2"/>
    <w:link w:val="929"/>
    <w:autoRedefine/>
    <w:qFormat/>
    <w:uiPriority w:val="0"/>
    <w:pPr>
      <w:autoSpaceDE w:val="0"/>
      <w:autoSpaceDN w:val="0"/>
      <w:spacing w:line="360" w:lineRule="auto"/>
    </w:pPr>
    <w:rPr>
      <w:rFonts w:ascii="宋体" w:hAnsi="Arial" w:cs="Arial"/>
      <w:snapToGrid w:val="0"/>
      <w:sz w:val="24"/>
      <w:szCs w:val="21"/>
      <w:lang w:val="zh-CN"/>
    </w:rPr>
  </w:style>
  <w:style w:type="paragraph" w:styleId="7">
    <w:name w:val="Normal Indent"/>
    <w:basedOn w:val="1"/>
    <w:link w:val="717"/>
    <w:autoRedefine/>
    <w:qFormat/>
    <w:uiPriority w:val="0"/>
    <w:pPr>
      <w:widowControl/>
      <w:snapToGrid w:val="0"/>
      <w:spacing w:line="480" w:lineRule="exact"/>
      <w:ind w:firstLine="567"/>
    </w:pPr>
    <w:rPr>
      <w:rFonts w:ascii="宋体"/>
      <w:snapToGrid w:val="0"/>
      <w:color w:val="000000"/>
      <w:kern w:val="28"/>
      <w:sz w:val="28"/>
      <w:szCs w:val="20"/>
    </w:rPr>
  </w:style>
  <w:style w:type="paragraph" w:styleId="14">
    <w:name w:val="toc 7"/>
    <w:basedOn w:val="1"/>
    <w:next w:val="1"/>
    <w:autoRedefine/>
    <w:qFormat/>
    <w:uiPriority w:val="0"/>
    <w:pPr>
      <w:ind w:left="2520" w:leftChars="1200"/>
    </w:pPr>
  </w:style>
  <w:style w:type="paragraph" w:styleId="15">
    <w:name w:val="List Number 2"/>
    <w:basedOn w:val="1"/>
    <w:autoRedefine/>
    <w:qFormat/>
    <w:uiPriority w:val="0"/>
    <w:pPr>
      <w:widowControl/>
      <w:tabs>
        <w:tab w:val="left" w:pos="1697"/>
      </w:tabs>
      <w:adjustRightInd/>
      <w:spacing w:after="156" w:afterLines="50"/>
      <w:ind w:left="1697" w:hanging="420"/>
      <w:jc w:val="left"/>
    </w:pPr>
    <w:rPr>
      <w:kern w:val="0"/>
      <w:sz w:val="24"/>
      <w:szCs w:val="20"/>
    </w:rPr>
  </w:style>
  <w:style w:type="paragraph" w:styleId="16">
    <w:name w:val="List Bullet 4"/>
    <w:basedOn w:val="1"/>
    <w:autoRedefine/>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7">
    <w:name w:val="List Number"/>
    <w:basedOn w:val="1"/>
    <w:autoRedefine/>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8">
    <w:name w:val="caption"/>
    <w:basedOn w:val="1"/>
    <w:next w:val="1"/>
    <w:link w:val="749"/>
    <w:autoRedefine/>
    <w:qFormat/>
    <w:uiPriority w:val="0"/>
    <w:rPr>
      <w:b/>
      <w:sz w:val="28"/>
      <w:szCs w:val="20"/>
    </w:rPr>
  </w:style>
  <w:style w:type="paragraph" w:styleId="19">
    <w:name w:val="index 5"/>
    <w:basedOn w:val="1"/>
    <w:next w:val="1"/>
    <w:autoRedefine/>
    <w:qFormat/>
    <w:uiPriority w:val="0"/>
    <w:pPr>
      <w:adjustRightInd/>
      <w:ind w:left="800" w:leftChars="800" w:firstLine="200" w:firstLineChars="200"/>
    </w:pPr>
  </w:style>
  <w:style w:type="paragraph" w:styleId="20">
    <w:name w:val="Document Map"/>
    <w:basedOn w:val="1"/>
    <w:link w:val="724"/>
    <w:autoRedefine/>
    <w:qFormat/>
    <w:uiPriority w:val="0"/>
    <w:pPr>
      <w:shd w:val="clear" w:color="auto" w:fill="000080"/>
    </w:pPr>
  </w:style>
  <w:style w:type="paragraph" w:styleId="21">
    <w:name w:val="annotation text"/>
    <w:basedOn w:val="1"/>
    <w:link w:val="852"/>
    <w:autoRedefine/>
    <w:qFormat/>
    <w:uiPriority w:val="99"/>
    <w:pPr>
      <w:jc w:val="left"/>
    </w:pPr>
  </w:style>
  <w:style w:type="paragraph" w:styleId="22">
    <w:name w:val="Salutation"/>
    <w:basedOn w:val="1"/>
    <w:next w:val="1"/>
    <w:link w:val="812"/>
    <w:autoRedefine/>
    <w:qFormat/>
    <w:uiPriority w:val="0"/>
    <w:rPr>
      <w:rFonts w:ascii="仿宋_GB2312" w:eastAsia="仿宋_GB2312"/>
      <w:sz w:val="28"/>
      <w:szCs w:val="20"/>
    </w:rPr>
  </w:style>
  <w:style w:type="paragraph" w:styleId="23">
    <w:name w:val="Body Text 3"/>
    <w:basedOn w:val="1"/>
    <w:link w:val="840"/>
    <w:autoRedefine/>
    <w:qFormat/>
    <w:uiPriority w:val="0"/>
    <w:pPr>
      <w:jc w:val="center"/>
    </w:pPr>
    <w:rPr>
      <w:szCs w:val="20"/>
    </w:rPr>
  </w:style>
  <w:style w:type="paragraph" w:styleId="24">
    <w:name w:val="List Bullet 3"/>
    <w:basedOn w:val="1"/>
    <w:autoRedefine/>
    <w:unhideWhenUsed/>
    <w:qFormat/>
    <w:uiPriority w:val="0"/>
    <w:pPr>
      <w:snapToGrid w:val="0"/>
      <w:spacing w:line="360" w:lineRule="auto"/>
      <w:ind w:left="360" w:right="238" w:hanging="360"/>
      <w:contextualSpacing/>
    </w:pPr>
    <w:rPr>
      <w:sz w:val="24"/>
    </w:rPr>
  </w:style>
  <w:style w:type="paragraph" w:styleId="25">
    <w:name w:val="Body Text Indent"/>
    <w:basedOn w:val="1"/>
    <w:link w:val="780"/>
    <w:autoRedefine/>
    <w:qFormat/>
    <w:uiPriority w:val="0"/>
    <w:pPr>
      <w:spacing w:line="480" w:lineRule="exact"/>
      <w:ind w:firstLine="480" w:firstLineChars="200"/>
    </w:pPr>
    <w:rPr>
      <w:rFonts w:ascii="宋体" w:hAnsi="宋体"/>
      <w:sz w:val="24"/>
    </w:rPr>
  </w:style>
  <w:style w:type="paragraph" w:styleId="26">
    <w:name w:val="List Number 3"/>
    <w:basedOn w:val="1"/>
    <w:autoRedefine/>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7">
    <w:name w:val="List 2"/>
    <w:basedOn w:val="1"/>
    <w:autoRedefine/>
    <w:qFormat/>
    <w:uiPriority w:val="0"/>
    <w:pPr>
      <w:adjustRightInd/>
      <w:spacing w:line="360" w:lineRule="auto"/>
      <w:ind w:left="100" w:leftChars="200" w:hanging="200" w:hangingChars="200"/>
    </w:pPr>
    <w:rPr>
      <w:rFonts w:eastAsia="微软雅黑"/>
    </w:rPr>
  </w:style>
  <w:style w:type="paragraph" w:styleId="28">
    <w:name w:val="Block Text"/>
    <w:basedOn w:val="1"/>
    <w:autoRedefine/>
    <w:qFormat/>
    <w:uiPriority w:val="0"/>
    <w:pPr>
      <w:ind w:left="-359" w:leftChars="-171" w:right="-244" w:rightChars="-244" w:firstLine="501" w:firstLineChars="239"/>
    </w:pPr>
    <w:rPr>
      <w:rFonts w:ascii="仿宋_GB2312" w:eastAsia="仿宋_GB2312"/>
      <w:sz w:val="30"/>
      <w:szCs w:val="20"/>
    </w:rPr>
  </w:style>
  <w:style w:type="paragraph" w:styleId="29">
    <w:name w:val="List Bullet 2"/>
    <w:basedOn w:val="1"/>
    <w:autoRedefine/>
    <w:qFormat/>
    <w:uiPriority w:val="0"/>
    <w:pPr>
      <w:autoSpaceDE w:val="0"/>
      <w:autoSpaceDN w:val="0"/>
      <w:ind w:left="420"/>
      <w:jc w:val="left"/>
    </w:pPr>
    <w:rPr>
      <w:rFonts w:ascii="宋体" w:hAnsi="宋体"/>
      <w:color w:val="000000"/>
      <w:kern w:val="0"/>
      <w:sz w:val="24"/>
      <w:szCs w:val="20"/>
    </w:rPr>
  </w:style>
  <w:style w:type="paragraph" w:styleId="30">
    <w:name w:val="HTML Address"/>
    <w:basedOn w:val="1"/>
    <w:link w:val="741"/>
    <w:autoRedefine/>
    <w:qFormat/>
    <w:uiPriority w:val="0"/>
    <w:pPr>
      <w:widowControl/>
      <w:adjustRightInd/>
      <w:ind w:firstLine="200" w:firstLineChars="200"/>
      <w:jc w:val="left"/>
    </w:pPr>
    <w:rPr>
      <w:rFonts w:ascii="宋体" w:hAnsi="宋体"/>
      <w:i/>
      <w:iCs/>
      <w:kern w:val="0"/>
      <w:sz w:val="24"/>
    </w:rPr>
  </w:style>
  <w:style w:type="paragraph" w:styleId="31">
    <w:name w:val="toc 5"/>
    <w:basedOn w:val="1"/>
    <w:next w:val="1"/>
    <w:autoRedefine/>
    <w:qFormat/>
    <w:uiPriority w:val="0"/>
    <w:pPr>
      <w:ind w:left="1680" w:leftChars="800"/>
    </w:pPr>
  </w:style>
  <w:style w:type="paragraph" w:styleId="32">
    <w:name w:val="toc 3"/>
    <w:basedOn w:val="1"/>
    <w:next w:val="1"/>
    <w:autoRedefine/>
    <w:qFormat/>
    <w:uiPriority w:val="0"/>
    <w:pPr>
      <w:tabs>
        <w:tab w:val="right" w:leader="dot" w:pos="8268"/>
      </w:tabs>
      <w:spacing w:line="460" w:lineRule="exact"/>
      <w:ind w:left="840" w:leftChars="400" w:firstLine="482"/>
    </w:pPr>
    <w:rPr>
      <w:rFonts w:ascii="宋体" w:hAnsi="宋体"/>
    </w:rPr>
  </w:style>
  <w:style w:type="paragraph" w:styleId="33">
    <w:name w:val="Plain Text"/>
    <w:basedOn w:val="1"/>
    <w:link w:val="656"/>
    <w:autoRedefine/>
    <w:qFormat/>
    <w:uiPriority w:val="0"/>
    <w:rPr>
      <w:rFonts w:ascii="宋体" w:hAnsi="Courier New" w:cs="Arial"/>
      <w:snapToGrid w:val="0"/>
      <w:szCs w:val="21"/>
    </w:rPr>
  </w:style>
  <w:style w:type="paragraph" w:styleId="34">
    <w:name w:val="List Number 4"/>
    <w:basedOn w:val="1"/>
    <w:autoRedefine/>
    <w:qFormat/>
    <w:uiPriority w:val="0"/>
    <w:pPr>
      <w:tabs>
        <w:tab w:val="left" w:pos="840"/>
      </w:tabs>
      <w:autoSpaceDE w:val="0"/>
      <w:autoSpaceDN w:val="0"/>
      <w:spacing w:line="360" w:lineRule="atLeast"/>
      <w:ind w:left="840" w:hanging="420"/>
    </w:pPr>
    <w:rPr>
      <w:kern w:val="0"/>
      <w:sz w:val="24"/>
    </w:rPr>
  </w:style>
  <w:style w:type="paragraph" w:styleId="35">
    <w:name w:val="toc 8"/>
    <w:basedOn w:val="1"/>
    <w:next w:val="1"/>
    <w:autoRedefine/>
    <w:qFormat/>
    <w:uiPriority w:val="0"/>
    <w:pPr>
      <w:ind w:left="2940" w:leftChars="1400"/>
    </w:pPr>
  </w:style>
  <w:style w:type="paragraph" w:styleId="36">
    <w:name w:val="Date"/>
    <w:basedOn w:val="1"/>
    <w:next w:val="1"/>
    <w:link w:val="706"/>
    <w:autoRedefine/>
    <w:qFormat/>
    <w:uiPriority w:val="0"/>
    <w:pPr>
      <w:ind w:left="100" w:leftChars="2500"/>
    </w:pPr>
    <w:rPr>
      <w:rFonts w:ascii="宋体"/>
      <w:sz w:val="24"/>
      <w:szCs w:val="21"/>
      <w:lang w:val="zh-CN"/>
    </w:rPr>
  </w:style>
  <w:style w:type="paragraph" w:styleId="37">
    <w:name w:val="Body Text Indent 2"/>
    <w:basedOn w:val="1"/>
    <w:link w:val="820"/>
    <w:autoRedefine/>
    <w:qFormat/>
    <w:uiPriority w:val="0"/>
    <w:pPr>
      <w:spacing w:line="360" w:lineRule="auto"/>
      <w:ind w:firstLine="601"/>
      <w:textAlignment w:val="baseline"/>
    </w:pPr>
    <w:rPr>
      <w:rFonts w:ascii="宋体"/>
      <w:kern w:val="0"/>
      <w:sz w:val="28"/>
      <w:szCs w:val="20"/>
    </w:rPr>
  </w:style>
  <w:style w:type="paragraph" w:styleId="38">
    <w:name w:val="endnote text"/>
    <w:basedOn w:val="1"/>
    <w:link w:val="937"/>
    <w:autoRedefine/>
    <w:qFormat/>
    <w:uiPriority w:val="0"/>
    <w:rPr>
      <w:lang w:val="zh-CN"/>
    </w:rPr>
  </w:style>
  <w:style w:type="paragraph" w:styleId="39">
    <w:name w:val="Balloon Text"/>
    <w:basedOn w:val="1"/>
    <w:link w:val="713"/>
    <w:autoRedefine/>
    <w:qFormat/>
    <w:uiPriority w:val="0"/>
    <w:rPr>
      <w:sz w:val="18"/>
      <w:szCs w:val="18"/>
    </w:rPr>
  </w:style>
  <w:style w:type="paragraph" w:styleId="40">
    <w:name w:val="footer"/>
    <w:basedOn w:val="1"/>
    <w:link w:val="888"/>
    <w:autoRedefine/>
    <w:qFormat/>
    <w:uiPriority w:val="99"/>
    <w:pPr>
      <w:tabs>
        <w:tab w:val="center" w:pos="4153"/>
        <w:tab w:val="right" w:pos="8306"/>
      </w:tabs>
      <w:snapToGrid w:val="0"/>
      <w:jc w:val="left"/>
    </w:pPr>
    <w:rPr>
      <w:sz w:val="18"/>
      <w:szCs w:val="18"/>
    </w:rPr>
  </w:style>
  <w:style w:type="paragraph" w:styleId="41">
    <w:name w:val="header"/>
    <w:basedOn w:val="1"/>
    <w:link w:val="896"/>
    <w:autoRedefine/>
    <w:qFormat/>
    <w:uiPriority w:val="99"/>
    <w:pPr>
      <w:pBdr>
        <w:bottom w:val="single" w:color="auto" w:sz="6" w:space="1"/>
      </w:pBdr>
      <w:tabs>
        <w:tab w:val="center" w:pos="4153"/>
        <w:tab w:val="right" w:pos="8306"/>
      </w:tabs>
      <w:snapToGrid w:val="0"/>
      <w:jc w:val="center"/>
    </w:pPr>
    <w:rPr>
      <w:sz w:val="18"/>
      <w:szCs w:val="18"/>
    </w:rPr>
  </w:style>
  <w:style w:type="paragraph" w:styleId="42">
    <w:name w:val="Signature"/>
    <w:basedOn w:val="1"/>
    <w:link w:val="853"/>
    <w:autoRedefine/>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autoRedefine/>
    <w:qFormat/>
    <w:uiPriority w:val="0"/>
  </w:style>
  <w:style w:type="paragraph" w:styleId="44">
    <w:name w:val="toc 4"/>
    <w:basedOn w:val="1"/>
    <w:next w:val="1"/>
    <w:autoRedefine/>
    <w:qFormat/>
    <w:uiPriority w:val="0"/>
    <w:pPr>
      <w:ind w:left="1260" w:leftChars="600"/>
    </w:pPr>
  </w:style>
  <w:style w:type="paragraph" w:styleId="45">
    <w:name w:val="index heading"/>
    <w:basedOn w:val="1"/>
    <w:next w:val="46"/>
    <w:autoRedefine/>
    <w:qFormat/>
    <w:uiPriority w:val="0"/>
    <w:pPr>
      <w:adjustRightInd/>
      <w:ind w:firstLine="200" w:firstLineChars="200"/>
    </w:pPr>
  </w:style>
  <w:style w:type="paragraph" w:styleId="46">
    <w:name w:val="index 1"/>
    <w:basedOn w:val="1"/>
    <w:next w:val="1"/>
    <w:autoRedefine/>
    <w:qFormat/>
    <w:uiPriority w:val="0"/>
    <w:pPr>
      <w:adjustRightInd/>
      <w:spacing w:line="360" w:lineRule="auto"/>
      <w:ind w:firstLine="200" w:firstLineChars="200"/>
      <w:jc w:val="center"/>
    </w:pPr>
    <w:rPr>
      <w:sz w:val="24"/>
      <w:szCs w:val="20"/>
    </w:rPr>
  </w:style>
  <w:style w:type="paragraph" w:styleId="47">
    <w:name w:val="Subtitle"/>
    <w:link w:val="663"/>
    <w:autoRedefine/>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autoRedefine/>
    <w:qFormat/>
    <w:uiPriority w:val="0"/>
    <w:pPr>
      <w:tabs>
        <w:tab w:val="left" w:pos="902"/>
      </w:tabs>
      <w:adjustRightInd/>
      <w:spacing w:line="400" w:lineRule="exact"/>
      <w:ind w:left="902" w:hanging="420"/>
    </w:pPr>
    <w:rPr>
      <w:sz w:val="24"/>
      <w:szCs w:val="20"/>
    </w:rPr>
  </w:style>
  <w:style w:type="paragraph" w:styleId="49">
    <w:name w:val="List"/>
    <w:basedOn w:val="1"/>
    <w:autoRedefine/>
    <w:qFormat/>
    <w:uiPriority w:val="0"/>
    <w:pPr>
      <w:ind w:left="200" w:hanging="200" w:hangingChars="200"/>
    </w:pPr>
  </w:style>
  <w:style w:type="paragraph" w:styleId="50">
    <w:name w:val="footnote text"/>
    <w:basedOn w:val="7"/>
    <w:link w:val="822"/>
    <w:autoRedefine/>
    <w:qFormat/>
    <w:uiPriority w:val="0"/>
    <w:pPr>
      <w:adjustRightInd/>
      <w:snapToGrid/>
      <w:spacing w:before="60" w:after="60" w:line="300" w:lineRule="exact"/>
      <w:ind w:firstLine="0"/>
    </w:pPr>
    <w:rPr>
      <w:rFonts w:ascii="Calibri"/>
      <w:color w:val="0000FF"/>
      <w:kern w:val="0"/>
      <w:sz w:val="21"/>
    </w:rPr>
  </w:style>
  <w:style w:type="paragraph" w:styleId="51">
    <w:name w:val="toc 6"/>
    <w:basedOn w:val="1"/>
    <w:next w:val="1"/>
    <w:autoRedefine/>
    <w:qFormat/>
    <w:uiPriority w:val="0"/>
    <w:pPr>
      <w:ind w:left="2100" w:leftChars="1000"/>
    </w:pPr>
  </w:style>
  <w:style w:type="paragraph" w:styleId="52">
    <w:name w:val="List 5"/>
    <w:basedOn w:val="1"/>
    <w:autoRedefine/>
    <w:qFormat/>
    <w:uiPriority w:val="0"/>
    <w:pPr>
      <w:adjustRightInd/>
      <w:ind w:left="100" w:leftChars="800" w:hanging="200" w:hangingChars="200"/>
    </w:pPr>
  </w:style>
  <w:style w:type="paragraph" w:styleId="53">
    <w:name w:val="Body Text Indent 3"/>
    <w:basedOn w:val="1"/>
    <w:link w:val="881"/>
    <w:autoRedefine/>
    <w:qFormat/>
    <w:uiPriority w:val="0"/>
    <w:pPr>
      <w:spacing w:line="360" w:lineRule="auto"/>
      <w:ind w:firstLine="420"/>
    </w:pPr>
    <w:rPr>
      <w:sz w:val="24"/>
      <w:szCs w:val="20"/>
    </w:rPr>
  </w:style>
  <w:style w:type="paragraph" w:styleId="54">
    <w:name w:val="toc 2"/>
    <w:basedOn w:val="1"/>
    <w:next w:val="1"/>
    <w:autoRedefine/>
    <w:qFormat/>
    <w:uiPriority w:val="0"/>
    <w:pPr>
      <w:ind w:left="420" w:leftChars="200"/>
    </w:pPr>
  </w:style>
  <w:style w:type="paragraph" w:styleId="55">
    <w:name w:val="toc 9"/>
    <w:basedOn w:val="1"/>
    <w:next w:val="1"/>
    <w:autoRedefine/>
    <w:qFormat/>
    <w:uiPriority w:val="0"/>
    <w:pPr>
      <w:ind w:left="3360" w:leftChars="1600"/>
    </w:pPr>
  </w:style>
  <w:style w:type="paragraph" w:styleId="56">
    <w:name w:val="Body Text 2"/>
    <w:basedOn w:val="1"/>
    <w:link w:val="816"/>
    <w:autoRedefine/>
    <w:qFormat/>
    <w:uiPriority w:val="0"/>
    <w:pPr>
      <w:spacing w:after="120" w:line="480" w:lineRule="auto"/>
    </w:pPr>
  </w:style>
  <w:style w:type="paragraph" w:styleId="57">
    <w:name w:val="HTML Preformatted"/>
    <w:basedOn w:val="1"/>
    <w:link w:val="81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800"/>
    <w:autoRedefine/>
    <w:qFormat/>
    <w:uiPriority w:val="10"/>
    <w:pPr>
      <w:widowControl/>
      <w:overflowPunct w:val="0"/>
      <w:autoSpaceDE w:val="0"/>
      <w:autoSpaceDN w:val="0"/>
      <w:jc w:val="center"/>
      <w:textAlignment w:val="baseline"/>
    </w:pPr>
    <w:rPr>
      <w:b/>
      <w:kern w:val="0"/>
      <w:sz w:val="24"/>
      <w:szCs w:val="20"/>
    </w:rPr>
  </w:style>
  <w:style w:type="paragraph" w:styleId="60">
    <w:name w:val="annotation subject"/>
    <w:basedOn w:val="21"/>
    <w:next w:val="21"/>
    <w:link w:val="629"/>
    <w:autoRedefine/>
    <w:qFormat/>
    <w:uiPriority w:val="0"/>
    <w:rPr>
      <w:b/>
      <w:bCs/>
    </w:rPr>
  </w:style>
  <w:style w:type="paragraph" w:styleId="61">
    <w:name w:val="Body Text First Indent 2"/>
    <w:basedOn w:val="25"/>
    <w:link w:val="652"/>
    <w:autoRedefine/>
    <w:qFormat/>
    <w:uiPriority w:val="0"/>
    <w:pPr>
      <w:adjustRightInd/>
      <w:spacing w:after="120" w:line="240" w:lineRule="auto"/>
      <w:ind w:left="420" w:leftChars="200" w:firstLine="210"/>
    </w:pPr>
    <w:rPr>
      <w:sz w:val="21"/>
    </w:rPr>
  </w:style>
  <w:style w:type="table" w:styleId="63">
    <w:name w:val="Table Grid"/>
    <w:basedOn w:val="6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4">
    <w:name w:val="Table Theme"/>
    <w:basedOn w:val="6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5">
    <w:name w:val="Table Elegant"/>
    <w:basedOn w:val="62"/>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autoRedefine/>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paragraph" w:customStyle="1" w:styleId="70">
    <w:name w:val="Char1"/>
    <w:basedOn w:val="1"/>
    <w:link w:val="69"/>
    <w:autoRedefine/>
    <w:qFormat/>
    <w:uiPriority w:val="0"/>
    <w:rPr>
      <w:rFonts w:ascii="仿宋_GB2312" w:eastAsia="仿宋_GB2312"/>
      <w:b/>
      <w:sz w:val="32"/>
      <w:szCs w:val="32"/>
    </w:rPr>
  </w:style>
  <w:style w:type="character" w:styleId="71">
    <w:name w:val="Strong"/>
    <w:autoRedefine/>
    <w:qFormat/>
    <w:uiPriority w:val="22"/>
    <w:rPr>
      <w:b/>
      <w:bCs/>
    </w:rPr>
  </w:style>
  <w:style w:type="character" w:styleId="72">
    <w:name w:val="endnote reference"/>
    <w:autoRedefine/>
    <w:qFormat/>
    <w:uiPriority w:val="0"/>
    <w:rPr>
      <w:vertAlign w:val="superscript"/>
    </w:rPr>
  </w:style>
  <w:style w:type="character" w:styleId="73">
    <w:name w:val="page number"/>
    <w:basedOn w:val="69"/>
    <w:autoRedefine/>
    <w:qFormat/>
    <w:uiPriority w:val="0"/>
    <w:rPr>
      <w:rFonts w:ascii="Arial" w:hAnsi="Arial" w:eastAsia="黑体" w:cs="Arial"/>
      <w:snapToGrid w:val="0"/>
      <w:kern w:val="0"/>
      <w:szCs w:val="21"/>
    </w:rPr>
  </w:style>
  <w:style w:type="character" w:styleId="74">
    <w:name w:val="FollowedHyperlink"/>
    <w:autoRedefine/>
    <w:qFormat/>
    <w:uiPriority w:val="99"/>
    <w:rPr>
      <w:rFonts w:ascii="Arial" w:hAnsi="Arial" w:eastAsia="黑体" w:cs="Arial"/>
      <w:snapToGrid w:val="0"/>
      <w:color w:val="000000"/>
      <w:kern w:val="0"/>
      <w:sz w:val="18"/>
      <w:szCs w:val="18"/>
      <w:u w:val="none"/>
    </w:rPr>
  </w:style>
  <w:style w:type="character" w:styleId="75">
    <w:name w:val="Emphasis"/>
    <w:autoRedefine/>
    <w:qFormat/>
    <w:uiPriority w:val="20"/>
    <w:rPr>
      <w:color w:val="CC0033"/>
    </w:rPr>
  </w:style>
  <w:style w:type="character" w:styleId="76">
    <w:name w:val="line number"/>
    <w:basedOn w:val="69"/>
    <w:autoRedefine/>
    <w:qFormat/>
    <w:uiPriority w:val="0"/>
    <w:rPr>
      <w:rFonts w:ascii="Arial" w:hAnsi="Arial" w:eastAsia="黑体" w:cs="Arial"/>
      <w:snapToGrid w:val="0"/>
      <w:kern w:val="0"/>
      <w:szCs w:val="21"/>
    </w:rPr>
  </w:style>
  <w:style w:type="character" w:styleId="77">
    <w:name w:val="Hyperlink"/>
    <w:autoRedefine/>
    <w:qFormat/>
    <w:uiPriority w:val="99"/>
    <w:rPr>
      <w:rFonts w:ascii="Arial" w:hAnsi="Arial" w:eastAsia="黑体" w:cs="Arial"/>
      <w:snapToGrid w:val="0"/>
      <w:color w:val="000000"/>
      <w:kern w:val="0"/>
      <w:sz w:val="18"/>
      <w:szCs w:val="18"/>
      <w:u w:val="none"/>
    </w:rPr>
  </w:style>
  <w:style w:type="character" w:styleId="78">
    <w:name w:val="HTML Code"/>
    <w:autoRedefine/>
    <w:qFormat/>
    <w:uiPriority w:val="0"/>
    <w:rPr>
      <w:rFonts w:ascii="黑体" w:hAnsi="Courier New" w:eastAsia="黑体" w:cs="楷体_GB2312"/>
      <w:sz w:val="20"/>
      <w:szCs w:val="20"/>
    </w:rPr>
  </w:style>
  <w:style w:type="character" w:styleId="79">
    <w:name w:val="annotation reference"/>
    <w:autoRedefine/>
    <w:qFormat/>
    <w:uiPriority w:val="99"/>
    <w:rPr>
      <w:sz w:val="21"/>
      <w:szCs w:val="21"/>
    </w:rPr>
  </w:style>
  <w:style w:type="paragraph" w:customStyle="1" w:styleId="80">
    <w:name w:val="样式1"/>
    <w:basedOn w:val="1"/>
    <w:autoRedefine/>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81">
    <w:name w:val="表格非标题文字"/>
    <w:link w:val="618"/>
    <w:autoRedefine/>
    <w:qFormat/>
    <w:uiPriority w:val="0"/>
    <w:pPr>
      <w:snapToGrid w:val="0"/>
      <w:spacing w:before="80" w:after="40"/>
    </w:pPr>
    <w:rPr>
      <w:rFonts w:ascii="Futura Bk" w:hAnsi="Futura Bk" w:eastAsia="宋体" w:cs="Times New Roman"/>
      <w:kern w:val="2"/>
      <w:sz w:val="18"/>
      <w:szCs w:val="21"/>
      <w:lang w:val="en-US" w:eastAsia="zh-CN" w:bidi="ar-SA"/>
    </w:rPr>
  </w:style>
  <w:style w:type="paragraph" w:customStyle="1" w:styleId="82">
    <w:name w:val="*正文"/>
    <w:basedOn w:val="1"/>
    <w:link w:val="619"/>
    <w:autoRedefine/>
    <w:qFormat/>
    <w:uiPriority w:val="0"/>
    <w:pPr>
      <w:snapToGrid w:val="0"/>
      <w:spacing w:line="360" w:lineRule="auto"/>
      <w:ind w:firstLine="482"/>
      <w:jc w:val="left"/>
    </w:pPr>
    <w:rPr>
      <w:rFonts w:ascii="宋体" w:hAnsi="宋体"/>
      <w:kern w:val="0"/>
      <w:sz w:val="24"/>
      <w:szCs w:val="20"/>
    </w:rPr>
  </w:style>
  <w:style w:type="paragraph" w:customStyle="1" w:styleId="83">
    <w:name w:val="U_正文"/>
    <w:basedOn w:val="1"/>
    <w:link w:val="627"/>
    <w:autoRedefine/>
    <w:qFormat/>
    <w:uiPriority w:val="0"/>
    <w:pPr>
      <w:adjustRightInd/>
      <w:spacing w:beforeLines="20" w:afterLines="20" w:line="300" w:lineRule="auto"/>
      <w:ind w:firstLine="200" w:firstLineChars="200"/>
    </w:pPr>
    <w:rPr>
      <w:kern w:val="0"/>
      <w:sz w:val="24"/>
    </w:rPr>
  </w:style>
  <w:style w:type="paragraph" w:customStyle="1" w:styleId="84">
    <w:name w:val="哈哈正文"/>
    <w:basedOn w:val="1"/>
    <w:link w:val="634"/>
    <w:autoRedefine/>
    <w:qFormat/>
    <w:uiPriority w:val="0"/>
    <w:pPr>
      <w:adjustRightInd/>
      <w:spacing w:line="360" w:lineRule="auto"/>
      <w:ind w:firstLine="200" w:firstLineChars="200"/>
    </w:pPr>
    <w:rPr>
      <w:rFonts w:ascii="宋体" w:hAnsi="宋体"/>
      <w:sz w:val="24"/>
      <w:szCs w:val="20"/>
    </w:rPr>
  </w:style>
  <w:style w:type="paragraph" w:customStyle="1" w:styleId="85">
    <w:name w:val="5正文"/>
    <w:basedOn w:val="1"/>
    <w:link w:val="647"/>
    <w:autoRedefine/>
    <w:qFormat/>
    <w:uiPriority w:val="0"/>
    <w:pPr>
      <w:adjustRightInd/>
      <w:spacing w:line="360" w:lineRule="auto"/>
      <w:ind w:firstLine="566" w:firstLineChars="202"/>
      <w:jc w:val="left"/>
    </w:pPr>
    <w:rPr>
      <w:rFonts w:ascii="仿宋_GB2312" w:hAnsi="微软雅黑" w:eastAsia="仿宋_GB2312"/>
      <w:kern w:val="0"/>
      <w:sz w:val="28"/>
      <w:szCs w:val="21"/>
    </w:rPr>
  </w:style>
  <w:style w:type="paragraph" w:customStyle="1" w:styleId="86">
    <w:name w:val="正文2"/>
    <w:basedOn w:val="1"/>
    <w:link w:val="661"/>
    <w:autoRedefine/>
    <w:qFormat/>
    <w:uiPriority w:val="0"/>
    <w:pPr>
      <w:spacing w:before="156" w:line="360" w:lineRule="auto"/>
      <w:ind w:firstLine="510" w:firstLineChars="200"/>
    </w:pPr>
    <w:rPr>
      <w:sz w:val="24"/>
      <w:szCs w:val="20"/>
    </w:rPr>
  </w:style>
  <w:style w:type="paragraph" w:customStyle="1" w:styleId="87">
    <w:name w:val="无间隔1"/>
    <w:link w:val="669"/>
    <w:autoRedefine/>
    <w:qFormat/>
    <w:uiPriority w:val="1"/>
    <w:rPr>
      <w:rFonts w:ascii="Times New Roman" w:hAnsi="Times New Roman" w:eastAsia="宋体" w:cs="Times New Roman"/>
      <w:sz w:val="22"/>
      <w:szCs w:val="22"/>
      <w:lang w:val="en-US" w:eastAsia="zh-CN" w:bidi="ar-SA"/>
    </w:rPr>
  </w:style>
  <w:style w:type="paragraph" w:customStyle="1" w:styleId="88">
    <w:name w:val="纯文本_0_0"/>
    <w:basedOn w:val="89"/>
    <w:link w:val="677"/>
    <w:autoRedefine/>
    <w:qFormat/>
    <w:uiPriority w:val="0"/>
    <w:rPr>
      <w:rFonts w:ascii="宋体" w:hAnsi="Courier New"/>
      <w:szCs w:val="21"/>
    </w:rPr>
  </w:style>
  <w:style w:type="paragraph" w:customStyle="1" w:styleId="8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正文（绿盟科技）"/>
    <w:link w:val="687"/>
    <w:autoRedefine/>
    <w:qFormat/>
    <w:uiPriority w:val="0"/>
    <w:pPr>
      <w:spacing w:line="300" w:lineRule="auto"/>
    </w:pPr>
    <w:rPr>
      <w:rFonts w:ascii="Arial" w:hAnsi="Arial" w:eastAsia="宋体" w:cs="Times New Roman"/>
      <w:sz w:val="21"/>
      <w:szCs w:val="21"/>
      <w:lang w:val="en-US" w:eastAsia="zh-CN" w:bidi="ar-SA"/>
    </w:rPr>
  </w:style>
  <w:style w:type="paragraph" w:customStyle="1" w:styleId="91">
    <w:name w:val="表格名称"/>
    <w:basedOn w:val="5"/>
    <w:link w:val="696"/>
    <w:autoRedefine/>
    <w:qFormat/>
    <w:uiPriority w:val="0"/>
    <w:pPr>
      <w:snapToGrid w:val="0"/>
      <w:spacing w:before="240" w:after="240" w:line="240" w:lineRule="auto"/>
      <w:ind w:left="0" w:firstLine="0"/>
      <w:jc w:val="center"/>
    </w:pPr>
    <w:rPr>
      <w:rFonts w:ascii="Calibri" w:hAnsi="Calibri" w:eastAsia="宋体"/>
      <w:b w:val="0"/>
      <w:bCs w:val="0"/>
      <w:kern w:val="0"/>
      <w:szCs w:val="20"/>
    </w:rPr>
  </w:style>
  <w:style w:type="paragraph" w:customStyle="1" w:styleId="92">
    <w:name w:val="my正文"/>
    <w:basedOn w:val="1"/>
    <w:link w:val="716"/>
    <w:autoRedefine/>
    <w:qFormat/>
    <w:uiPriority w:val="0"/>
    <w:pPr>
      <w:adjustRightInd/>
      <w:spacing w:line="360" w:lineRule="auto"/>
      <w:ind w:firstLine="480" w:firstLineChars="200"/>
    </w:pPr>
    <w:rPr>
      <w:rFonts w:ascii="Tahoma" w:hAnsi="Tahoma"/>
      <w:kern w:val="0"/>
      <w:sz w:val="24"/>
    </w:rPr>
  </w:style>
  <w:style w:type="paragraph" w:customStyle="1" w:styleId="93">
    <w:name w:val="3级"/>
    <w:basedOn w:val="94"/>
    <w:link w:val="722"/>
    <w:autoRedefine/>
    <w:qFormat/>
    <w:uiPriority w:val="0"/>
    <w:pPr>
      <w:ind w:left="0" w:right="466" w:firstLine="288"/>
    </w:pPr>
    <w:rPr>
      <w:rFonts w:hAnsi="宋体"/>
    </w:rPr>
  </w:style>
  <w:style w:type="paragraph" w:customStyle="1" w:styleId="94">
    <w:name w:val="样式 标题 3h33rd level3BOD 0H3l3CTHeading 3 - oldLevel 3 He..."/>
    <w:basedOn w:val="6"/>
    <w:autoRedefine/>
    <w:qFormat/>
    <w:uiPriority w:val="99"/>
    <w:pPr>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paragraph" w:customStyle="1" w:styleId="95">
    <w:name w:val="标题4-dyf"/>
    <w:basedOn w:val="8"/>
    <w:link w:val="744"/>
    <w:autoRedefine/>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paragraph" w:customStyle="1" w:styleId="96">
    <w:name w:val="冯"/>
    <w:basedOn w:val="1"/>
    <w:link w:val="746"/>
    <w:autoRedefine/>
    <w:qFormat/>
    <w:uiPriority w:val="0"/>
    <w:pPr>
      <w:widowControl/>
      <w:adjustRightInd/>
      <w:spacing w:line="360" w:lineRule="auto"/>
      <w:ind w:firstLine="480" w:firstLineChars="200"/>
    </w:pPr>
    <w:rPr>
      <w:rFonts w:ascii="宋体" w:hAnsi="宋体"/>
      <w:color w:val="000000"/>
      <w:kern w:val="0"/>
      <w:sz w:val="24"/>
    </w:rPr>
  </w:style>
  <w:style w:type="paragraph" w:customStyle="1" w:styleId="97">
    <w:name w:val="Default"/>
    <w:link w:val="754"/>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98">
    <w:name w:val="正文样式"/>
    <w:basedOn w:val="1"/>
    <w:link w:val="764"/>
    <w:autoRedefine/>
    <w:qFormat/>
    <w:uiPriority w:val="0"/>
    <w:pPr>
      <w:adjustRightInd/>
      <w:spacing w:line="360" w:lineRule="auto"/>
      <w:ind w:firstLine="480" w:firstLineChars="200"/>
    </w:pPr>
    <w:rPr>
      <w:kern w:val="0"/>
      <w:sz w:val="24"/>
    </w:rPr>
  </w:style>
  <w:style w:type="paragraph" w:customStyle="1" w:styleId="99">
    <w:name w:val="gf正文1"/>
    <w:basedOn w:val="1"/>
    <w:link w:val="770"/>
    <w:autoRedefine/>
    <w:qFormat/>
    <w:uiPriority w:val="0"/>
    <w:pPr>
      <w:tabs>
        <w:tab w:val="left" w:pos="3240"/>
        <w:tab w:val="left" w:pos="3960"/>
      </w:tabs>
      <w:snapToGrid w:val="0"/>
      <w:spacing w:line="360" w:lineRule="auto"/>
      <w:ind w:firstLine="480" w:firstLineChars="200"/>
    </w:pPr>
    <w:rPr>
      <w:rFonts w:ascii="宋体" w:hAnsi="宋体"/>
      <w:sz w:val="24"/>
    </w:rPr>
  </w:style>
  <w:style w:type="paragraph" w:customStyle="1" w:styleId="100">
    <w:name w:val="列表1"/>
    <w:basedOn w:val="1"/>
    <w:next w:val="101"/>
    <w:link w:val="773"/>
    <w:autoRedefine/>
    <w:qFormat/>
    <w:uiPriority w:val="0"/>
    <w:pPr>
      <w:widowControl/>
      <w:adjustRightInd/>
      <w:spacing w:after="200" w:line="360" w:lineRule="auto"/>
      <w:ind w:left="720" w:firstLine="200" w:firstLineChars="200"/>
      <w:jc w:val="left"/>
    </w:pPr>
    <w:rPr>
      <w:kern w:val="0"/>
      <w:sz w:val="24"/>
      <w:szCs w:val="20"/>
      <w:lang w:eastAsia="en-US"/>
    </w:rPr>
  </w:style>
  <w:style w:type="paragraph" w:customStyle="1" w:styleId="101">
    <w:name w:val="List Paragraph"/>
    <w:basedOn w:val="1"/>
    <w:autoRedefine/>
    <w:qFormat/>
    <w:uiPriority w:val="34"/>
    <w:pPr>
      <w:spacing w:line="360" w:lineRule="auto"/>
      <w:ind w:firstLine="200" w:firstLineChars="200"/>
    </w:pPr>
    <w:rPr>
      <w:rFonts w:eastAsia="楷体_GB2312" w:cs="Lucida Sans"/>
      <w:sz w:val="24"/>
    </w:rPr>
  </w:style>
  <w:style w:type="paragraph" w:customStyle="1" w:styleId="102">
    <w:name w:val="此正文"/>
    <w:basedOn w:val="1"/>
    <w:link w:val="795"/>
    <w:autoRedefine/>
    <w:qFormat/>
    <w:uiPriority w:val="0"/>
    <w:pPr>
      <w:adjustRightInd/>
      <w:spacing w:line="360" w:lineRule="auto"/>
      <w:ind w:firstLine="200" w:firstLineChars="200"/>
    </w:pPr>
    <w:rPr>
      <w:sz w:val="24"/>
    </w:rPr>
  </w:style>
  <w:style w:type="paragraph" w:customStyle="1" w:styleId="103">
    <w:name w:val="样式 样式 标题 4h4H4Fab-4T5Ref Heading 1rh1Heading sqlsect 1.2.3.... +..."/>
    <w:basedOn w:val="104"/>
    <w:link w:val="817"/>
    <w:autoRedefine/>
    <w:qFormat/>
    <w:uiPriority w:val="0"/>
    <w:pPr>
      <w:tabs>
        <w:tab w:val="left" w:pos="2356"/>
      </w:tabs>
    </w:pPr>
  </w:style>
  <w:style w:type="paragraph" w:customStyle="1" w:styleId="104">
    <w:name w:val="样式 标题 4h4H4Fab-4T5Ref Heading 1rh1Heading sqlsect 1.2.3...."/>
    <w:basedOn w:val="8"/>
    <w:link w:val="914"/>
    <w:autoRedefine/>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paragraph" w:customStyle="1" w:styleId="105">
    <w:name w:val="Item List"/>
    <w:link w:val="828"/>
    <w:autoRedefine/>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paragraph" w:customStyle="1" w:styleId="106">
    <w:name w:val="纯文本1"/>
    <w:basedOn w:val="1"/>
    <w:link w:val="830"/>
    <w:autoRedefine/>
    <w:qFormat/>
    <w:uiPriority w:val="0"/>
    <w:pPr>
      <w:adjustRightInd/>
    </w:pPr>
    <w:rPr>
      <w:rFonts w:ascii="宋体" w:hAnsi="Courier New"/>
      <w:kern w:val="0"/>
      <w:sz w:val="20"/>
      <w:szCs w:val="20"/>
    </w:rPr>
  </w:style>
  <w:style w:type="paragraph" w:customStyle="1" w:styleId="107">
    <w:name w:val="正文说明"/>
    <w:basedOn w:val="1"/>
    <w:link w:val="842"/>
    <w:autoRedefine/>
    <w:qFormat/>
    <w:uiPriority w:val="0"/>
    <w:pPr>
      <w:adjustRightInd/>
      <w:spacing w:line="360" w:lineRule="auto"/>
    </w:pPr>
    <w:rPr>
      <w:kern w:val="0"/>
      <w:sz w:val="24"/>
    </w:rPr>
  </w:style>
  <w:style w:type="paragraph" w:customStyle="1" w:styleId="108">
    <w:name w:val="Table Text"/>
    <w:basedOn w:val="1"/>
    <w:link w:val="848"/>
    <w:autoRedefine/>
    <w:qFormat/>
    <w:uiPriority w:val="0"/>
    <w:pPr>
      <w:widowControl/>
      <w:spacing w:before="60" w:after="60"/>
      <w:jc w:val="left"/>
    </w:pPr>
    <w:rPr>
      <w:kern w:val="0"/>
      <w:sz w:val="24"/>
    </w:rPr>
  </w:style>
  <w:style w:type="paragraph" w:customStyle="1" w:styleId="109">
    <w:name w:val="公文正文"/>
    <w:basedOn w:val="1"/>
    <w:link w:val="860"/>
    <w:autoRedefine/>
    <w:qFormat/>
    <w:uiPriority w:val="0"/>
    <w:pPr>
      <w:adjustRightInd/>
      <w:spacing w:before="156" w:line="360" w:lineRule="auto"/>
      <w:ind w:firstLine="360" w:firstLineChars="200"/>
    </w:pPr>
    <w:rPr>
      <w:rFonts w:ascii="仿宋_GB2312" w:eastAsia="仿宋_GB2312"/>
      <w:sz w:val="24"/>
    </w:rPr>
  </w:style>
  <w:style w:type="paragraph" w:customStyle="1" w:styleId="110">
    <w:name w:val="正文（缩进2汉字）"/>
    <w:basedOn w:val="1"/>
    <w:link w:val="863"/>
    <w:autoRedefine/>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paragraph" w:customStyle="1" w:styleId="111">
    <w:name w:val="b11_01b"/>
    <w:basedOn w:val="1"/>
    <w:next w:val="1"/>
    <w:link w:val="885"/>
    <w:autoRedefine/>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paragraph" w:customStyle="1" w:styleId="112">
    <w:name w:val="段落"/>
    <w:basedOn w:val="1"/>
    <w:link w:val="893"/>
    <w:autoRedefine/>
    <w:qFormat/>
    <w:uiPriority w:val="0"/>
    <w:pPr>
      <w:adjustRightInd/>
      <w:spacing w:line="360" w:lineRule="auto"/>
      <w:ind w:firstLine="480" w:firstLineChars="200"/>
    </w:pPr>
    <w:rPr>
      <w:rFonts w:ascii="宋体" w:hAnsi="宋体"/>
      <w:kern w:val="0"/>
      <w:sz w:val="24"/>
      <w:szCs w:val="20"/>
    </w:rPr>
  </w:style>
  <w:style w:type="paragraph" w:customStyle="1" w:styleId="113">
    <w:name w:val="正文段"/>
    <w:basedOn w:val="1"/>
    <w:link w:val="900"/>
    <w:autoRedefine/>
    <w:qFormat/>
    <w:uiPriority w:val="0"/>
    <w:pPr>
      <w:widowControl/>
      <w:snapToGrid w:val="0"/>
      <w:spacing w:after="156" w:afterLines="50"/>
      <w:ind w:firstLine="200" w:firstLineChars="200"/>
    </w:pPr>
    <w:rPr>
      <w:kern w:val="0"/>
      <w:sz w:val="24"/>
      <w:szCs w:val="20"/>
    </w:rPr>
  </w:style>
  <w:style w:type="paragraph" w:customStyle="1" w:styleId="114">
    <w:name w:val="冯广丽"/>
    <w:basedOn w:val="1"/>
    <w:link w:val="903"/>
    <w:autoRedefine/>
    <w:qFormat/>
    <w:uiPriority w:val="0"/>
    <w:pPr>
      <w:adjustRightInd/>
      <w:spacing w:line="360" w:lineRule="auto"/>
      <w:ind w:firstLine="480" w:firstLineChars="200"/>
    </w:pPr>
    <w:rPr>
      <w:rFonts w:ascii="宋体" w:hAnsi="宋体"/>
      <w:sz w:val="24"/>
      <w:szCs w:val="22"/>
    </w:rPr>
  </w:style>
  <w:style w:type="paragraph" w:customStyle="1" w:styleId="115">
    <w:name w:val="编号，小四"/>
    <w:basedOn w:val="1"/>
    <w:link w:val="909"/>
    <w:autoRedefine/>
    <w:qFormat/>
    <w:uiPriority w:val="0"/>
    <w:pPr>
      <w:tabs>
        <w:tab w:val="left" w:pos="432"/>
      </w:tabs>
      <w:adjustRightInd/>
      <w:spacing w:line="360" w:lineRule="auto"/>
      <w:ind w:left="432" w:hanging="432"/>
    </w:pPr>
    <w:rPr>
      <w:rFonts w:ascii="Arial" w:hAnsi="Arial"/>
      <w:kern w:val="0"/>
      <w:sz w:val="24"/>
      <w:szCs w:val="20"/>
    </w:rPr>
  </w:style>
  <w:style w:type="paragraph" w:customStyle="1" w:styleId="116">
    <w:name w:val="仿宋正文"/>
    <w:basedOn w:val="1"/>
    <w:link w:val="916"/>
    <w:autoRedefine/>
    <w:qFormat/>
    <w:uiPriority w:val="0"/>
    <w:pPr>
      <w:adjustRightInd/>
      <w:spacing w:line="360" w:lineRule="auto"/>
      <w:ind w:firstLine="480" w:firstLineChars="200"/>
    </w:pPr>
    <w:rPr>
      <w:rFonts w:ascii="仿宋_GB2312" w:eastAsia="仿宋_GB2312"/>
      <w:sz w:val="24"/>
      <w:szCs w:val="20"/>
    </w:rPr>
  </w:style>
  <w:style w:type="paragraph" w:customStyle="1" w:styleId="117">
    <w:name w:val="样式 正文缩进 + 首行缩进:  2 字符"/>
    <w:basedOn w:val="7"/>
    <w:link w:val="928"/>
    <w:autoRedefine/>
    <w:qFormat/>
    <w:uiPriority w:val="0"/>
    <w:pPr>
      <w:widowControl w:val="0"/>
      <w:adjustRightInd/>
      <w:snapToGrid/>
      <w:spacing w:line="360" w:lineRule="auto"/>
      <w:ind w:firstLine="200" w:firstLineChars="200"/>
    </w:pPr>
    <w:rPr>
      <w:rFonts w:ascii="Calibri"/>
      <w:color w:val="auto"/>
      <w:kern w:val="2"/>
      <w:sz w:val="24"/>
    </w:rPr>
  </w:style>
  <w:style w:type="paragraph" w:customStyle="1" w:styleId="118">
    <w:name w:val="样式 正文文本缩进 + 左侧:  2 字符 首行缩进:  2 字符"/>
    <w:basedOn w:val="25"/>
    <w:autoRedefine/>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119">
    <w:name w:val="封面表格文本"/>
    <w:basedOn w:val="1"/>
    <w:autoRedefine/>
    <w:qFormat/>
    <w:uiPriority w:val="0"/>
    <w:pPr>
      <w:autoSpaceDE w:val="0"/>
      <w:autoSpaceDN w:val="0"/>
      <w:ind w:firstLine="200" w:firstLineChars="200"/>
      <w:jc w:val="center"/>
    </w:pPr>
    <w:rPr>
      <w:rFonts w:ascii="Arial" w:hAnsi="Arial"/>
      <w:kern w:val="0"/>
      <w:szCs w:val="21"/>
    </w:rPr>
  </w:style>
  <w:style w:type="paragraph" w:customStyle="1" w:styleId="120">
    <w:name w:val="正文文本 221"/>
    <w:basedOn w:val="1"/>
    <w:autoRedefine/>
    <w:qFormat/>
    <w:uiPriority w:val="0"/>
    <w:pPr>
      <w:widowControl/>
      <w:overflowPunct w:val="0"/>
      <w:autoSpaceDE w:val="0"/>
      <w:autoSpaceDN w:val="0"/>
      <w:ind w:left="720" w:hanging="720"/>
      <w:textAlignment w:val="baseline"/>
    </w:pPr>
    <w:rPr>
      <w:kern w:val="0"/>
      <w:sz w:val="24"/>
      <w:szCs w:val="20"/>
    </w:rPr>
  </w:style>
  <w:style w:type="paragraph" w:customStyle="1" w:styleId="121">
    <w:name w:val="表格标题1"/>
    <w:basedOn w:val="1"/>
    <w:autoRedefine/>
    <w:qFormat/>
    <w:uiPriority w:val="0"/>
    <w:pPr>
      <w:adjustRightInd/>
      <w:spacing w:line="360" w:lineRule="auto"/>
      <w:jc w:val="center"/>
    </w:pPr>
    <w:rPr>
      <w:rFonts w:ascii="宋体" w:hAnsi="宋体" w:cs="宋体"/>
      <w:b/>
      <w:bCs/>
      <w:color w:val="000000"/>
      <w:sz w:val="24"/>
      <w:szCs w:val="21"/>
    </w:rPr>
  </w:style>
  <w:style w:type="paragraph" w:customStyle="1" w:styleId="122">
    <w:name w:val="目录标题"/>
    <w:basedOn w:val="1"/>
    <w:autoRedefine/>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123">
    <w:name w:val="subhead"/>
    <w:autoRedefine/>
    <w:qFormat/>
    <w:uiPriority w:val="0"/>
    <w:pPr>
      <w:spacing w:after="120" w:line="300" w:lineRule="exact"/>
    </w:pPr>
    <w:rPr>
      <w:rFonts w:ascii="Arial" w:hAnsi="Arial" w:eastAsia="宋体" w:cs="Times New Roman"/>
      <w:b/>
      <w:sz w:val="26"/>
      <w:lang w:val="en-US" w:eastAsia="en-US" w:bidi="ar-SA"/>
    </w:rPr>
  </w:style>
  <w:style w:type="paragraph" w:customStyle="1" w:styleId="124">
    <w:name w:val="样式 宋体 三号 加粗 居中"/>
    <w:basedOn w:val="1"/>
    <w:autoRedefine/>
    <w:qFormat/>
    <w:uiPriority w:val="0"/>
    <w:pPr>
      <w:adjustRightInd/>
      <w:spacing w:line="360" w:lineRule="auto"/>
      <w:jc w:val="center"/>
    </w:pPr>
    <w:rPr>
      <w:rFonts w:ascii="宋体" w:hAnsi="宋体" w:cs="宋体"/>
      <w:b/>
      <w:bCs/>
      <w:sz w:val="24"/>
      <w:szCs w:val="20"/>
    </w:rPr>
  </w:style>
  <w:style w:type="paragraph" w:customStyle="1" w:styleId="125">
    <w:name w:val="标题4_自定义"/>
    <w:basedOn w:val="8"/>
    <w:autoRedefine/>
    <w:qFormat/>
    <w:uiPriority w:val="0"/>
    <w:pPr>
      <w:adjustRightInd/>
      <w:spacing w:before="0" w:after="0" w:line="360" w:lineRule="auto"/>
    </w:pPr>
    <w:rPr>
      <w:rFonts w:ascii="Verdana" w:eastAsia="Verdana"/>
      <w:sz w:val="21"/>
      <w:lang w:val="en-US"/>
    </w:rPr>
  </w:style>
  <w:style w:type="paragraph" w:customStyle="1" w:styleId="126">
    <w:name w:val="正文 内标 序号标"/>
    <w:basedOn w:val="127"/>
    <w:autoRedefine/>
    <w:qFormat/>
    <w:uiPriority w:val="0"/>
    <w:pPr>
      <w:tabs>
        <w:tab w:val="left" w:pos="0"/>
      </w:tabs>
      <w:adjustRightInd/>
      <w:spacing w:before="0"/>
      <w:ind w:firstLine="482"/>
    </w:pPr>
    <w:rPr>
      <w:rFonts w:ascii="微软雅黑" w:hAnsi="微软雅黑"/>
      <w:sz w:val="24"/>
      <w:szCs w:val="24"/>
    </w:rPr>
  </w:style>
  <w:style w:type="paragraph" w:customStyle="1" w:styleId="127">
    <w:name w:val="My正文"/>
    <w:basedOn w:val="1"/>
    <w:autoRedefine/>
    <w:qFormat/>
    <w:uiPriority w:val="0"/>
    <w:pPr>
      <w:spacing w:before="120" w:line="360" w:lineRule="auto"/>
      <w:ind w:firstLine="567"/>
    </w:pPr>
    <w:rPr>
      <w:rFonts w:ascii="Arial" w:hAnsi="Arial"/>
      <w:sz w:val="20"/>
      <w:szCs w:val="20"/>
    </w:rPr>
  </w:style>
  <w:style w:type="paragraph" w:customStyle="1" w:styleId="128">
    <w:name w:val="彩色底纹 - 强调文字颜色 11"/>
    <w:autoRedefine/>
    <w:qFormat/>
    <w:uiPriority w:val="0"/>
    <w:rPr>
      <w:rFonts w:ascii="Times New Roman" w:hAnsi="Times New Roman" w:eastAsia="宋体" w:cs="Times New Roman"/>
      <w:kern w:val="2"/>
      <w:sz w:val="21"/>
      <w:szCs w:val="24"/>
      <w:lang w:val="en-US" w:eastAsia="zh-CN" w:bidi="ar-SA"/>
    </w:rPr>
  </w:style>
  <w:style w:type="paragraph" w:customStyle="1" w:styleId="129">
    <w:name w:val="正文 小标"/>
    <w:basedOn w:val="1"/>
    <w:autoRedefine/>
    <w:qFormat/>
    <w:uiPriority w:val="0"/>
    <w:pPr>
      <w:tabs>
        <w:tab w:val="left" w:pos="0"/>
      </w:tabs>
      <w:adjustRightInd/>
      <w:spacing w:line="300" w:lineRule="auto"/>
      <w:ind w:left="425"/>
    </w:pPr>
    <w:rPr>
      <w:rFonts w:ascii="仿宋" w:hAnsi="Calibri" w:eastAsia="仿宋"/>
      <w:sz w:val="24"/>
      <w:szCs w:val="20"/>
    </w:rPr>
  </w:style>
  <w:style w:type="paragraph" w:customStyle="1" w:styleId="130">
    <w:name w:val="reader-word-layer"/>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131">
    <w:name w:val="修订2"/>
    <w:autoRedefine/>
    <w:qFormat/>
    <w:uiPriority w:val="0"/>
    <w:rPr>
      <w:rFonts w:ascii="Times New Roman" w:hAnsi="Times New Roman" w:eastAsia="宋体" w:cs="Times New Roman"/>
      <w:kern w:val="2"/>
      <w:sz w:val="21"/>
      <w:lang w:val="en-US" w:eastAsia="zh-CN" w:bidi="ar-SA"/>
    </w:rPr>
  </w:style>
  <w:style w:type="paragraph" w:customStyle="1" w:styleId="132">
    <w:name w:val="Char Char11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133">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134">
    <w:name w:val="文章标题"/>
    <w:next w:val="135"/>
    <w:autoRedefine/>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135">
    <w:name w:val="封面公司名"/>
    <w:autoRedefine/>
    <w:qFormat/>
    <w:uiPriority w:val="0"/>
    <w:pPr>
      <w:jc w:val="center"/>
    </w:pPr>
    <w:rPr>
      <w:rFonts w:ascii="Arial" w:hAnsi="Arial" w:eastAsia="楷体_GB2312" w:cs="宋体"/>
      <w:bCs/>
      <w:kern w:val="2"/>
      <w:sz w:val="28"/>
      <w:lang w:val="en-US" w:eastAsia="zh-CN" w:bidi="ar-SA"/>
    </w:rPr>
  </w:style>
  <w:style w:type="paragraph" w:customStyle="1" w:styleId="136">
    <w:name w:val="Char1 Char Char Char5"/>
    <w:basedOn w:val="1"/>
    <w:autoRedefine/>
    <w:qFormat/>
    <w:uiPriority w:val="0"/>
    <w:pPr>
      <w:adjustRightInd/>
      <w:ind w:firstLine="200" w:firstLineChars="200"/>
    </w:pPr>
    <w:rPr>
      <w:rFonts w:ascii="Tahoma" w:hAnsi="Tahoma"/>
      <w:sz w:val="24"/>
      <w:szCs w:val="20"/>
    </w:rPr>
  </w:style>
  <w:style w:type="paragraph" w:customStyle="1" w:styleId="137">
    <w:name w:val="style82 f9a f9a f9a"/>
    <w:basedOn w:val="1"/>
    <w:autoRedefine/>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138">
    <w:name w:val="正文 编号"/>
    <w:basedOn w:val="1"/>
    <w:autoRedefine/>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139">
    <w:name w:val="Char Char Char Char Char Char Char Char"/>
    <w:basedOn w:val="1"/>
    <w:autoRedefine/>
    <w:qFormat/>
    <w:uiPriority w:val="0"/>
    <w:pPr>
      <w:tabs>
        <w:tab w:val="left" w:pos="360"/>
      </w:tabs>
    </w:pPr>
    <w:rPr>
      <w:sz w:val="24"/>
      <w:szCs w:val="20"/>
    </w:rPr>
  </w:style>
  <w:style w:type="paragraph" w:customStyle="1" w:styleId="140">
    <w:name w:val="Char Char11 Char Char Char"/>
    <w:basedOn w:val="1"/>
    <w:autoRedefine/>
    <w:qFormat/>
    <w:uiPriority w:val="0"/>
    <w:pPr>
      <w:spacing w:line="360" w:lineRule="auto"/>
    </w:pPr>
    <w:rPr>
      <w:szCs w:val="20"/>
    </w:rPr>
  </w:style>
  <w:style w:type="paragraph" w:customStyle="1" w:styleId="141">
    <w:name w:val="gjt_3"/>
    <w:next w:val="1"/>
    <w:autoRedefine/>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val="none" w:color="000000"/>
      <w:lang w:val="en-US" w:eastAsia="zh-CN" w:bidi="ar-SA"/>
    </w:rPr>
  </w:style>
  <w:style w:type="paragraph" w:customStyle="1" w:styleId="142">
    <w:name w:val="金宏发行正文"/>
    <w:basedOn w:val="1"/>
    <w:autoRedefine/>
    <w:qFormat/>
    <w:uiPriority w:val="0"/>
    <w:pPr>
      <w:adjustRightInd/>
      <w:spacing w:line="500" w:lineRule="exact"/>
      <w:ind w:firstLine="560" w:firstLineChars="200"/>
    </w:pPr>
    <w:rPr>
      <w:rFonts w:eastAsia="仿宋_GB2312"/>
      <w:sz w:val="28"/>
      <w:szCs w:val="20"/>
    </w:rPr>
  </w:style>
  <w:style w:type="paragraph" w:customStyle="1" w:styleId="143">
    <w:name w:val="样式3"/>
    <w:basedOn w:val="144"/>
    <w:autoRedefine/>
    <w:qFormat/>
    <w:uiPriority w:val="0"/>
    <w:pPr>
      <w:tabs>
        <w:tab w:val="left" w:pos="2790"/>
        <w:tab w:val="left" w:pos="4230"/>
      </w:tabs>
      <w:spacing w:before="312" w:beforeLines="100"/>
      <w:jc w:val="left"/>
    </w:pPr>
  </w:style>
  <w:style w:type="paragraph" w:customStyle="1" w:styleId="144">
    <w:name w:val="样式2"/>
    <w:basedOn w:val="1"/>
    <w:autoRedefine/>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145">
    <w:name w:val="Char Char1 Char Char1 Char Char1"/>
    <w:basedOn w:val="1"/>
    <w:autoRedefine/>
    <w:qFormat/>
    <w:uiPriority w:val="0"/>
    <w:pPr>
      <w:tabs>
        <w:tab w:val="left" w:pos="840"/>
      </w:tabs>
      <w:ind w:left="840" w:hanging="420"/>
    </w:pPr>
    <w:rPr>
      <w:rFonts w:ascii="Tahoma" w:hAnsi="Tahoma"/>
      <w:sz w:val="24"/>
    </w:rPr>
  </w:style>
  <w:style w:type="paragraph" w:customStyle="1" w:styleId="146">
    <w:name w:val="Z5"/>
    <w:basedOn w:val="1"/>
    <w:next w:val="1"/>
    <w:autoRedefine/>
    <w:qFormat/>
    <w:uiPriority w:val="0"/>
    <w:pPr>
      <w:tabs>
        <w:tab w:val="left" w:pos="2100"/>
      </w:tabs>
      <w:adjustRightInd/>
      <w:spacing w:before="240"/>
      <w:ind w:firstLine="200" w:firstLineChars="200"/>
      <w:outlineLvl w:val="4"/>
    </w:pPr>
    <w:rPr>
      <w:rFonts w:ascii="Tahoma" w:hAnsi="Tahoma" w:eastAsia="幼圆"/>
    </w:rPr>
  </w:style>
  <w:style w:type="paragraph" w:customStyle="1" w:styleId="147">
    <w:name w:val="标书标题2"/>
    <w:basedOn w:val="5"/>
    <w:autoRedefine/>
    <w:qFormat/>
    <w:uiPriority w:val="0"/>
    <w:pPr>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148">
    <w:name w:val="样式 仿宋_GB2312 三号 加粗 黑色 居中 行距: 1.5 倍行距"/>
    <w:basedOn w:val="1"/>
    <w:autoRedefine/>
    <w:qFormat/>
    <w:uiPriority w:val="0"/>
    <w:pPr>
      <w:spacing w:line="360" w:lineRule="auto"/>
      <w:jc w:val="center"/>
    </w:pPr>
    <w:rPr>
      <w:rFonts w:ascii="仿宋_GB2312" w:eastAsia="仿宋_GB2312" w:cs="宋体"/>
      <w:b/>
      <w:bCs/>
      <w:color w:val="000000"/>
      <w:sz w:val="28"/>
      <w:szCs w:val="20"/>
    </w:rPr>
  </w:style>
  <w:style w:type="paragraph" w:customStyle="1" w:styleId="149">
    <w:name w:val="正文21"/>
    <w:basedOn w:val="1"/>
    <w:autoRedefine/>
    <w:qFormat/>
    <w:uiPriority w:val="0"/>
    <w:pPr>
      <w:adjustRightInd/>
      <w:spacing w:before="156" w:line="360" w:lineRule="auto"/>
      <w:ind w:firstLine="510" w:firstLineChars="200"/>
    </w:pPr>
    <w:rPr>
      <w:sz w:val="24"/>
      <w:szCs w:val="20"/>
    </w:rPr>
  </w:style>
  <w:style w:type="paragraph" w:customStyle="1" w:styleId="150">
    <w:name w:val="Test2"/>
    <w:basedOn w:val="5"/>
    <w:autoRedefine/>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151">
    <w:name w:val="xl3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152">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153">
    <w:name w:val="Char1 Char Char Char Char Char Char Char Char Char Char Char1 Char Char Char Char Char Char Char Char Char Char Char Char Char Char1 Char Char Char Char1"/>
    <w:basedOn w:val="1"/>
    <w:autoRedefine/>
    <w:qFormat/>
    <w:uiPriority w:val="0"/>
    <w:pPr>
      <w:spacing w:line="360" w:lineRule="auto"/>
    </w:pPr>
    <w:rPr>
      <w:kern w:val="0"/>
      <w:sz w:val="24"/>
      <w:szCs w:val="20"/>
    </w:rPr>
  </w:style>
  <w:style w:type="paragraph" w:customStyle="1" w:styleId="154">
    <w:name w:val="样式 宋体 行距: 1.5 倍行距 首行缩进:  2 字符"/>
    <w:basedOn w:val="1"/>
    <w:autoRedefine/>
    <w:qFormat/>
    <w:uiPriority w:val="0"/>
    <w:pPr>
      <w:adjustRightInd/>
      <w:spacing w:line="360" w:lineRule="auto"/>
      <w:ind w:firstLine="420" w:firstLineChars="200"/>
    </w:pPr>
    <w:rPr>
      <w:rFonts w:ascii="宋体" w:hAnsi="宋体"/>
      <w:sz w:val="24"/>
      <w:szCs w:val="20"/>
    </w:rPr>
  </w:style>
  <w:style w:type="paragraph" w:customStyle="1" w:styleId="155">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156">
    <w:name w:val="6级标题"/>
    <w:basedOn w:val="157"/>
    <w:autoRedefine/>
    <w:qFormat/>
    <w:uiPriority w:val="0"/>
    <w:pPr>
      <w:keepNext/>
      <w:tabs>
        <w:tab w:val="left" w:pos="360"/>
      </w:tabs>
      <w:spacing w:before="0" w:after="0"/>
      <w:outlineLvl w:val="5"/>
    </w:pPr>
  </w:style>
  <w:style w:type="paragraph" w:customStyle="1" w:styleId="157">
    <w:name w:val="5级标题"/>
    <w:basedOn w:val="158"/>
    <w:autoRedefine/>
    <w:qFormat/>
    <w:uiPriority w:val="0"/>
    <w:pPr>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158">
    <w:name w:val="4级标题"/>
    <w:basedOn w:val="101"/>
    <w:autoRedefine/>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159">
    <w:name w:val="样式 正文文本缩进 + 段前: 2 字符"/>
    <w:basedOn w:val="1"/>
    <w:autoRedefine/>
    <w:qFormat/>
    <w:uiPriority w:val="0"/>
    <w:pPr>
      <w:adjustRightInd/>
      <w:ind w:left="420" w:leftChars="200"/>
      <w:jc w:val="left"/>
    </w:pPr>
    <w:rPr>
      <w:sz w:val="28"/>
      <w:szCs w:val="20"/>
      <w:lang w:eastAsia="zh-TW"/>
    </w:rPr>
  </w:style>
  <w:style w:type="paragraph" w:customStyle="1" w:styleId="160">
    <w:name w:val="Char2 Char Char"/>
    <w:basedOn w:val="1"/>
    <w:autoRedefine/>
    <w:qFormat/>
    <w:uiPriority w:val="0"/>
    <w:pPr>
      <w:adjustRightInd/>
    </w:pPr>
    <w:rPr>
      <w:rFonts w:ascii="Tahoma" w:hAnsi="Tahoma"/>
      <w:sz w:val="24"/>
      <w:szCs w:val="20"/>
    </w:rPr>
  </w:style>
  <w:style w:type="paragraph" w:customStyle="1" w:styleId="161">
    <w:name w:val="_Style 11"/>
    <w:basedOn w:val="1"/>
    <w:autoRedefine/>
    <w:qFormat/>
    <w:uiPriority w:val="34"/>
    <w:pPr>
      <w:adjustRightInd/>
      <w:ind w:firstLine="420" w:firstLineChars="200"/>
    </w:pPr>
    <w:rPr>
      <w:rFonts w:eastAsia="仿宋_GB2312"/>
      <w:sz w:val="28"/>
    </w:rPr>
  </w:style>
  <w:style w:type="paragraph" w:customStyle="1" w:styleId="162">
    <w:name w:val="xl8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163">
    <w:name w:val="Char Char Char"/>
    <w:basedOn w:val="1"/>
    <w:autoRedefine/>
    <w:qFormat/>
    <w:uiPriority w:val="0"/>
    <w:rPr>
      <w:rFonts w:ascii="Tahoma" w:hAnsi="Tahoma"/>
      <w:sz w:val="24"/>
      <w:szCs w:val="20"/>
    </w:rPr>
  </w:style>
  <w:style w:type="paragraph" w:customStyle="1" w:styleId="164">
    <w:name w:val="数字标题6"/>
    <w:basedOn w:val="10"/>
    <w:next w:val="1"/>
    <w:autoRedefine/>
    <w:qFormat/>
    <w:uiPriority w:val="0"/>
    <w:pPr>
      <w:tabs>
        <w:tab w:val="left" w:pos="1080"/>
        <w:tab w:val="clear" w:pos="1152"/>
      </w:tabs>
      <w:ind w:left="1080" w:hanging="1080"/>
    </w:pPr>
    <w:rPr>
      <w:rFonts w:ascii="Times New Roman" w:hAnsi="Times New Roman" w:eastAsia="宋体"/>
      <w:i/>
    </w:rPr>
  </w:style>
  <w:style w:type="paragraph" w:customStyle="1" w:styleId="165">
    <w:name w:val="Table Cell"/>
    <w:autoRedefine/>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166">
    <w:name w:val="No Spacing"/>
    <w:basedOn w:val="1"/>
    <w:link w:val="938"/>
    <w:autoRedefine/>
    <w:qFormat/>
    <w:uiPriority w:val="99"/>
    <w:rPr>
      <w:szCs w:val="22"/>
    </w:rPr>
  </w:style>
  <w:style w:type="paragraph" w:customStyle="1" w:styleId="167">
    <w:name w:val="??"/>
    <w:autoRedefine/>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168">
    <w:name w:val="Char Char Char Char Char Char Char Char Char Char Char Char1 Char1"/>
    <w:basedOn w:val="1"/>
    <w:autoRedefine/>
    <w:qFormat/>
    <w:uiPriority w:val="6"/>
    <w:rPr>
      <w:rFonts w:ascii="Tahoma" w:hAnsi="Tahoma" w:cs="仿宋_GB2312"/>
      <w:sz w:val="24"/>
      <w:szCs w:val="20"/>
    </w:rPr>
  </w:style>
  <w:style w:type="paragraph" w:customStyle="1" w:styleId="16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170">
    <w:name w:val="Char Char1 Char1"/>
    <w:basedOn w:val="1"/>
    <w:autoRedefine/>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171">
    <w:name w:val="目录1"/>
    <w:basedOn w:val="1"/>
    <w:autoRedefine/>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172">
    <w:name w:val="MM Topic 2"/>
    <w:basedOn w:val="5"/>
    <w:autoRedefine/>
    <w:qFormat/>
    <w:uiPriority w:val="0"/>
    <w:pPr>
      <w:tabs>
        <w:tab w:val="left" w:pos="1260"/>
        <w:tab w:val="clear" w:pos="432"/>
      </w:tabs>
      <w:ind w:left="1260" w:hanging="420"/>
    </w:pPr>
    <w:rPr>
      <w:rFonts w:ascii="Arial" w:hAnsi="Arial" w:eastAsia="黑体"/>
      <w:lang w:val="en-US"/>
    </w:rPr>
  </w:style>
  <w:style w:type="paragraph" w:customStyle="1" w:styleId="173">
    <w:name w:val="五级无标题条"/>
    <w:basedOn w:val="1"/>
    <w:autoRedefine/>
    <w:qFormat/>
    <w:uiPriority w:val="0"/>
    <w:pPr>
      <w:adjustRightInd/>
    </w:pPr>
  </w:style>
  <w:style w:type="paragraph" w:customStyle="1" w:styleId="174">
    <w:name w:val="Char5"/>
    <w:basedOn w:val="1"/>
    <w:autoRedefine/>
    <w:qFormat/>
    <w:uiPriority w:val="0"/>
    <w:rPr>
      <w:rFonts w:ascii="仿宋_GB2312" w:eastAsia="仿宋_GB2312"/>
      <w:b/>
      <w:sz w:val="32"/>
      <w:szCs w:val="32"/>
    </w:rPr>
  </w:style>
  <w:style w:type="paragraph" w:customStyle="1" w:styleId="175">
    <w:name w:val="TOC 标题1"/>
    <w:basedOn w:val="4"/>
    <w:next w:val="1"/>
    <w:autoRedefine/>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76">
    <w:name w:val="彩色列表 - 强调文字颜色 12"/>
    <w:basedOn w:val="1"/>
    <w:autoRedefine/>
    <w:qFormat/>
    <w:uiPriority w:val="0"/>
    <w:pPr>
      <w:adjustRightInd/>
      <w:ind w:firstLine="420" w:firstLineChars="200"/>
    </w:pPr>
    <w:rPr>
      <w:rFonts w:ascii="Calibri" w:hAnsi="Calibri"/>
      <w:szCs w:val="22"/>
    </w:rPr>
  </w:style>
  <w:style w:type="paragraph" w:customStyle="1" w:styleId="177">
    <w:name w:val="Char Char11 Char Char Char Char Char Char Char Char Char Char Char11"/>
    <w:basedOn w:val="1"/>
    <w:autoRedefine/>
    <w:qFormat/>
    <w:uiPriority w:val="0"/>
    <w:pPr>
      <w:adjustRightInd/>
      <w:spacing w:line="360" w:lineRule="auto"/>
    </w:pPr>
    <w:rPr>
      <w:rFonts w:ascii="Arial" w:hAnsi="Arial" w:eastAsia="黑体" w:cs="Arial"/>
      <w:snapToGrid w:val="0"/>
      <w:kern w:val="0"/>
      <w:szCs w:val="21"/>
    </w:rPr>
  </w:style>
  <w:style w:type="paragraph" w:customStyle="1" w:styleId="178">
    <w:name w:val="Char2"/>
    <w:basedOn w:val="1"/>
    <w:autoRedefine/>
    <w:qFormat/>
    <w:uiPriority w:val="0"/>
    <w:rPr>
      <w:rFonts w:ascii="仿宋_GB2312" w:eastAsia="仿宋_GB2312"/>
      <w:b/>
      <w:sz w:val="32"/>
      <w:szCs w:val="32"/>
    </w:rPr>
  </w:style>
  <w:style w:type="paragraph" w:customStyle="1" w:styleId="179">
    <w:name w:val="数字标题3"/>
    <w:basedOn w:val="6"/>
    <w:next w:val="1"/>
    <w:autoRedefine/>
    <w:qFormat/>
    <w:uiPriority w:val="0"/>
    <w:pPr>
      <w:spacing w:line="240" w:lineRule="auto"/>
    </w:pPr>
    <w:rPr>
      <w:sz w:val="28"/>
      <w:szCs w:val="28"/>
    </w:rPr>
  </w:style>
  <w:style w:type="paragraph" w:customStyle="1" w:styleId="180">
    <w:name w:val="FA正文"/>
    <w:basedOn w:val="1"/>
    <w:autoRedefine/>
    <w:qFormat/>
    <w:uiPriority w:val="0"/>
    <w:pPr>
      <w:spacing w:line="360" w:lineRule="auto"/>
      <w:ind w:firstLine="480" w:firstLineChars="200"/>
    </w:pPr>
    <w:rPr>
      <w:rFonts w:hAnsi="宋体"/>
      <w:sz w:val="24"/>
      <w:szCs w:val="20"/>
    </w:rPr>
  </w:style>
  <w:style w:type="paragraph" w:customStyle="1" w:styleId="181">
    <w:name w:val="MM Topic 5"/>
    <w:basedOn w:val="9"/>
    <w:autoRedefine/>
    <w:qFormat/>
    <w:uiPriority w:val="0"/>
    <w:pPr>
      <w:tabs>
        <w:tab w:val="left" w:pos="2520"/>
        <w:tab w:val="clear" w:pos="1008"/>
      </w:tabs>
      <w:adjustRightInd/>
      <w:ind w:left="2520" w:hanging="420"/>
    </w:pPr>
  </w:style>
  <w:style w:type="paragraph" w:customStyle="1" w:styleId="182">
    <w:name w:val="Char Char Char Char Char Char Char Char Char Char1"/>
    <w:basedOn w:val="1"/>
    <w:autoRedefine/>
    <w:qFormat/>
    <w:uiPriority w:val="0"/>
    <w:rPr>
      <w:rFonts w:ascii="仿宋_GB2312" w:eastAsia="仿宋_GB2312"/>
      <w:b/>
      <w:sz w:val="32"/>
      <w:szCs w:val="32"/>
    </w:rPr>
  </w:style>
  <w:style w:type="paragraph" w:customStyle="1" w:styleId="183">
    <w:name w:val="xl38"/>
    <w:basedOn w:val="1"/>
    <w:autoRedefine/>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184">
    <w:name w:val="修订1"/>
    <w:autoRedefine/>
    <w:qFormat/>
    <w:uiPriority w:val="3"/>
    <w:rPr>
      <w:rFonts w:ascii="Times New Roman" w:hAnsi="Times New Roman" w:eastAsia="宋体" w:cs="Times New Roman"/>
      <w:color w:val="000000"/>
      <w:kern w:val="1"/>
      <w:sz w:val="21"/>
      <w:lang w:val="en-US" w:eastAsia="zh-CN" w:bidi="ar-SA"/>
    </w:rPr>
  </w:style>
  <w:style w:type="paragraph" w:customStyle="1" w:styleId="185">
    <w:name w:val="Char2 Char Char Char"/>
    <w:basedOn w:val="1"/>
    <w:autoRedefine/>
    <w:qFormat/>
    <w:uiPriority w:val="0"/>
    <w:rPr>
      <w:rFonts w:ascii="仿宋_GB2312" w:eastAsia="仿宋_GB2312"/>
      <w:b/>
      <w:sz w:val="32"/>
      <w:szCs w:val="32"/>
    </w:rPr>
  </w:style>
  <w:style w:type="paragraph" w:customStyle="1" w:styleId="186">
    <w:name w:val="Char2 Char Char Char1"/>
    <w:basedOn w:val="1"/>
    <w:autoRedefine/>
    <w:qFormat/>
    <w:uiPriority w:val="6"/>
    <w:rPr>
      <w:rFonts w:ascii="仿宋_GB2312" w:eastAsia="仿宋_GB2312"/>
      <w:b/>
      <w:sz w:val="32"/>
      <w:szCs w:val="32"/>
    </w:rPr>
  </w:style>
  <w:style w:type="paragraph" w:customStyle="1" w:styleId="187">
    <w:name w:val="默认段落样式"/>
    <w:basedOn w:val="86"/>
    <w:autoRedefine/>
    <w:qFormat/>
    <w:uiPriority w:val="0"/>
    <w:pPr>
      <w:spacing w:before="0"/>
      <w:ind w:firstLine="480"/>
      <w:outlineLvl w:val="2"/>
    </w:pPr>
    <w:rPr>
      <w:rFonts w:ascii="仿宋_GB2312" w:hAnsi="宋体" w:eastAsia="仿宋_GB2312"/>
      <w:color w:val="000000"/>
      <w:szCs w:val="24"/>
    </w:rPr>
  </w:style>
  <w:style w:type="paragraph" w:customStyle="1" w:styleId="188">
    <w:name w:val="图中文字"/>
    <w:basedOn w:val="1"/>
    <w:autoRedefine/>
    <w:qFormat/>
    <w:uiPriority w:val="0"/>
    <w:pPr>
      <w:snapToGrid w:val="0"/>
      <w:spacing w:line="0" w:lineRule="atLeast"/>
      <w:ind w:firstLine="200" w:firstLineChars="200"/>
      <w:jc w:val="center"/>
    </w:pPr>
    <w:rPr>
      <w:sz w:val="24"/>
      <w:szCs w:val="20"/>
    </w:rPr>
  </w:style>
  <w:style w:type="paragraph" w:customStyle="1" w:styleId="189">
    <w:name w:val="xl3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190">
    <w:name w:val="MM Topic 3"/>
    <w:basedOn w:val="6"/>
    <w:autoRedefine/>
    <w:qFormat/>
    <w:uiPriority w:val="0"/>
    <w:pPr>
      <w:tabs>
        <w:tab w:val="left" w:pos="1680"/>
        <w:tab w:val="clear" w:pos="900"/>
      </w:tabs>
      <w:adjustRightInd/>
      <w:ind w:left="1680" w:hanging="420"/>
    </w:pPr>
  </w:style>
  <w:style w:type="paragraph" w:customStyle="1" w:styleId="191">
    <w:name w:val="标准小四"/>
    <w:basedOn w:val="1"/>
    <w:autoRedefine/>
    <w:qFormat/>
    <w:uiPriority w:val="0"/>
    <w:pPr>
      <w:spacing w:line="360" w:lineRule="auto"/>
      <w:ind w:firstLine="480" w:firstLineChars="200"/>
    </w:pPr>
    <w:rPr>
      <w:rFonts w:ascii="Arial" w:hAnsi="Arial"/>
      <w:sz w:val="24"/>
      <w:szCs w:val="21"/>
    </w:rPr>
  </w:style>
  <w:style w:type="paragraph" w:customStyle="1" w:styleId="192">
    <w:name w:val="样式 标题 2H2h2Underrubrik1prop2l2Chapter Titlesect 1.2DO NO..."/>
    <w:basedOn w:val="5"/>
    <w:autoRedefine/>
    <w:qFormat/>
    <w:uiPriority w:val="0"/>
    <w:pPr>
      <w:spacing w:before="120" w:after="120"/>
      <w:ind w:left="425" w:hanging="425"/>
    </w:pPr>
    <w:rPr>
      <w:rFonts w:ascii="微软雅黑" w:hAnsi="微软雅黑" w:eastAsia="微软雅黑" w:cs="宋体"/>
      <w:szCs w:val="20"/>
      <w:lang w:val="en-US"/>
    </w:rPr>
  </w:style>
  <w:style w:type="paragraph" w:customStyle="1" w:styleId="193">
    <w:name w:val="表格（小）"/>
    <w:basedOn w:val="1"/>
    <w:autoRedefine/>
    <w:qFormat/>
    <w:uiPriority w:val="0"/>
    <w:pPr>
      <w:adjustRightInd/>
      <w:snapToGrid w:val="0"/>
      <w:spacing w:line="300" w:lineRule="auto"/>
    </w:pPr>
    <w:rPr>
      <w:rFonts w:eastAsia="仿宋"/>
      <w:szCs w:val="21"/>
    </w:rPr>
  </w:style>
  <w:style w:type="paragraph" w:customStyle="1" w:styleId="194">
    <w:name w:val="Char Char Char Char Char Char1 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195">
    <w:name w:val="Char2 Char Char1"/>
    <w:basedOn w:val="1"/>
    <w:autoRedefine/>
    <w:qFormat/>
    <w:uiPriority w:val="6"/>
    <w:pPr>
      <w:adjustRightInd/>
    </w:pPr>
    <w:rPr>
      <w:rFonts w:ascii="Tahoma" w:hAnsi="Tahoma"/>
      <w:sz w:val="24"/>
      <w:szCs w:val="20"/>
    </w:rPr>
  </w:style>
  <w:style w:type="paragraph" w:customStyle="1" w:styleId="196">
    <w:name w:val="列出段落5"/>
    <w:basedOn w:val="1"/>
    <w:autoRedefine/>
    <w:qFormat/>
    <w:uiPriority w:val="0"/>
    <w:pPr>
      <w:spacing w:line="360" w:lineRule="auto"/>
      <w:ind w:firstLine="200" w:firstLineChars="200"/>
    </w:pPr>
    <w:rPr>
      <w:rFonts w:eastAsia="楷体_GB2312" w:cs="Lucida Sans"/>
      <w:sz w:val="24"/>
    </w:rPr>
  </w:style>
  <w:style w:type="paragraph" w:customStyle="1" w:styleId="197">
    <w:name w:val="font7"/>
    <w:basedOn w:val="1"/>
    <w:autoRedefine/>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198">
    <w:name w:val="表格文字"/>
    <w:basedOn w:val="1"/>
    <w:next w:val="7"/>
    <w:autoRedefine/>
    <w:qFormat/>
    <w:uiPriority w:val="0"/>
    <w:pPr>
      <w:adjustRightInd/>
      <w:ind w:firstLine="200" w:firstLineChars="200"/>
    </w:pPr>
    <w:rPr>
      <w:rFonts w:ascii="Arial" w:hAnsi="Arial"/>
      <w:spacing w:val="-5"/>
      <w:kern w:val="0"/>
      <w:sz w:val="24"/>
      <w:szCs w:val="20"/>
    </w:rPr>
  </w:style>
  <w:style w:type="paragraph" w:customStyle="1" w:styleId="199">
    <w:name w:val="Item Step in Table"/>
    <w:autoRedefin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200">
    <w:name w:val="TOC 标题111"/>
    <w:basedOn w:val="4"/>
    <w:next w:val="1"/>
    <w:autoRedefine/>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201">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202">
    <w:name w:val="样式 左侧:  0.85 厘米 首行缩进:  0.85 厘米"/>
    <w:basedOn w:val="1"/>
    <w:autoRedefine/>
    <w:qFormat/>
    <w:uiPriority w:val="0"/>
    <w:pPr>
      <w:adjustRightInd/>
      <w:spacing w:line="360" w:lineRule="auto"/>
      <w:ind w:firstLine="482"/>
    </w:pPr>
    <w:rPr>
      <w:rFonts w:cs="宋体"/>
      <w:sz w:val="24"/>
      <w:szCs w:val="20"/>
    </w:rPr>
  </w:style>
  <w:style w:type="paragraph" w:customStyle="1" w:styleId="203">
    <w:name w:val="Char3 Char Char"/>
    <w:basedOn w:val="1"/>
    <w:autoRedefine/>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204">
    <w:name w:val="_Style 3"/>
    <w:basedOn w:val="1"/>
    <w:autoRedefine/>
    <w:qFormat/>
    <w:uiPriority w:val="0"/>
    <w:pPr>
      <w:adjustRightInd/>
      <w:ind w:firstLine="420" w:firstLineChars="200"/>
    </w:pPr>
    <w:rPr>
      <w:rFonts w:eastAsia="仿宋_GB2312"/>
      <w:sz w:val="28"/>
    </w:rPr>
  </w:style>
  <w:style w:type="paragraph" w:customStyle="1" w:styleId="205">
    <w:name w:val="xl39"/>
    <w:basedOn w:val="1"/>
    <w:autoRedefine/>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06">
    <w:name w:val="Bulleting First Indent 1"/>
    <w:basedOn w:val="2"/>
    <w:autoRedefine/>
    <w:qFormat/>
    <w:uiPriority w:val="0"/>
    <w:pPr>
      <w:tabs>
        <w:tab w:val="left" w:pos="840"/>
      </w:tabs>
      <w:adjustRightInd/>
      <w:spacing w:before="20" w:after="20" w:line="300" w:lineRule="auto"/>
      <w:ind w:left="840" w:hanging="420"/>
    </w:pPr>
    <w:rPr>
      <w:rFonts w:ascii="Tahoma" w:hAnsi="Tahoma"/>
      <w:kern w:val="0"/>
      <w:sz w:val="21"/>
      <w:szCs w:val="21"/>
      <w:lang w:val="en-US"/>
    </w:rPr>
  </w:style>
  <w:style w:type="paragraph" w:customStyle="1" w:styleId="207">
    <w:name w:val="左对齐表格文字"/>
    <w:basedOn w:val="1"/>
    <w:autoRedefine/>
    <w:qFormat/>
    <w:uiPriority w:val="0"/>
    <w:pPr>
      <w:adjustRightInd/>
      <w:ind w:firstLine="200" w:firstLineChars="200"/>
      <w:jc w:val="right"/>
    </w:pPr>
  </w:style>
  <w:style w:type="paragraph" w:customStyle="1" w:styleId="208">
    <w:name w:val="Char Char11 Char Char Char Char Char Char Char Char Char"/>
    <w:basedOn w:val="1"/>
    <w:autoRedefine/>
    <w:qFormat/>
    <w:uiPriority w:val="0"/>
    <w:pPr>
      <w:spacing w:line="360" w:lineRule="auto"/>
    </w:pPr>
    <w:rPr>
      <w:szCs w:val="20"/>
    </w:rPr>
  </w:style>
  <w:style w:type="paragraph" w:customStyle="1" w:styleId="209">
    <w:name w:val="正文1.25"/>
    <w:basedOn w:val="1"/>
    <w:autoRedefine/>
    <w:qFormat/>
    <w:uiPriority w:val="0"/>
    <w:pPr>
      <w:adjustRightInd/>
      <w:spacing w:line="300" w:lineRule="auto"/>
      <w:ind w:firstLine="480" w:firstLineChars="200"/>
    </w:pPr>
    <w:rPr>
      <w:sz w:val="24"/>
      <w:szCs w:val="20"/>
    </w:rPr>
  </w:style>
  <w:style w:type="paragraph" w:customStyle="1" w:styleId="210">
    <w:name w:val="1正文"/>
    <w:basedOn w:val="1"/>
    <w:autoRedefine/>
    <w:qFormat/>
    <w:uiPriority w:val="0"/>
    <w:pPr>
      <w:adjustRightInd/>
      <w:spacing w:line="360" w:lineRule="auto"/>
      <w:ind w:firstLine="200" w:firstLineChars="200"/>
    </w:pPr>
    <w:rPr>
      <w:rFonts w:ascii="仿宋_GB2312" w:hAnsi="Arial" w:eastAsia="仿宋"/>
      <w:sz w:val="28"/>
      <w:szCs w:val="28"/>
    </w:rPr>
  </w:style>
  <w:style w:type="paragraph" w:customStyle="1" w:styleId="211">
    <w:name w:val="Bul Text 9/14"/>
    <w:autoRedefine/>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212">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213">
    <w:name w:val="Char Char1 Char Char Char1"/>
    <w:basedOn w:val="1"/>
    <w:autoRedefine/>
    <w:qFormat/>
    <w:uiPriority w:val="6"/>
    <w:rPr>
      <w:rFonts w:ascii="仿宋_GB2312" w:eastAsia="仿宋_GB2312"/>
      <w:b/>
      <w:sz w:val="32"/>
      <w:szCs w:val="20"/>
    </w:rPr>
  </w:style>
  <w:style w:type="paragraph" w:customStyle="1" w:styleId="214">
    <w:name w:val="列出段落2"/>
    <w:basedOn w:val="1"/>
    <w:autoRedefine/>
    <w:qFormat/>
    <w:uiPriority w:val="0"/>
    <w:pPr>
      <w:adjustRightInd/>
      <w:ind w:firstLine="420" w:firstLineChars="200"/>
    </w:pPr>
    <w:rPr>
      <w:rFonts w:ascii="宋体" w:hAnsi="宋体"/>
      <w:sz w:val="24"/>
    </w:rPr>
  </w:style>
  <w:style w:type="paragraph" w:customStyle="1" w:styleId="215">
    <w:name w:val="默认段落字体 Para Char Char Char Char Char Char Char"/>
    <w:basedOn w:val="1"/>
    <w:autoRedefine/>
    <w:qFormat/>
    <w:uiPriority w:val="0"/>
    <w:rPr>
      <w:rFonts w:eastAsia="仿宋_GB2312"/>
      <w:sz w:val="28"/>
      <w:szCs w:val="20"/>
    </w:rPr>
  </w:style>
  <w:style w:type="paragraph" w:customStyle="1" w:styleId="216">
    <w:name w:val="xl74"/>
    <w:basedOn w:val="1"/>
    <w:autoRedefine/>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217">
    <w:name w:val="样式 标题 4PIM 4H4h4bulletblbbH41H42H43H44H45H46H47H48...1"/>
    <w:basedOn w:val="8"/>
    <w:autoRedefine/>
    <w:qFormat/>
    <w:uiPriority w:val="0"/>
    <w:pPr>
      <w:widowControl/>
      <w:jc w:val="left"/>
    </w:pPr>
    <w:rPr>
      <w:rFonts w:cs="宋体"/>
      <w:sz w:val="24"/>
      <w:szCs w:val="20"/>
    </w:rPr>
  </w:style>
  <w:style w:type="paragraph" w:customStyle="1" w:styleId="218">
    <w:name w:val="彩色列表 - 强调文字颜色 11"/>
    <w:basedOn w:val="1"/>
    <w:autoRedefine/>
    <w:qFormat/>
    <w:uiPriority w:val="0"/>
    <w:pPr>
      <w:adjustRightInd/>
      <w:ind w:firstLine="420" w:firstLineChars="200"/>
    </w:pPr>
    <w:rPr>
      <w:rFonts w:ascii="Calibri" w:hAnsi="Calibri"/>
      <w:szCs w:val="22"/>
    </w:rPr>
  </w:style>
  <w:style w:type="paragraph" w:customStyle="1" w:styleId="219">
    <w:name w:val="加粗正文"/>
    <w:basedOn w:val="1"/>
    <w:autoRedefine/>
    <w:qFormat/>
    <w:uiPriority w:val="0"/>
    <w:pPr>
      <w:adjustRightInd/>
      <w:spacing w:before="156" w:beforeLines="50" w:after="156" w:afterLines="50" w:line="360" w:lineRule="auto"/>
      <w:ind w:firstLine="422" w:firstLineChars="200"/>
    </w:pPr>
    <w:rPr>
      <w:b/>
      <w:bCs/>
      <w:szCs w:val="21"/>
    </w:rPr>
  </w:style>
  <w:style w:type="paragraph" w:customStyle="1" w:styleId="220">
    <w:name w:val="xl94"/>
    <w:basedOn w:val="1"/>
    <w:autoRedefine/>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221">
    <w:name w:val="正文6"/>
    <w:basedOn w:val="1"/>
    <w:autoRedefine/>
    <w:qFormat/>
    <w:uiPriority w:val="0"/>
    <w:pPr>
      <w:tabs>
        <w:tab w:val="left" w:pos="0"/>
        <w:tab w:val="left" w:pos="703"/>
      </w:tabs>
      <w:adjustRightInd/>
      <w:spacing w:before="60" w:after="60" w:line="360" w:lineRule="auto"/>
      <w:ind w:left="600" w:leftChars="600"/>
    </w:pPr>
    <w:rPr>
      <w:sz w:val="28"/>
    </w:rPr>
  </w:style>
  <w:style w:type="paragraph" w:customStyle="1" w:styleId="222">
    <w:name w:val="Char Char Char1 Char1"/>
    <w:basedOn w:val="1"/>
    <w:autoRedefine/>
    <w:qFormat/>
    <w:uiPriority w:val="6"/>
    <w:rPr>
      <w:szCs w:val="20"/>
    </w:rPr>
  </w:style>
  <w:style w:type="paragraph" w:customStyle="1" w:styleId="223">
    <w:name w:val="xl2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224">
    <w:name w:val="样式 标题 2 + 宋体 左侧:  1.76 厘米 首行缩进:  0 厘米"/>
    <w:basedOn w:val="5"/>
    <w:autoRedefine/>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225">
    <w:name w:val="List Paragraph*"/>
    <w:basedOn w:val="1"/>
    <w:autoRedefine/>
    <w:qFormat/>
    <w:uiPriority w:val="7"/>
    <w:pPr>
      <w:adjustRightInd/>
      <w:spacing w:line="360" w:lineRule="auto"/>
      <w:ind w:firstLine="420"/>
    </w:pPr>
    <w:rPr>
      <w:rFonts w:ascii="Calibri" w:hAnsi="Calibri" w:cs="Calibri"/>
      <w:color w:val="000000"/>
      <w:kern w:val="1"/>
      <w:sz w:val="24"/>
      <w:szCs w:val="22"/>
    </w:rPr>
  </w:style>
  <w:style w:type="paragraph" w:customStyle="1" w:styleId="226">
    <w:name w:val="Char Char11 Char Char Char Char Char Char Char Char Char Char Char Char Char11"/>
    <w:basedOn w:val="1"/>
    <w:autoRedefine/>
    <w:qFormat/>
    <w:uiPriority w:val="6"/>
    <w:pPr>
      <w:adjustRightInd/>
      <w:spacing w:line="360" w:lineRule="auto"/>
    </w:pPr>
    <w:rPr>
      <w:rFonts w:ascii="Arial" w:hAnsi="Arial" w:eastAsia="黑体" w:cs="Arial"/>
      <w:snapToGrid w:val="0"/>
      <w:kern w:val="0"/>
      <w:szCs w:val="21"/>
    </w:rPr>
  </w:style>
  <w:style w:type="paragraph" w:customStyle="1" w:styleId="227">
    <w:name w:val="xl3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28">
    <w:name w:val="CM14"/>
    <w:basedOn w:val="97"/>
    <w:next w:val="97"/>
    <w:autoRedefine/>
    <w:qFormat/>
    <w:uiPriority w:val="0"/>
    <w:pPr>
      <w:spacing w:after="68"/>
    </w:pPr>
    <w:rPr>
      <w:rFonts w:ascii="FHLHE E+ Futura Bk" w:eastAsia="FHLHE E+ Futura Bk" w:cs="Times New Roman"/>
      <w:color w:val="auto"/>
    </w:rPr>
  </w:style>
  <w:style w:type="paragraph" w:customStyle="1" w:styleId="229">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230">
    <w:name w:val="无间隔*"/>
    <w:autoRedefine/>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231">
    <w:name w:val="Char Char Char Char1"/>
    <w:basedOn w:val="1"/>
    <w:autoRedefine/>
    <w:qFormat/>
    <w:uiPriority w:val="0"/>
    <w:pPr>
      <w:tabs>
        <w:tab w:val="left" w:pos="0"/>
      </w:tabs>
      <w:adjustRightInd/>
      <w:ind w:firstLine="200" w:firstLineChars="200"/>
    </w:pPr>
    <w:rPr>
      <w:rFonts w:ascii="宋体" w:hAnsi="宋体" w:eastAsia="仿宋_GB2312"/>
      <w:sz w:val="28"/>
    </w:rPr>
  </w:style>
  <w:style w:type="paragraph" w:customStyle="1" w:styleId="232">
    <w:name w:val="正文文字 2"/>
    <w:basedOn w:val="97"/>
    <w:next w:val="97"/>
    <w:autoRedefine/>
    <w:qFormat/>
    <w:uiPriority w:val="0"/>
    <w:rPr>
      <w:rFonts w:ascii="宋体" w:eastAsia="宋体" w:cs="Times New Roman"/>
      <w:color w:val="auto"/>
    </w:rPr>
  </w:style>
  <w:style w:type="paragraph" w:customStyle="1" w:styleId="233">
    <w:name w:val="正文首行缩进两字"/>
    <w:autoRedefine/>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234">
    <w:name w:val="Char Char1 Char"/>
    <w:basedOn w:val="1"/>
    <w:autoRedefine/>
    <w:qFormat/>
    <w:uiPriority w:val="0"/>
    <w:rPr>
      <w:rFonts w:ascii="仿宋_GB2312" w:eastAsia="仿宋_GB2312"/>
      <w:b/>
      <w:sz w:val="32"/>
      <w:szCs w:val="32"/>
    </w:rPr>
  </w:style>
  <w:style w:type="paragraph" w:customStyle="1" w:styleId="235">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236">
    <w:name w:val="Char Char11 Char Char Char Char Char Char Char Char Char Char Char1"/>
    <w:basedOn w:val="1"/>
    <w:autoRedefine/>
    <w:qFormat/>
    <w:uiPriority w:val="6"/>
    <w:pPr>
      <w:adjustRightInd/>
      <w:spacing w:line="360" w:lineRule="auto"/>
    </w:pPr>
    <w:rPr>
      <w:rFonts w:ascii="Arial" w:hAnsi="Arial" w:eastAsia="黑体" w:cs="Arial"/>
      <w:snapToGrid w:val="0"/>
      <w:kern w:val="0"/>
      <w:szCs w:val="21"/>
    </w:rPr>
  </w:style>
  <w:style w:type="paragraph" w:customStyle="1" w:styleId="237">
    <w:name w:val="Char Char111"/>
    <w:basedOn w:val="1"/>
    <w:autoRedefine/>
    <w:qFormat/>
    <w:uiPriority w:val="0"/>
    <w:pPr>
      <w:spacing w:line="360" w:lineRule="auto"/>
    </w:pPr>
    <w:rPr>
      <w:szCs w:val="20"/>
    </w:rPr>
  </w:style>
  <w:style w:type="paragraph" w:customStyle="1" w:styleId="238">
    <w:name w:val="Char"/>
    <w:basedOn w:val="1"/>
    <w:autoRedefine/>
    <w:qFormat/>
    <w:uiPriority w:val="0"/>
    <w:rPr>
      <w:rFonts w:ascii="仿宋_GB2312" w:eastAsia="仿宋_GB2312"/>
      <w:b/>
      <w:sz w:val="32"/>
      <w:szCs w:val="32"/>
    </w:rPr>
  </w:style>
  <w:style w:type="paragraph" w:customStyle="1" w:styleId="239">
    <w:name w:val="RFI Heading 2nd Level"/>
    <w:basedOn w:val="1"/>
    <w:autoRedefine/>
    <w:qFormat/>
    <w:uiPriority w:val="0"/>
    <w:pPr>
      <w:widowControl/>
      <w:tabs>
        <w:tab w:val="left" w:pos="1260"/>
      </w:tabs>
      <w:adjustRightInd/>
      <w:ind w:firstLine="200" w:firstLineChars="200"/>
      <w:jc w:val="left"/>
    </w:pPr>
    <w:rPr>
      <w:rFonts w:ascii="Arial (W1)" w:hAnsi="Arial (W1)"/>
      <w:b/>
      <w:bCs/>
      <w:color w:val="0000FF"/>
      <w:kern w:val="0"/>
      <w:sz w:val="28"/>
      <w:lang w:eastAsia="en-US"/>
    </w:rPr>
  </w:style>
  <w:style w:type="paragraph" w:customStyle="1" w:styleId="240">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1">
    <w:name w:val="Char Char Char1 Char"/>
    <w:basedOn w:val="1"/>
    <w:autoRedefine/>
    <w:qFormat/>
    <w:uiPriority w:val="0"/>
    <w:rPr>
      <w:szCs w:val="20"/>
    </w:rPr>
  </w:style>
  <w:style w:type="paragraph" w:customStyle="1" w:styleId="242">
    <w:name w:val="正文标准"/>
    <w:basedOn w:val="1"/>
    <w:autoRedefine/>
    <w:qFormat/>
    <w:uiPriority w:val="0"/>
    <w:pPr>
      <w:adjustRightInd/>
      <w:spacing w:line="360" w:lineRule="auto"/>
      <w:ind w:firstLine="200" w:firstLineChars="200"/>
    </w:pPr>
    <w:rPr>
      <w:rFonts w:ascii="宋体" w:hAnsi="Calibri"/>
      <w:sz w:val="24"/>
    </w:rPr>
  </w:style>
  <w:style w:type="paragraph" w:customStyle="1" w:styleId="243">
    <w:name w:val="正文格式"/>
    <w:basedOn w:val="1"/>
    <w:autoRedefine/>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244">
    <w:name w:val="Char Char11 Char Char Char Char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245">
    <w:name w:val="Th"/>
    <w:autoRedefine/>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246">
    <w:name w:val="规范正文"/>
    <w:basedOn w:val="1"/>
    <w:autoRedefine/>
    <w:qFormat/>
    <w:uiPriority w:val="0"/>
    <w:pPr>
      <w:tabs>
        <w:tab w:val="left" w:pos="840"/>
      </w:tabs>
      <w:spacing w:before="156" w:beforeLines="50" w:line="360" w:lineRule="auto"/>
      <w:ind w:left="840" w:hanging="420"/>
      <w:textAlignment w:val="baseline"/>
    </w:pPr>
    <w:rPr>
      <w:szCs w:val="20"/>
    </w:rPr>
  </w:style>
  <w:style w:type="paragraph" w:customStyle="1" w:styleId="247">
    <w:name w:val="font12"/>
    <w:basedOn w:val="1"/>
    <w:autoRedefine/>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248">
    <w:name w:val="Char Char1 Char2"/>
    <w:basedOn w:val="1"/>
    <w:autoRedefine/>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249">
    <w:name w:val="Char Char 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50">
    <w:name w:val="xl42"/>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251">
    <w:name w:val="目录4"/>
    <w:basedOn w:val="1"/>
    <w:autoRedefine/>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252">
    <w:name w:val="xl43"/>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253">
    <w:name w:val="solutionfonts1"/>
    <w:basedOn w:val="1"/>
    <w:autoRedefine/>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54">
    <w:name w:val="标准有序列表（L1）"/>
    <w:basedOn w:val="7"/>
    <w:autoRedefine/>
    <w:qFormat/>
    <w:uiPriority w:val="0"/>
    <w:pPr>
      <w:widowControl w:val="0"/>
      <w:tabs>
        <w:tab w:val="left" w:pos="0"/>
        <w:tab w:val="left" w:pos="992"/>
      </w:tabs>
      <w:adjustRightInd/>
      <w:snapToGrid/>
      <w:spacing w:line="360" w:lineRule="auto"/>
      <w:ind w:firstLine="0"/>
    </w:pPr>
    <w:rPr>
      <w:rFonts w:ascii="黑体" w:eastAsia="黑体"/>
      <w:kern w:val="2"/>
      <w:sz w:val="24"/>
    </w:rPr>
  </w:style>
  <w:style w:type="paragraph" w:customStyle="1" w:styleId="255">
    <w:name w:val="Char Char Char Char Char Char Char Char Char Char"/>
    <w:basedOn w:val="1"/>
    <w:autoRedefine/>
    <w:qFormat/>
    <w:uiPriority w:val="0"/>
    <w:rPr>
      <w:rFonts w:ascii="仿宋_GB2312" w:eastAsia="仿宋_GB2312"/>
      <w:b/>
      <w:sz w:val="32"/>
      <w:szCs w:val="32"/>
    </w:rPr>
  </w:style>
  <w:style w:type="paragraph" w:customStyle="1" w:styleId="256">
    <w:name w:val="Char1 Char Char Char Char Char Char Char Char Char Char Char1 Char Char Char Char Char Char Char Char Char Char Char Char Char Char1 Char Char Char Char"/>
    <w:basedOn w:val="1"/>
    <w:autoRedefine/>
    <w:qFormat/>
    <w:uiPriority w:val="0"/>
    <w:pPr>
      <w:spacing w:line="360" w:lineRule="auto"/>
    </w:pPr>
    <w:rPr>
      <w:kern w:val="0"/>
      <w:sz w:val="24"/>
      <w:szCs w:val="20"/>
    </w:rPr>
  </w:style>
  <w:style w:type="paragraph" w:customStyle="1" w:styleId="257">
    <w:name w:val="_正文段落"/>
    <w:basedOn w:val="1"/>
    <w:autoRedefine/>
    <w:qFormat/>
    <w:uiPriority w:val="0"/>
    <w:pPr>
      <w:adjustRightInd/>
      <w:ind w:firstLine="560"/>
    </w:pPr>
    <w:rPr>
      <w:rFonts w:ascii="仿宋_GB2312" w:hAnsi="仿宋" w:eastAsia="仿宋_GB2312"/>
      <w:kern w:val="0"/>
      <w:sz w:val="28"/>
      <w:szCs w:val="28"/>
    </w:rPr>
  </w:style>
  <w:style w:type="paragraph" w:customStyle="1" w:styleId="258">
    <w:name w:val="列出段落4"/>
    <w:basedOn w:val="1"/>
    <w:autoRedefine/>
    <w:qFormat/>
    <w:uiPriority w:val="0"/>
    <w:pPr>
      <w:adjustRightInd/>
      <w:spacing w:line="360" w:lineRule="auto"/>
      <w:ind w:firstLine="420" w:firstLineChars="200"/>
    </w:pPr>
    <w:rPr>
      <w:rFonts w:ascii="Calibri" w:hAnsi="Calibri"/>
      <w:sz w:val="24"/>
      <w:szCs w:val="22"/>
    </w:rPr>
  </w:style>
  <w:style w:type="paragraph" w:customStyle="1" w:styleId="259">
    <w:name w:val="前言、引言标题"/>
    <w:next w:val="1"/>
    <w:autoRedefine/>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260">
    <w:name w:val="正文（首行缩进）"/>
    <w:basedOn w:val="25"/>
    <w:autoRedefine/>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261">
    <w:name w:val="Char3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262">
    <w:name w:val="font9"/>
    <w:basedOn w:val="1"/>
    <w:autoRedefine/>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263">
    <w:name w:val="方案正文无缩进"/>
    <w:autoRedefine/>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264">
    <w:name w:val="Char Char Char1 Char2"/>
    <w:basedOn w:val="1"/>
    <w:autoRedefine/>
    <w:qFormat/>
    <w:uiPriority w:val="0"/>
    <w:rPr>
      <w:szCs w:val="20"/>
    </w:rPr>
  </w:style>
  <w:style w:type="paragraph" w:customStyle="1" w:styleId="265">
    <w:name w:val="Char Char11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266">
    <w:name w:val="默认段落字体 Para Char"/>
    <w:basedOn w:val="1"/>
    <w:autoRedefine/>
    <w:qFormat/>
    <w:uiPriority w:val="0"/>
    <w:rPr>
      <w:rFonts w:ascii="Tahoma" w:hAnsi="Tahoma"/>
      <w:sz w:val="24"/>
      <w:szCs w:val="20"/>
    </w:rPr>
  </w:style>
  <w:style w:type="paragraph" w:customStyle="1" w:styleId="267">
    <w:name w:val="标题五"/>
    <w:basedOn w:val="1"/>
    <w:autoRedefine/>
    <w:qFormat/>
    <w:uiPriority w:val="0"/>
    <w:pPr>
      <w:adjustRightInd/>
      <w:spacing w:before="156" w:beforeLines="50" w:line="360" w:lineRule="auto"/>
    </w:pPr>
    <w:rPr>
      <w:b/>
      <w:sz w:val="24"/>
    </w:rPr>
  </w:style>
  <w:style w:type="paragraph" w:customStyle="1" w:styleId="268">
    <w:name w:val="Char Char1101"/>
    <w:basedOn w:val="1"/>
    <w:autoRedefine/>
    <w:qFormat/>
    <w:uiPriority w:val="0"/>
    <w:pPr>
      <w:spacing w:line="360" w:lineRule="auto"/>
    </w:pPr>
    <w:rPr>
      <w:rFonts w:ascii="Tahoma" w:hAnsi="Tahoma"/>
      <w:sz w:val="24"/>
      <w:szCs w:val="20"/>
    </w:rPr>
  </w:style>
  <w:style w:type="paragraph" w:customStyle="1" w:styleId="269">
    <w:name w:val="Char Char Char Char Char Char Char Char1"/>
    <w:basedOn w:val="1"/>
    <w:autoRedefine/>
    <w:qFormat/>
    <w:uiPriority w:val="0"/>
    <w:pPr>
      <w:tabs>
        <w:tab w:val="left" w:pos="360"/>
      </w:tabs>
    </w:pPr>
    <w:rPr>
      <w:sz w:val="24"/>
      <w:szCs w:val="20"/>
    </w:rPr>
  </w:style>
  <w:style w:type="paragraph" w:customStyle="1" w:styleId="270">
    <w:name w:val="Char Char Char 字元 字元"/>
    <w:basedOn w:val="1"/>
    <w:autoRedefine/>
    <w:qFormat/>
    <w:uiPriority w:val="0"/>
    <w:pPr>
      <w:adjustRightInd/>
      <w:spacing w:line="360" w:lineRule="auto"/>
      <w:ind w:firstLine="200" w:firstLineChars="200"/>
    </w:pPr>
    <w:rPr>
      <w:szCs w:val="20"/>
    </w:rPr>
  </w:style>
  <w:style w:type="paragraph" w:customStyle="1" w:styleId="271">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272">
    <w:name w:val="Char Char Char Char Char Char Char"/>
    <w:basedOn w:val="1"/>
    <w:autoRedefine/>
    <w:qFormat/>
    <w:uiPriority w:val="0"/>
    <w:rPr>
      <w:rFonts w:ascii="仿宋_GB2312" w:eastAsia="仿宋_GB2312"/>
      <w:b/>
      <w:sz w:val="32"/>
      <w:szCs w:val="32"/>
    </w:rPr>
  </w:style>
  <w:style w:type="paragraph" w:customStyle="1" w:styleId="273">
    <w:name w:val="文章附标题"/>
    <w:basedOn w:val="1"/>
    <w:autoRedefine/>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274">
    <w:name w:val="a2"/>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275">
    <w:name w:val="样式 标题 22h2L1 Heading 2H2sect 1.2H21sect 1.21H22sect 1.2..."/>
    <w:basedOn w:val="5"/>
    <w:next w:val="1"/>
    <w:autoRedefine/>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276">
    <w:name w:val="样式6"/>
    <w:basedOn w:val="33"/>
    <w:autoRedefine/>
    <w:qFormat/>
    <w:uiPriority w:val="0"/>
    <w:pPr>
      <w:spacing w:line="460" w:lineRule="exact"/>
      <w:outlineLvl w:val="2"/>
    </w:pPr>
    <w:rPr>
      <w:rFonts w:ascii="仿宋_GB2312" w:hAnsi="宋体" w:eastAsia="仿宋_GB2312"/>
      <w:b/>
      <w:bCs/>
      <w:sz w:val="24"/>
      <w:szCs w:val="24"/>
    </w:rPr>
  </w:style>
  <w:style w:type="paragraph" w:customStyle="1" w:styleId="277">
    <w:name w:val="批注框文本 Char Char"/>
    <w:basedOn w:val="1"/>
    <w:autoRedefine/>
    <w:qFormat/>
    <w:uiPriority w:val="0"/>
    <w:pPr>
      <w:adjustRightInd/>
    </w:pPr>
    <w:rPr>
      <w:sz w:val="18"/>
      <w:szCs w:val="20"/>
    </w:rPr>
  </w:style>
  <w:style w:type="paragraph" w:customStyle="1" w:styleId="278">
    <w:name w:val="封面华为技术"/>
    <w:basedOn w:val="1"/>
    <w:autoRedefine/>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279">
    <w:name w:val="xl3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0">
    <w:name w:val="Char Char11 Char Char Char Char Char Char Char Char Char Char Char Char Char"/>
    <w:basedOn w:val="1"/>
    <w:autoRedefine/>
    <w:qFormat/>
    <w:uiPriority w:val="0"/>
    <w:pPr>
      <w:adjustRightInd/>
      <w:spacing w:line="360" w:lineRule="auto"/>
    </w:pPr>
    <w:rPr>
      <w:rFonts w:ascii="Arial" w:hAnsi="Arial" w:eastAsia="黑体"/>
      <w:snapToGrid w:val="0"/>
      <w:kern w:val="0"/>
      <w:sz w:val="20"/>
      <w:szCs w:val="21"/>
    </w:rPr>
  </w:style>
  <w:style w:type="paragraph" w:customStyle="1" w:styleId="281">
    <w:name w:val="gjt_2"/>
    <w:next w:val="1"/>
    <w:autoRedefine/>
    <w:qFormat/>
    <w:uiPriority w:val="0"/>
    <w:pPr>
      <w:keepNext/>
      <w:keepLines/>
      <w:widowControl w:val="0"/>
      <w:spacing w:before="260" w:after="260"/>
      <w:jc w:val="both"/>
      <w:outlineLvl w:val="6"/>
    </w:pPr>
    <w:rPr>
      <w:rFonts w:ascii="Arial" w:hAnsi="Arial" w:eastAsia="黑体" w:cs="Arial"/>
      <w:b/>
      <w:bCs/>
      <w:color w:val="000000"/>
      <w:kern w:val="2"/>
      <w:sz w:val="32"/>
      <w:szCs w:val="32"/>
      <w:u w:val="none" w:color="000000"/>
      <w:lang w:val="en-US" w:eastAsia="zh-CN" w:bidi="ar-SA"/>
    </w:rPr>
  </w:style>
  <w:style w:type="paragraph" w:customStyle="1" w:styleId="282">
    <w:name w:val="索引 11"/>
    <w:basedOn w:val="1"/>
    <w:next w:val="1"/>
    <w:autoRedefine/>
    <w:qFormat/>
    <w:uiPriority w:val="99"/>
    <w:pPr>
      <w:adjustRightInd/>
      <w:spacing w:line="360" w:lineRule="auto"/>
    </w:pPr>
    <w:rPr>
      <w:rFonts w:ascii="仿宋_GB2312" w:eastAsia="仿宋_GB2312"/>
      <w:sz w:val="24"/>
      <w:szCs w:val="20"/>
    </w:rPr>
  </w:style>
  <w:style w:type="paragraph" w:customStyle="1" w:styleId="283">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284">
    <w:name w:val="样式"/>
    <w:basedOn w:val="1"/>
    <w:autoRedefine/>
    <w:qFormat/>
    <w:uiPriority w:val="0"/>
    <w:pPr>
      <w:autoSpaceDE w:val="0"/>
      <w:autoSpaceDN w:val="0"/>
      <w:snapToGrid w:val="0"/>
      <w:spacing w:before="120" w:after="120" w:line="360" w:lineRule="auto"/>
    </w:pPr>
    <w:rPr>
      <w:rFonts w:ascii="宋体"/>
      <w:sz w:val="24"/>
      <w:szCs w:val="20"/>
    </w:rPr>
  </w:style>
  <w:style w:type="paragraph" w:customStyle="1" w:styleId="285">
    <w:name w:val="正文文字缩进项目"/>
    <w:basedOn w:val="25"/>
    <w:autoRedefine/>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286">
    <w:name w:val="文档正文"/>
    <w:basedOn w:val="1"/>
    <w:autoRedefine/>
    <w:qFormat/>
    <w:uiPriority w:val="0"/>
    <w:pPr>
      <w:spacing w:line="480" w:lineRule="atLeast"/>
      <w:ind w:firstLine="567"/>
      <w:textAlignment w:val="baseline"/>
    </w:pPr>
    <w:rPr>
      <w:kern w:val="0"/>
      <w:sz w:val="24"/>
      <w:szCs w:val="20"/>
    </w:rPr>
  </w:style>
  <w:style w:type="paragraph" w:customStyle="1" w:styleId="287">
    <w:name w:val="正文文字表格居中"/>
    <w:basedOn w:val="1"/>
    <w:next w:val="56"/>
    <w:autoRedefine/>
    <w:qFormat/>
    <w:uiPriority w:val="0"/>
    <w:pPr>
      <w:snapToGrid w:val="0"/>
      <w:spacing w:line="360" w:lineRule="auto"/>
    </w:pPr>
    <w:rPr>
      <w:rFonts w:ascii="宋体"/>
      <w:b/>
      <w:sz w:val="24"/>
      <w:szCs w:val="20"/>
    </w:rPr>
  </w:style>
  <w:style w:type="paragraph" w:customStyle="1" w:styleId="288">
    <w:name w:val="规划正文"/>
    <w:basedOn w:val="1"/>
    <w:autoRedefine/>
    <w:qFormat/>
    <w:uiPriority w:val="0"/>
    <w:pPr>
      <w:adjustRightInd/>
      <w:spacing w:before="312" w:beforeLines="100" w:line="360" w:lineRule="auto"/>
      <w:jc w:val="left"/>
    </w:pPr>
    <w:rPr>
      <w:rFonts w:ascii="Arial" w:hAnsi="Arial" w:eastAsia="仿宋_GB2312"/>
      <w:bCs/>
      <w:sz w:val="28"/>
    </w:rPr>
  </w:style>
  <w:style w:type="paragraph" w:customStyle="1" w:styleId="289">
    <w:name w:val="小节"/>
    <w:basedOn w:val="6"/>
    <w:autoRedefine/>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290">
    <w:name w:val="Plain Text1"/>
    <w:basedOn w:val="1"/>
    <w:autoRedefine/>
    <w:qFormat/>
    <w:uiPriority w:val="7"/>
    <w:pPr>
      <w:adjustRightInd/>
    </w:pPr>
    <w:rPr>
      <w:rFonts w:ascii="宋体" w:hAnsi="Courier New"/>
    </w:rPr>
  </w:style>
  <w:style w:type="paragraph" w:customStyle="1" w:styleId="291">
    <w:name w:val="Char3"/>
    <w:basedOn w:val="1"/>
    <w:autoRedefine/>
    <w:qFormat/>
    <w:uiPriority w:val="0"/>
    <w:pPr>
      <w:adjustRightInd/>
    </w:pPr>
    <w:rPr>
      <w:rFonts w:ascii="仿宋_GB2312" w:eastAsia="仿宋_GB2312"/>
      <w:b/>
      <w:sz w:val="32"/>
      <w:szCs w:val="32"/>
    </w:rPr>
  </w:style>
  <w:style w:type="paragraph" w:customStyle="1" w:styleId="292">
    <w:name w:val="xl2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293">
    <w:name w:val="ÕýÎÄÊ×ÐÐËõ½ø"/>
    <w:basedOn w:val="1"/>
    <w:autoRedefine/>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294">
    <w:name w:val="标题2"/>
    <w:basedOn w:val="5"/>
    <w:next w:val="1"/>
    <w:autoRedefine/>
    <w:qFormat/>
    <w:uiPriority w:val="0"/>
    <w:pPr>
      <w:tabs>
        <w:tab w:val="left" w:pos="578"/>
        <w:tab w:val="left" w:pos="900"/>
        <w:tab w:val="left" w:pos="1440"/>
        <w:tab w:val="clear" w:pos="432"/>
      </w:tabs>
      <w:ind w:left="1440" w:hanging="360"/>
    </w:pPr>
    <w:rPr>
      <w:rFonts w:ascii="仿宋" w:eastAsia="仿宋" w:cs="宋体"/>
      <w:bCs w:val="0"/>
      <w:szCs w:val="28"/>
    </w:rPr>
  </w:style>
  <w:style w:type="paragraph" w:customStyle="1" w:styleId="295">
    <w:name w:val="List Paragraph1"/>
    <w:basedOn w:val="1"/>
    <w:autoRedefine/>
    <w:qFormat/>
    <w:uiPriority w:val="0"/>
    <w:pPr>
      <w:spacing w:line="360" w:lineRule="auto"/>
      <w:ind w:firstLine="200" w:firstLineChars="200"/>
    </w:pPr>
    <w:rPr>
      <w:rFonts w:eastAsia="楷体_GB2312" w:cs="Lucida Sans"/>
      <w:sz w:val="24"/>
    </w:rPr>
  </w:style>
  <w:style w:type="paragraph" w:customStyle="1" w:styleId="296">
    <w:name w:val="样式 标题 3标题 3 Char第二层条h33Bold Headbh章标题1小标题level_3PIM 3..."/>
    <w:basedOn w:val="6"/>
    <w:autoRedefine/>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297">
    <w:name w:val="xl2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98">
    <w:name w:val="样式 小四 首行缩进:  0.74 厘米 行距: 1.5 倍行距"/>
    <w:basedOn w:val="1"/>
    <w:autoRedefine/>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299">
    <w:name w:val="Char3 Char Char Char"/>
    <w:basedOn w:val="1"/>
    <w:autoRedefine/>
    <w:qFormat/>
    <w:uiPriority w:val="0"/>
    <w:pPr>
      <w:widowControl/>
      <w:adjustRightInd/>
      <w:spacing w:after="160" w:line="240" w:lineRule="exact"/>
      <w:jc w:val="left"/>
    </w:pPr>
    <w:rPr>
      <w:szCs w:val="20"/>
    </w:rPr>
  </w:style>
  <w:style w:type="paragraph" w:customStyle="1" w:styleId="300">
    <w:name w:val="表格标题2"/>
    <w:basedOn w:val="301"/>
    <w:autoRedefine/>
    <w:qFormat/>
    <w:uiPriority w:val="0"/>
    <w:rPr>
      <w:b/>
    </w:rPr>
  </w:style>
  <w:style w:type="paragraph" w:customStyle="1" w:styleId="301">
    <w:name w:val="表格内文"/>
    <w:basedOn w:val="1"/>
    <w:autoRedefine/>
    <w:qFormat/>
    <w:uiPriority w:val="0"/>
    <w:pPr>
      <w:adjustRightInd/>
      <w:spacing w:line="360" w:lineRule="auto"/>
    </w:pPr>
    <w:rPr>
      <w:rFonts w:ascii="宋体" w:hAnsi="宋体" w:cs="宋体"/>
      <w:color w:val="000000"/>
      <w:szCs w:val="20"/>
    </w:rPr>
  </w:style>
  <w:style w:type="paragraph" w:customStyle="1" w:styleId="302">
    <w:name w:val="Char Char Char Char Char Char Char Char Char Char2"/>
    <w:basedOn w:val="1"/>
    <w:autoRedefine/>
    <w:qFormat/>
    <w:uiPriority w:val="0"/>
    <w:rPr>
      <w:rFonts w:ascii="仿宋_GB2312" w:eastAsia="仿宋_GB2312"/>
      <w:b/>
      <w:sz w:val="32"/>
      <w:szCs w:val="32"/>
    </w:rPr>
  </w:style>
  <w:style w:type="paragraph" w:customStyle="1" w:styleId="303">
    <w:name w:val="正文，首行缩进:  2 字符"/>
    <w:autoRedefine/>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304">
    <w:name w:val="Char3 Char Char1"/>
    <w:basedOn w:val="1"/>
    <w:autoRedefine/>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305">
    <w:name w:val="Char Char11 Char Char Char Char Char Char Char Char Char11"/>
    <w:basedOn w:val="1"/>
    <w:autoRedefine/>
    <w:qFormat/>
    <w:uiPriority w:val="0"/>
    <w:pPr>
      <w:spacing w:line="360" w:lineRule="auto"/>
    </w:pPr>
    <w:rPr>
      <w:szCs w:val="20"/>
    </w:rPr>
  </w:style>
  <w:style w:type="paragraph" w:customStyle="1" w:styleId="306">
    <w:name w:val="正文 大标"/>
    <w:basedOn w:val="1"/>
    <w:autoRedefine/>
    <w:qFormat/>
    <w:uiPriority w:val="0"/>
    <w:pPr>
      <w:tabs>
        <w:tab w:val="left" w:pos="0"/>
      </w:tabs>
      <w:adjustRightInd/>
      <w:spacing w:line="300" w:lineRule="auto"/>
      <w:ind w:left="1021"/>
    </w:pPr>
    <w:rPr>
      <w:rFonts w:ascii="仿宋" w:hAnsi="Calibri" w:eastAsia="仿宋"/>
      <w:sz w:val="24"/>
      <w:szCs w:val="20"/>
    </w:rPr>
  </w:style>
  <w:style w:type="paragraph" w:customStyle="1" w:styleId="307">
    <w:name w:val="样式  + 首行缩进:  2 字符"/>
    <w:basedOn w:val="1"/>
    <w:autoRedefine/>
    <w:qFormat/>
    <w:uiPriority w:val="0"/>
    <w:pPr>
      <w:adjustRightInd/>
      <w:spacing w:before="60" w:after="60" w:line="360" w:lineRule="auto"/>
      <w:ind w:firstLine="200" w:firstLineChars="200"/>
    </w:pPr>
    <w:rPr>
      <w:sz w:val="28"/>
      <w:szCs w:val="20"/>
    </w:rPr>
  </w:style>
  <w:style w:type="paragraph" w:customStyle="1" w:styleId="308">
    <w:name w:val="MM Topic 1"/>
    <w:basedOn w:val="4"/>
    <w:autoRedefine/>
    <w:qFormat/>
    <w:uiPriority w:val="0"/>
    <w:pPr>
      <w:tabs>
        <w:tab w:val="left" w:pos="840"/>
        <w:tab w:val="clear" w:pos="432"/>
      </w:tabs>
      <w:adjustRightInd/>
      <w:ind w:left="840" w:hanging="420"/>
    </w:pPr>
  </w:style>
  <w:style w:type="paragraph" w:customStyle="1" w:styleId="309">
    <w:name w:val="样式 标题 2标题2H2Heading 2 HiddenHeading 2 CCBSheading 22nd lev..."/>
    <w:basedOn w:val="5"/>
    <w:autoRedefine/>
    <w:qFormat/>
    <w:uiPriority w:val="0"/>
    <w:pPr>
      <w:widowControl/>
      <w:spacing w:before="260" w:after="260" w:line="416" w:lineRule="auto"/>
      <w:ind w:left="0" w:firstLine="0"/>
    </w:pPr>
    <w:rPr>
      <w:rFonts w:ascii="Arial" w:hAnsi="Arial" w:eastAsia="黑体"/>
      <w:sz w:val="30"/>
      <w:szCs w:val="21"/>
    </w:rPr>
  </w:style>
  <w:style w:type="paragraph" w:customStyle="1" w:styleId="310">
    <w:name w:val="文本正文 Char"/>
    <w:basedOn w:val="1"/>
    <w:autoRedefine/>
    <w:qFormat/>
    <w:uiPriority w:val="0"/>
    <w:pPr>
      <w:spacing w:line="360" w:lineRule="auto"/>
      <w:ind w:firstLine="200" w:firstLineChars="200"/>
    </w:pPr>
    <w:rPr>
      <w:kern w:val="0"/>
      <w:sz w:val="24"/>
      <w:szCs w:val="20"/>
    </w:rPr>
  </w:style>
  <w:style w:type="paragraph" w:customStyle="1" w:styleId="311">
    <w:name w:val="表格"/>
    <w:basedOn w:val="1"/>
    <w:autoRedefine/>
    <w:qFormat/>
    <w:uiPriority w:val="0"/>
    <w:pPr>
      <w:snapToGrid w:val="0"/>
      <w:ind w:firstLine="42" w:firstLineChars="21"/>
    </w:pPr>
    <w:rPr>
      <w:rFonts w:ascii="宋体" w:hAnsi="宋体"/>
      <w:kern w:val="0"/>
      <w:sz w:val="20"/>
      <w:szCs w:val="20"/>
    </w:rPr>
  </w:style>
  <w:style w:type="paragraph" w:customStyle="1" w:styleId="312">
    <w:name w:val="标书标题4"/>
    <w:basedOn w:val="8"/>
    <w:autoRedefine/>
    <w:qFormat/>
    <w:uiPriority w:val="0"/>
    <w:pPr>
      <w:snapToGrid w:val="0"/>
      <w:spacing w:before="0" w:after="0" w:line="300" w:lineRule="auto"/>
    </w:pPr>
    <w:rPr>
      <w:rFonts w:ascii="Arial Narrow" w:hAnsi="Arial Narrow" w:eastAsia="仿宋_GB2312"/>
      <w:bCs w:val="0"/>
      <w:color w:val="000000"/>
      <w:kern w:val="0"/>
      <w:szCs w:val="32"/>
      <w:lang w:val="en-US"/>
    </w:rPr>
  </w:style>
  <w:style w:type="paragraph" w:customStyle="1" w:styleId="313">
    <w:name w:val="插图题注"/>
    <w:next w:val="1"/>
    <w:autoRedefine/>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314">
    <w:name w:val="xl9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315">
    <w:name w:val="表格项目符号 2"/>
    <w:basedOn w:val="29"/>
    <w:autoRedefine/>
    <w:qFormat/>
    <w:uiPriority w:val="0"/>
    <w:pPr>
      <w:tabs>
        <w:tab w:val="left" w:pos="624"/>
      </w:tabs>
      <w:adjustRightInd/>
      <w:snapToGrid w:val="0"/>
      <w:spacing w:line="300" w:lineRule="auto"/>
      <w:ind w:left="623" w:hanging="374"/>
      <w:jc w:val="both"/>
    </w:pPr>
    <w:rPr>
      <w:rFonts w:ascii="Times New Roman" w:hAnsi="Times New Roman"/>
      <w:color w:val="auto"/>
      <w:kern w:val="2"/>
      <w:sz w:val="21"/>
      <w:szCs w:val="24"/>
    </w:rPr>
  </w:style>
  <w:style w:type="paragraph" w:customStyle="1" w:styleId="316">
    <w:name w:val="EB_表格"/>
    <w:basedOn w:val="1"/>
    <w:autoRedefine/>
    <w:qFormat/>
    <w:uiPriority w:val="0"/>
    <w:pPr>
      <w:adjustRightInd/>
      <w:spacing w:line="300" w:lineRule="auto"/>
      <w:jc w:val="center"/>
    </w:pPr>
  </w:style>
  <w:style w:type="paragraph" w:customStyle="1" w:styleId="317">
    <w:name w:val="_Style 6"/>
    <w:basedOn w:val="1"/>
    <w:autoRedefine/>
    <w:qFormat/>
    <w:uiPriority w:val="34"/>
    <w:pPr>
      <w:adjustRightInd/>
      <w:ind w:firstLine="420" w:firstLineChars="200"/>
    </w:pPr>
    <w:rPr>
      <w:rFonts w:eastAsia="仿宋_GB2312"/>
      <w:sz w:val="28"/>
    </w:rPr>
  </w:style>
  <w:style w:type="paragraph" w:customStyle="1" w:styleId="318">
    <w:name w:val="zTableCellBody"/>
    <w:basedOn w:val="1"/>
    <w:autoRedefine/>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19">
    <w:name w:val="button"/>
    <w:basedOn w:val="1"/>
    <w:autoRedefine/>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320">
    <w:name w:val="!大节"/>
    <w:basedOn w:val="5"/>
    <w:autoRedefine/>
    <w:qFormat/>
    <w:uiPriority w:val="0"/>
    <w:pPr>
      <w:spacing w:before="260" w:after="260" w:line="415" w:lineRule="auto"/>
      <w:ind w:left="420" w:hanging="420"/>
    </w:pPr>
    <w:rPr>
      <w:rFonts w:ascii="Arial" w:hAnsi="Arial" w:eastAsia="微软雅黑"/>
      <w:lang w:val="en-US"/>
    </w:rPr>
  </w:style>
  <w:style w:type="paragraph" w:customStyle="1" w:styleId="321">
    <w:name w:val="正文文本 22"/>
    <w:basedOn w:val="1"/>
    <w:autoRedefine/>
    <w:qFormat/>
    <w:uiPriority w:val="0"/>
    <w:pPr>
      <w:widowControl/>
      <w:overflowPunct w:val="0"/>
      <w:autoSpaceDE w:val="0"/>
      <w:autoSpaceDN w:val="0"/>
      <w:ind w:left="720" w:hanging="720"/>
      <w:textAlignment w:val="baseline"/>
    </w:pPr>
    <w:rPr>
      <w:kern w:val="0"/>
      <w:sz w:val="24"/>
      <w:szCs w:val="20"/>
    </w:rPr>
  </w:style>
  <w:style w:type="paragraph" w:customStyle="1" w:styleId="322">
    <w:name w:val="正文表标题"/>
    <w:next w:val="323"/>
    <w:autoRedefine/>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4">
    <w:name w:val="Char Char Char Char Char Char"/>
    <w:basedOn w:val="1"/>
    <w:autoRedefine/>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325">
    <w:name w:val="trademark"/>
    <w:autoRedefine/>
    <w:qFormat/>
    <w:uiPriority w:val="0"/>
    <w:pPr>
      <w:spacing w:after="60"/>
    </w:pPr>
    <w:rPr>
      <w:rFonts w:ascii="Futura Bk" w:hAnsi="Futura Bk" w:eastAsia="宋体" w:cs="Times New Roman"/>
      <w:sz w:val="15"/>
      <w:lang w:val="en-US" w:eastAsia="en-US" w:bidi="ar-SA"/>
    </w:rPr>
  </w:style>
  <w:style w:type="paragraph" w:customStyle="1" w:styleId="326">
    <w:name w:val="Bullet with text 4"/>
    <w:basedOn w:val="1"/>
    <w:autoRedefine/>
    <w:qFormat/>
    <w:uiPriority w:val="0"/>
    <w:pPr>
      <w:widowControl/>
      <w:tabs>
        <w:tab w:val="left" w:pos="1440"/>
      </w:tabs>
      <w:adjustRightInd/>
      <w:ind w:left="1440" w:hanging="360" w:firstLineChars="200"/>
      <w:jc w:val="left"/>
    </w:pPr>
    <w:rPr>
      <w:rFonts w:ascii="Arial" w:hAnsi="Arial"/>
      <w:kern w:val="0"/>
      <w:sz w:val="20"/>
      <w:szCs w:val="20"/>
      <w:lang w:eastAsia="en-US"/>
    </w:rPr>
  </w:style>
  <w:style w:type="paragraph" w:customStyle="1" w:styleId="327">
    <w:name w:val="Char Char1 Char Char Char Char Char Char1"/>
    <w:basedOn w:val="1"/>
    <w:autoRedefine/>
    <w:qFormat/>
    <w:uiPriority w:val="0"/>
    <w:rPr>
      <w:rFonts w:ascii="仿宋_GB2312" w:eastAsia="仿宋_GB2312"/>
      <w:b/>
      <w:sz w:val="32"/>
      <w:szCs w:val="20"/>
    </w:rPr>
  </w:style>
  <w:style w:type="paragraph" w:customStyle="1" w:styleId="328">
    <w:name w:val="大汉方案正文"/>
    <w:basedOn w:val="1"/>
    <w:autoRedefine/>
    <w:qFormat/>
    <w:uiPriority w:val="0"/>
    <w:pPr>
      <w:adjustRightInd/>
      <w:spacing w:line="360" w:lineRule="auto"/>
      <w:ind w:firstLine="200" w:firstLineChars="200"/>
    </w:pPr>
    <w:rPr>
      <w:rFonts w:ascii="Arial" w:hAnsi="Arial"/>
      <w:sz w:val="24"/>
      <w:szCs w:val="20"/>
    </w:rPr>
  </w:style>
  <w:style w:type="paragraph" w:customStyle="1" w:styleId="329">
    <w:name w:val="Char1 Char Char Char1"/>
    <w:basedOn w:val="1"/>
    <w:autoRedefine/>
    <w:qFormat/>
    <w:uiPriority w:val="0"/>
    <w:pPr>
      <w:adjustRightInd/>
      <w:ind w:firstLine="200" w:firstLineChars="200"/>
    </w:pPr>
    <w:rPr>
      <w:rFonts w:ascii="Tahoma" w:hAnsi="Tahoma"/>
      <w:sz w:val="24"/>
      <w:szCs w:val="20"/>
    </w:rPr>
  </w:style>
  <w:style w:type="paragraph" w:customStyle="1" w:styleId="330">
    <w:name w:val="a1"/>
    <w:basedOn w:val="1"/>
    <w:autoRedefine/>
    <w:qFormat/>
    <w:uiPriority w:val="0"/>
    <w:pPr>
      <w:widowControl/>
      <w:spacing w:line="300" w:lineRule="atLeast"/>
      <w:jc w:val="left"/>
    </w:pPr>
    <w:rPr>
      <w:rFonts w:ascii="宋体" w:hAnsi="宋体"/>
      <w:kern w:val="0"/>
      <w:sz w:val="18"/>
      <w:szCs w:val="20"/>
    </w:rPr>
  </w:style>
  <w:style w:type="paragraph" w:customStyle="1" w:styleId="331">
    <w:name w:val="样式7"/>
    <w:basedOn w:val="332"/>
    <w:next w:val="1"/>
    <w:autoRedefine/>
    <w:qFormat/>
    <w:uiPriority w:val="0"/>
    <w:pPr>
      <w:spacing w:after="156" w:afterLines="50"/>
      <w:jc w:val="left"/>
      <w:outlineLvl w:val="3"/>
    </w:pPr>
    <w:rPr>
      <w:sz w:val="24"/>
      <w:szCs w:val="24"/>
    </w:rPr>
  </w:style>
  <w:style w:type="paragraph" w:customStyle="1" w:styleId="332">
    <w:name w:val="样式4"/>
    <w:basedOn w:val="1"/>
    <w:autoRedefine/>
    <w:qFormat/>
    <w:uiPriority w:val="0"/>
    <w:pPr>
      <w:spacing w:line="360" w:lineRule="auto"/>
      <w:ind w:firstLine="420"/>
      <w:jc w:val="center"/>
      <w:outlineLvl w:val="2"/>
    </w:pPr>
    <w:rPr>
      <w:rFonts w:ascii="仿宋_GB2312" w:hAnsi="仿宋" w:eastAsia="仿宋_GB2312"/>
      <w:b/>
      <w:sz w:val="32"/>
      <w:szCs w:val="32"/>
    </w:rPr>
  </w:style>
  <w:style w:type="paragraph" w:customStyle="1" w:styleId="333">
    <w:name w:val="Char Char11 Char Char Char Char Char Char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334">
    <w:name w:val="main"/>
    <w:basedOn w:val="1"/>
    <w:autoRedefine/>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335">
    <w:name w:val="样式 样式2 + 左侧:  1 字符 右侧:  1 字符"/>
    <w:basedOn w:val="144"/>
    <w:autoRedefine/>
    <w:qFormat/>
    <w:uiPriority w:val="0"/>
    <w:pPr>
      <w:tabs>
        <w:tab w:val="clear" w:pos="2790"/>
        <w:tab w:val="clear" w:pos="4230"/>
      </w:tabs>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336">
    <w:name w:val="Char2 Char Char2"/>
    <w:basedOn w:val="1"/>
    <w:autoRedefine/>
    <w:qFormat/>
    <w:uiPriority w:val="0"/>
    <w:pPr>
      <w:adjustRightInd/>
    </w:pPr>
    <w:rPr>
      <w:rFonts w:ascii="Tahoma" w:hAnsi="Tahoma"/>
      <w:sz w:val="24"/>
      <w:szCs w:val="20"/>
    </w:rPr>
  </w:style>
  <w:style w:type="paragraph" w:customStyle="1" w:styleId="337">
    <w:name w:val="Char1 Char Char Char"/>
    <w:basedOn w:val="1"/>
    <w:autoRedefine/>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38">
    <w:name w:val="三级条标题"/>
    <w:basedOn w:val="339"/>
    <w:next w:val="323"/>
    <w:autoRedefine/>
    <w:qFormat/>
    <w:uiPriority w:val="0"/>
    <w:pPr>
      <w:tabs>
        <w:tab w:val="left" w:pos="1260"/>
        <w:tab w:val="left" w:pos="1680"/>
        <w:tab w:val="left" w:pos="2100"/>
        <w:tab w:val="left" w:pos="2520"/>
      </w:tabs>
      <w:ind w:left="2520"/>
      <w:outlineLvl w:val="4"/>
    </w:pPr>
  </w:style>
  <w:style w:type="paragraph" w:customStyle="1" w:styleId="339">
    <w:name w:val="二级条标题"/>
    <w:basedOn w:val="340"/>
    <w:next w:val="323"/>
    <w:autoRedefine/>
    <w:qFormat/>
    <w:uiPriority w:val="0"/>
    <w:pPr>
      <w:tabs>
        <w:tab w:val="left" w:pos="1260"/>
        <w:tab w:val="left" w:pos="1680"/>
        <w:tab w:val="left" w:pos="2100"/>
      </w:tabs>
      <w:ind w:left="0"/>
      <w:outlineLvl w:val="3"/>
    </w:pPr>
  </w:style>
  <w:style w:type="paragraph" w:customStyle="1" w:styleId="340">
    <w:name w:val="一级条标题"/>
    <w:basedOn w:val="341"/>
    <w:next w:val="323"/>
    <w:autoRedefine/>
    <w:qFormat/>
    <w:uiPriority w:val="0"/>
    <w:pPr>
      <w:tabs>
        <w:tab w:val="left" w:pos="1260"/>
        <w:tab w:val="left" w:pos="1680"/>
      </w:tabs>
      <w:spacing w:before="0" w:beforeLines="0" w:after="0" w:afterLines="0"/>
      <w:ind w:left="1680"/>
      <w:outlineLvl w:val="2"/>
    </w:pPr>
  </w:style>
  <w:style w:type="paragraph" w:customStyle="1" w:styleId="341">
    <w:name w:val="章标题"/>
    <w:next w:val="323"/>
    <w:autoRedefine/>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342">
    <w:name w:val="数字标题2"/>
    <w:basedOn w:val="5"/>
    <w:next w:val="1"/>
    <w:autoRedefine/>
    <w:qFormat/>
    <w:uiPriority w:val="0"/>
    <w:pPr>
      <w:tabs>
        <w:tab w:val="left" w:pos="480"/>
        <w:tab w:val="clear" w:pos="432"/>
      </w:tabs>
      <w:ind w:left="480" w:hanging="480"/>
    </w:pPr>
    <w:rPr>
      <w:rFonts w:ascii="Times New Roman" w:eastAsia="宋体"/>
      <w:i/>
      <w:sz w:val="36"/>
      <w:szCs w:val="36"/>
      <w:lang w:val="en-US"/>
    </w:rPr>
  </w:style>
  <w:style w:type="paragraph" w:customStyle="1" w:styleId="343">
    <w:name w:val="tabletext"/>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44">
    <w:name w:val="样式 标题 1Level 1 HeadPIM 1Section Headh1l11Heading 0Datash..."/>
    <w:basedOn w:val="4"/>
    <w:autoRedefine/>
    <w:qFormat/>
    <w:uiPriority w:val="0"/>
    <w:pPr>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345">
    <w:name w:val="xl2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6">
    <w:name w:val="样式 标题 1章节第一层h1H"/>
    <w:basedOn w:val="4"/>
    <w:autoRedefine/>
    <w:qFormat/>
    <w:uiPriority w:val="0"/>
    <w:pPr>
      <w:autoSpaceDE w:val="0"/>
      <w:autoSpaceDN w:val="0"/>
      <w:spacing w:before="0" w:after="0" w:line="240" w:lineRule="auto"/>
      <w:ind w:left="0" w:firstLine="0"/>
      <w:jc w:val="left"/>
      <w:outlineLvl w:val="9"/>
    </w:pPr>
    <w:rPr>
      <w:kern w:val="0"/>
      <w:sz w:val="52"/>
      <w:szCs w:val="52"/>
      <w:lang w:val="zh-CN"/>
    </w:rPr>
  </w:style>
  <w:style w:type="paragraph" w:customStyle="1" w:styleId="347">
    <w:name w:val="xl30"/>
    <w:basedOn w:val="1"/>
    <w:autoRedefine/>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348">
    <w:name w:val="正文 项目2"/>
    <w:basedOn w:val="349"/>
    <w:autoRedefine/>
    <w:qFormat/>
    <w:uiPriority w:val="0"/>
    <w:pPr>
      <w:tabs>
        <w:tab w:val="left" w:pos="840"/>
      </w:tabs>
      <w:spacing w:after="0"/>
      <w:ind w:left="900"/>
    </w:pPr>
  </w:style>
  <w:style w:type="paragraph" w:customStyle="1" w:styleId="349">
    <w:name w:val="正文 项目"/>
    <w:basedOn w:val="1"/>
    <w:autoRedefine/>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50">
    <w:name w:val="Body Text 2*"/>
    <w:basedOn w:val="1"/>
    <w:autoRedefine/>
    <w:qFormat/>
    <w:uiPriority w:val="6"/>
    <w:pPr>
      <w:widowControl/>
      <w:adjustRightInd/>
      <w:ind w:left="720" w:hanging="720"/>
    </w:pPr>
    <w:rPr>
      <w:color w:val="000000"/>
      <w:kern w:val="0"/>
      <w:sz w:val="24"/>
      <w:szCs w:val="20"/>
    </w:rPr>
  </w:style>
  <w:style w:type="paragraph" w:customStyle="1" w:styleId="351">
    <w:name w:val="表1"/>
    <w:basedOn w:val="1"/>
    <w:autoRedefine/>
    <w:qFormat/>
    <w:uiPriority w:val="0"/>
    <w:pPr>
      <w:tabs>
        <w:tab w:val="left" w:pos="703"/>
      </w:tabs>
      <w:adjustRightInd/>
      <w:spacing w:line="360" w:lineRule="auto"/>
      <w:ind w:left="703"/>
      <w:jc w:val="center"/>
    </w:pPr>
  </w:style>
  <w:style w:type="paragraph" w:customStyle="1" w:styleId="352">
    <w:name w:val="_Style 27"/>
    <w:autoRedefine/>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353">
    <w:name w:val="样式 样式 标题 4 + 非加粗 + (中文) 黑体 段前: 0 磅 段后: 0 磅 行距: 固定值 22 磅"/>
    <w:basedOn w:val="1"/>
    <w:autoRedefine/>
    <w:qFormat/>
    <w:uiPriority w:val="0"/>
    <w:pPr>
      <w:keepNext/>
      <w:keepLines/>
      <w:adjustRightInd/>
      <w:spacing w:beforeLines="50" w:afterLines="50" w:line="500" w:lineRule="exact"/>
      <w:outlineLvl w:val="3"/>
    </w:pPr>
    <w:rPr>
      <w:rFonts w:ascii="Arial" w:hAnsi="Arial"/>
      <w:b/>
      <w:bCs/>
      <w:sz w:val="24"/>
    </w:rPr>
  </w:style>
  <w:style w:type="paragraph" w:customStyle="1" w:styleId="354">
    <w:name w:val="章正文"/>
    <w:basedOn w:val="1"/>
    <w:autoRedefine/>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355">
    <w:name w:val="2级标题"/>
    <w:basedOn w:val="356"/>
    <w:autoRedefine/>
    <w:qFormat/>
    <w:uiPriority w:val="0"/>
    <w:pPr>
      <w:jc w:val="left"/>
      <w:outlineLvl w:val="1"/>
    </w:pPr>
    <w:rPr>
      <w:rFonts w:ascii="Times New Roman" w:hAnsi="Times New Roman" w:eastAsia="仿宋"/>
      <w:sz w:val="30"/>
    </w:rPr>
  </w:style>
  <w:style w:type="paragraph" w:customStyle="1" w:styleId="356">
    <w:name w:val="1级标题"/>
    <w:basedOn w:val="1"/>
    <w:autoRedefine/>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357">
    <w:name w:val="正文 New New New New"/>
    <w:autoRedefine/>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358">
    <w:name w:val="样式 微软雅黑 行距: 1.5 倍行距"/>
    <w:basedOn w:val="1"/>
    <w:autoRedefine/>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59">
    <w:name w:val="xl3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360">
    <w:name w:val="xl3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61">
    <w:name w:val="bullet"/>
    <w:basedOn w:val="1"/>
    <w:autoRedefine/>
    <w:qFormat/>
    <w:uiPriority w:val="0"/>
    <w:pPr>
      <w:tabs>
        <w:tab w:val="left" w:pos="840"/>
      </w:tabs>
      <w:adjustRightInd/>
      <w:ind w:left="840" w:hanging="420"/>
    </w:pPr>
  </w:style>
  <w:style w:type="paragraph" w:customStyle="1" w:styleId="362">
    <w:name w:val="f9a style88 f9a"/>
    <w:basedOn w:val="1"/>
    <w:autoRedefine/>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3">
    <w:name w:val="普通正文"/>
    <w:basedOn w:val="1"/>
    <w:autoRedefine/>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364">
    <w:name w:val="说明"/>
    <w:basedOn w:val="1"/>
    <w:autoRedefine/>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365">
    <w:name w:val="xl55"/>
    <w:basedOn w:val="1"/>
    <w:autoRedefine/>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366">
    <w:name w:val="Preformatted Text"/>
    <w:basedOn w:val="1"/>
    <w:autoRedefine/>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67">
    <w:name w:val="xl25"/>
    <w:basedOn w:val="1"/>
    <w:autoRedefine/>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368">
    <w:name w:val="xl73"/>
    <w:basedOn w:val="1"/>
    <w:autoRedefine/>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369">
    <w:name w:val="MM Topic 4"/>
    <w:basedOn w:val="8"/>
    <w:autoRedefine/>
    <w:qFormat/>
    <w:uiPriority w:val="0"/>
    <w:pPr>
      <w:tabs>
        <w:tab w:val="left" w:pos="2100"/>
        <w:tab w:val="clear" w:pos="864"/>
      </w:tabs>
      <w:adjustRightInd/>
      <w:ind w:left="2100" w:hanging="420"/>
    </w:pPr>
    <w:rPr>
      <w:lang w:val="en-US"/>
    </w:rPr>
  </w:style>
  <w:style w:type="paragraph" w:customStyle="1" w:styleId="370">
    <w:name w:val="Char11"/>
    <w:basedOn w:val="1"/>
    <w:autoRedefine/>
    <w:qFormat/>
    <w:uiPriority w:val="0"/>
    <w:pPr>
      <w:tabs>
        <w:tab w:val="left" w:pos="432"/>
      </w:tabs>
      <w:adjustRightInd/>
      <w:spacing w:before="156" w:beforeLines="50" w:after="156" w:afterLines="50"/>
      <w:ind w:left="432" w:hanging="432" w:firstLineChars="200"/>
    </w:pPr>
    <w:rPr>
      <w:sz w:val="24"/>
    </w:rPr>
  </w:style>
  <w:style w:type="paragraph" w:customStyle="1" w:styleId="371">
    <w:name w:val="gjt_正文"/>
    <w:autoRedefine/>
    <w:qFormat/>
    <w:uiPriority w:val="0"/>
    <w:pPr>
      <w:widowControl w:val="0"/>
      <w:spacing w:line="360" w:lineRule="auto"/>
      <w:ind w:firstLine="420"/>
      <w:jc w:val="both"/>
    </w:pPr>
    <w:rPr>
      <w:rFonts w:ascii="Calibri" w:hAnsi="Calibri" w:eastAsia="仿宋_GB2312" w:cs="Times New Roman"/>
      <w:color w:val="000000"/>
      <w:kern w:val="2"/>
      <w:sz w:val="24"/>
      <w:szCs w:val="24"/>
      <w:u w:val="none" w:color="000000"/>
      <w:lang w:val="en-US" w:eastAsia="zh-CN" w:bidi="ar-SA"/>
    </w:rPr>
  </w:style>
  <w:style w:type="paragraph" w:customStyle="1" w:styleId="372">
    <w:name w:val="Char Char11 Char Char Char Char Char Char Char Char Char1"/>
    <w:basedOn w:val="1"/>
    <w:autoRedefine/>
    <w:qFormat/>
    <w:uiPriority w:val="6"/>
    <w:pPr>
      <w:spacing w:line="360" w:lineRule="auto"/>
    </w:pPr>
    <w:rPr>
      <w:szCs w:val="20"/>
    </w:rPr>
  </w:style>
  <w:style w:type="paragraph" w:customStyle="1" w:styleId="373">
    <w:name w:val="金宏发行正文 Char"/>
    <w:basedOn w:val="1"/>
    <w:autoRedefine/>
    <w:qFormat/>
    <w:uiPriority w:val="0"/>
    <w:pPr>
      <w:adjustRightInd/>
      <w:spacing w:line="500" w:lineRule="exact"/>
      <w:ind w:firstLine="560" w:firstLineChars="200"/>
    </w:pPr>
    <w:rPr>
      <w:rFonts w:eastAsia="仿宋_GB2312"/>
      <w:sz w:val="28"/>
      <w:szCs w:val="20"/>
    </w:rPr>
  </w:style>
  <w:style w:type="paragraph" w:customStyle="1" w:styleId="374">
    <w:name w:val="批注框文本1"/>
    <w:basedOn w:val="1"/>
    <w:autoRedefine/>
    <w:qFormat/>
    <w:uiPriority w:val="0"/>
    <w:pPr>
      <w:autoSpaceDE w:val="0"/>
      <w:autoSpaceDN w:val="0"/>
      <w:spacing w:line="351" w:lineRule="atLeast"/>
      <w:ind w:firstLine="419" w:firstLineChars="200"/>
    </w:pPr>
    <w:rPr>
      <w:color w:val="000000"/>
      <w:kern w:val="0"/>
      <w:sz w:val="18"/>
      <w:szCs w:val="18"/>
    </w:rPr>
  </w:style>
  <w:style w:type="paragraph" w:customStyle="1" w:styleId="375">
    <w:name w:val="body text bold"/>
    <w:basedOn w:val="3"/>
    <w:autoRedefine/>
    <w:qFormat/>
    <w:uiPriority w:val="0"/>
    <w:pPr>
      <w:widowControl/>
      <w:adjustRightInd/>
      <w:spacing w:line="240" w:lineRule="auto"/>
      <w:ind w:firstLine="200" w:firstLineChars="200"/>
      <w:jc w:val="left"/>
    </w:pPr>
    <w:rPr>
      <w:rFonts w:ascii="Futura Hv" w:hAnsi="Futura Hv"/>
      <w:kern w:val="0"/>
      <w:sz w:val="18"/>
      <w:szCs w:val="20"/>
      <w:lang w:val="en-US" w:eastAsia="en-US"/>
    </w:rPr>
  </w:style>
  <w:style w:type="paragraph" w:customStyle="1" w:styleId="376">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77">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378">
    <w:name w:val="正文文字格式"/>
    <w:basedOn w:val="1"/>
    <w:autoRedefine/>
    <w:qFormat/>
    <w:uiPriority w:val="0"/>
    <w:pPr>
      <w:adjustRightInd/>
      <w:spacing w:line="460" w:lineRule="exact"/>
      <w:ind w:firstLine="505"/>
      <w:jc w:val="left"/>
    </w:pPr>
    <w:rPr>
      <w:rFonts w:ascii="宋体"/>
      <w:kern w:val="24"/>
      <w:sz w:val="24"/>
      <w:szCs w:val="20"/>
    </w:rPr>
  </w:style>
  <w:style w:type="paragraph" w:customStyle="1" w:styleId="379">
    <w:name w:val="xl3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80">
    <w:name w:val="xl40"/>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81">
    <w:name w:val="style25"/>
    <w:basedOn w:val="1"/>
    <w:autoRedefine/>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382">
    <w:name w:val="单元格居中"/>
    <w:basedOn w:val="1"/>
    <w:autoRedefine/>
    <w:qFormat/>
    <w:uiPriority w:val="0"/>
    <w:pPr>
      <w:adjustRightInd/>
      <w:spacing w:line="360" w:lineRule="auto"/>
      <w:jc w:val="center"/>
    </w:pPr>
    <w:rPr>
      <w:sz w:val="24"/>
    </w:rPr>
  </w:style>
  <w:style w:type="paragraph" w:customStyle="1" w:styleId="383">
    <w:name w:val="正文3"/>
    <w:basedOn w:val="1"/>
    <w:autoRedefine/>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384">
    <w:name w:val="Char Char Char Char Char Char Char1"/>
    <w:basedOn w:val="1"/>
    <w:autoRedefine/>
    <w:qFormat/>
    <w:uiPriority w:val="6"/>
    <w:rPr>
      <w:rFonts w:ascii="仿宋_GB2312" w:eastAsia="仿宋_GB2312"/>
      <w:b/>
      <w:sz w:val="32"/>
      <w:szCs w:val="32"/>
    </w:rPr>
  </w:style>
  <w:style w:type="paragraph" w:customStyle="1" w:styleId="385">
    <w:name w:val="正文缩进1"/>
    <w:basedOn w:val="1"/>
    <w:next w:val="25"/>
    <w:autoRedefine/>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86">
    <w:name w:val="Ñù"/>
    <w:autoRedefine/>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387">
    <w:name w:val="Char3 Char Char Char11"/>
    <w:basedOn w:val="1"/>
    <w:autoRedefine/>
    <w:qFormat/>
    <w:uiPriority w:val="0"/>
    <w:pPr>
      <w:widowControl/>
      <w:adjustRightInd/>
      <w:spacing w:after="160" w:line="240" w:lineRule="exact"/>
      <w:jc w:val="left"/>
    </w:pPr>
    <w:rPr>
      <w:szCs w:val="20"/>
    </w:rPr>
  </w:style>
  <w:style w:type="paragraph" w:customStyle="1" w:styleId="388">
    <w:name w:val="Char Char1121"/>
    <w:basedOn w:val="1"/>
    <w:autoRedefine/>
    <w:qFormat/>
    <w:uiPriority w:val="0"/>
    <w:pPr>
      <w:spacing w:line="360" w:lineRule="auto"/>
    </w:pPr>
    <w:rPr>
      <w:szCs w:val="20"/>
    </w:rPr>
  </w:style>
  <w:style w:type="paragraph" w:customStyle="1" w:styleId="389">
    <w:name w:val="小项目标题"/>
    <w:basedOn w:val="1"/>
    <w:autoRedefine/>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90">
    <w:name w:val="gjt_4"/>
    <w:next w:val="1"/>
    <w:autoRedefine/>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val="none" w:color="000000"/>
      <w:lang w:val="en-US" w:eastAsia="zh-CN" w:bidi="ar-SA"/>
    </w:rPr>
  </w:style>
  <w:style w:type="paragraph" w:customStyle="1" w:styleId="391">
    <w:name w:val="Normal0"/>
    <w:autoRedefine/>
    <w:qFormat/>
    <w:uiPriority w:val="0"/>
    <w:rPr>
      <w:rFonts w:ascii="Times New Roman" w:hAnsi="Times New Roman" w:eastAsia="宋体" w:cs="Times New Roman"/>
      <w:lang w:val="en-US" w:eastAsia="en-US" w:bidi="ar-SA"/>
    </w:rPr>
  </w:style>
  <w:style w:type="paragraph" w:customStyle="1" w:styleId="392">
    <w:name w:val="带编号样式"/>
    <w:basedOn w:val="310"/>
    <w:autoRedefine/>
    <w:qFormat/>
    <w:uiPriority w:val="0"/>
    <w:pPr>
      <w:tabs>
        <w:tab w:val="left" w:pos="840"/>
      </w:tabs>
      <w:snapToGrid w:val="0"/>
      <w:ind w:left="840" w:hanging="420" w:firstLineChars="0"/>
    </w:pPr>
    <w:rPr>
      <w:rFonts w:ascii="仿宋_GB2312" w:eastAsia="仿宋_GB2312"/>
      <w:color w:val="000000"/>
    </w:rPr>
  </w:style>
  <w:style w:type="paragraph" w:customStyle="1" w:styleId="393">
    <w:name w:val="msonormal"/>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394">
    <w:name w:val="方形箭头"/>
    <w:basedOn w:val="1"/>
    <w:autoRedefine/>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395">
    <w:name w:val="封面"/>
    <w:basedOn w:val="1"/>
    <w:autoRedefine/>
    <w:qFormat/>
    <w:uiPriority w:val="0"/>
    <w:pPr>
      <w:spacing w:line="360" w:lineRule="atLeast"/>
      <w:jc w:val="right"/>
      <w:textAlignment w:val="baseline"/>
    </w:pPr>
    <w:rPr>
      <w:rFonts w:ascii="Symbol" w:hAnsi="Symbol"/>
      <w:kern w:val="0"/>
      <w:szCs w:val="20"/>
    </w:rPr>
  </w:style>
  <w:style w:type="paragraph" w:customStyle="1" w:styleId="396">
    <w:name w:val="__正文"/>
    <w:autoRedefine/>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397">
    <w:name w:val="font5"/>
    <w:basedOn w:val="1"/>
    <w:autoRedefine/>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398">
    <w:name w:val="默认段落字体 Para Char Char Char1 Char"/>
    <w:basedOn w:val="1"/>
    <w:autoRedefine/>
    <w:qFormat/>
    <w:uiPriority w:val="0"/>
    <w:pPr>
      <w:spacing w:line="240" w:lineRule="atLeast"/>
      <w:ind w:left="420" w:firstLine="420"/>
    </w:pPr>
    <w:rPr>
      <w:sz w:val="24"/>
    </w:rPr>
  </w:style>
  <w:style w:type="paragraph" w:customStyle="1" w:styleId="399">
    <w:name w:val="WW-正文文字缩进 2"/>
    <w:basedOn w:val="1"/>
    <w:autoRedefine/>
    <w:qFormat/>
    <w:uiPriority w:val="0"/>
    <w:pPr>
      <w:suppressAutoHyphens/>
      <w:adjustRightInd/>
      <w:ind w:firstLine="420"/>
    </w:pPr>
    <w:rPr>
      <w:kern w:val="1"/>
      <w:szCs w:val="20"/>
    </w:rPr>
  </w:style>
  <w:style w:type="paragraph" w:customStyle="1" w:styleId="400">
    <w:name w:val="xl41"/>
    <w:basedOn w:val="1"/>
    <w:autoRedefine/>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401">
    <w:name w:val="样式 标题 2 + 四号"/>
    <w:basedOn w:val="5"/>
    <w:autoRedefine/>
    <w:qFormat/>
    <w:uiPriority w:val="0"/>
    <w:pPr>
      <w:spacing w:before="120" w:after="120"/>
      <w:ind w:left="0" w:firstLine="0"/>
      <w:jc w:val="both"/>
    </w:pPr>
    <w:rPr>
      <w:rFonts w:ascii="宋体" w:hAnsi="Arial" w:eastAsia="宋体"/>
      <w:sz w:val="28"/>
      <w:lang w:val="en-US"/>
    </w:rPr>
  </w:style>
  <w:style w:type="paragraph" w:customStyle="1" w:styleId="402">
    <w:name w:val="有符号正文"/>
    <w:basedOn w:val="1"/>
    <w:autoRedefine/>
    <w:qFormat/>
    <w:uiPriority w:val="0"/>
    <w:pPr>
      <w:adjustRightInd/>
      <w:spacing w:line="400" w:lineRule="exact"/>
      <w:ind w:firstLine="200" w:firstLineChars="200"/>
    </w:pPr>
    <w:rPr>
      <w:rFonts w:ascii="Arial" w:hAnsi="Arial"/>
    </w:rPr>
  </w:style>
  <w:style w:type="paragraph" w:customStyle="1" w:styleId="403">
    <w:name w:val="font10"/>
    <w:basedOn w:val="1"/>
    <w:autoRedefine/>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404">
    <w:name w:val="样式 样式 正文文本缩进 + 仿宋_GB2312 小四 首行缩进:  0 厘米 行距: 1.5 倍行距 + (中文) 仿宋_GB... Char Char"/>
    <w:basedOn w:val="1"/>
    <w:autoRedefine/>
    <w:qFormat/>
    <w:uiPriority w:val="0"/>
    <w:pPr>
      <w:spacing w:line="360" w:lineRule="auto"/>
      <w:ind w:firstLine="480" w:firstLineChars="200"/>
    </w:pPr>
    <w:rPr>
      <w:rFonts w:ascii="仿宋_GB2312" w:eastAsia="新宋体"/>
      <w:sz w:val="24"/>
      <w:szCs w:val="20"/>
    </w:rPr>
  </w:style>
  <w:style w:type="paragraph" w:customStyle="1" w:styleId="405">
    <w:name w:val="4"/>
    <w:basedOn w:val="1"/>
    <w:next w:val="37"/>
    <w:autoRedefine/>
    <w:qFormat/>
    <w:uiPriority w:val="0"/>
    <w:pPr>
      <w:spacing w:after="120" w:line="480" w:lineRule="auto"/>
      <w:ind w:left="420" w:leftChars="200"/>
    </w:pPr>
    <w:rPr>
      <w:sz w:val="24"/>
      <w:szCs w:val="20"/>
    </w:rPr>
  </w:style>
  <w:style w:type="paragraph" w:customStyle="1" w:styleId="406">
    <w:name w:val="tableheading"/>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407">
    <w:name w:val="样式 标题 3H3 + 两端对齐"/>
    <w:basedOn w:val="6"/>
    <w:autoRedefine/>
    <w:qFormat/>
    <w:uiPriority w:val="0"/>
    <w:pPr>
      <w:spacing w:before="0" w:after="0" w:line="240" w:lineRule="auto"/>
      <w:jc w:val="left"/>
    </w:pPr>
    <w:rPr>
      <w:rFonts w:cs="宋体"/>
      <w:sz w:val="21"/>
      <w:szCs w:val="20"/>
    </w:rPr>
  </w:style>
  <w:style w:type="paragraph" w:customStyle="1" w:styleId="408">
    <w:name w:val="样式 仿宋_GB2312 小三 左侧:  1.06 厘米"/>
    <w:basedOn w:val="1"/>
    <w:autoRedefine/>
    <w:qFormat/>
    <w:uiPriority w:val="0"/>
    <w:pPr>
      <w:spacing w:line="360" w:lineRule="auto"/>
      <w:ind w:left="601"/>
    </w:pPr>
    <w:rPr>
      <w:rFonts w:ascii="仿宋_GB2312" w:eastAsia="仿宋_GB2312"/>
      <w:sz w:val="24"/>
      <w:szCs w:val="20"/>
    </w:rPr>
  </w:style>
  <w:style w:type="paragraph" w:customStyle="1" w:styleId="409">
    <w:name w:val="小标题"/>
    <w:basedOn w:val="1"/>
    <w:autoRedefine/>
    <w:qFormat/>
    <w:uiPriority w:val="0"/>
    <w:pPr>
      <w:spacing w:before="120" w:line="360" w:lineRule="atLeast"/>
      <w:ind w:left="1134"/>
      <w:jc w:val="left"/>
      <w:textAlignment w:val="baseline"/>
    </w:pPr>
    <w:rPr>
      <w:rFonts w:eastAsia="黑体"/>
      <w:kern w:val="0"/>
      <w:szCs w:val="20"/>
    </w:rPr>
  </w:style>
  <w:style w:type="paragraph" w:customStyle="1" w:styleId="410">
    <w:name w:val="节标题"/>
    <w:basedOn w:val="1"/>
    <w:autoRedefine/>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11">
    <w:name w:val="表格 表头"/>
    <w:basedOn w:val="1"/>
    <w:autoRedefine/>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412">
    <w:name w:val="xl7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413">
    <w:name w:val="Char Char1 Char Char Char"/>
    <w:basedOn w:val="1"/>
    <w:autoRedefine/>
    <w:qFormat/>
    <w:uiPriority w:val="0"/>
    <w:rPr>
      <w:rFonts w:ascii="仿宋_GB2312" w:eastAsia="仿宋_GB2312"/>
      <w:b/>
      <w:sz w:val="32"/>
      <w:szCs w:val="20"/>
    </w:rPr>
  </w:style>
  <w:style w:type="paragraph" w:customStyle="1" w:styleId="414">
    <w:name w:val="表格题注"/>
    <w:next w:val="1"/>
    <w:autoRedefine/>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415">
    <w:name w:val="Char Char11 Char Char Char Char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416">
    <w:name w:val="Picture"/>
    <w:basedOn w:val="1"/>
    <w:next w:val="18"/>
    <w:autoRedefine/>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417">
    <w:name w:val="Char Char1 Char Char Char2"/>
    <w:basedOn w:val="1"/>
    <w:autoRedefine/>
    <w:qFormat/>
    <w:uiPriority w:val="0"/>
    <w:rPr>
      <w:rFonts w:ascii="仿宋_GB2312" w:eastAsia="仿宋_GB2312"/>
      <w:b/>
      <w:sz w:val="32"/>
      <w:szCs w:val="32"/>
    </w:rPr>
  </w:style>
  <w:style w:type="paragraph" w:customStyle="1" w:styleId="418">
    <w:name w:val="Char3 Char Char Char1"/>
    <w:basedOn w:val="1"/>
    <w:autoRedefine/>
    <w:qFormat/>
    <w:uiPriority w:val="6"/>
    <w:pPr>
      <w:widowControl/>
      <w:adjustRightInd/>
      <w:spacing w:after="160" w:line="240" w:lineRule="exact"/>
      <w:jc w:val="left"/>
    </w:pPr>
    <w:rPr>
      <w:szCs w:val="20"/>
    </w:rPr>
  </w:style>
  <w:style w:type="paragraph" w:customStyle="1" w:styleId="419">
    <w:name w:val="Char1 Char Char Char21"/>
    <w:basedOn w:val="1"/>
    <w:autoRedefine/>
    <w:qFormat/>
    <w:uiPriority w:val="0"/>
    <w:rPr>
      <w:rFonts w:ascii="Tahoma" w:hAnsi="Tahoma"/>
      <w:sz w:val="24"/>
      <w:szCs w:val="20"/>
    </w:rPr>
  </w:style>
  <w:style w:type="paragraph" w:customStyle="1" w:styleId="420">
    <w:name w:val="Char3 Char Char Char Char Char Char11"/>
    <w:basedOn w:val="1"/>
    <w:autoRedefine/>
    <w:qFormat/>
    <w:uiPriority w:val="0"/>
    <w:pPr>
      <w:adjustRightInd/>
      <w:spacing w:line="360" w:lineRule="auto"/>
    </w:pPr>
    <w:rPr>
      <w:rFonts w:ascii="Arial" w:hAnsi="Arial" w:eastAsia="黑体" w:cs="Arial"/>
      <w:snapToGrid w:val="0"/>
      <w:kern w:val="0"/>
      <w:szCs w:val="21"/>
    </w:rPr>
  </w:style>
  <w:style w:type="paragraph" w:customStyle="1" w:styleId="421">
    <w:name w:val="正文（标题三）"/>
    <w:basedOn w:val="1"/>
    <w:autoRedefine/>
    <w:qFormat/>
    <w:uiPriority w:val="0"/>
    <w:pPr>
      <w:spacing w:line="360" w:lineRule="auto"/>
      <w:ind w:firstLine="200" w:firstLineChars="200"/>
    </w:pPr>
    <w:rPr>
      <w:sz w:val="24"/>
    </w:rPr>
  </w:style>
  <w:style w:type="paragraph" w:customStyle="1" w:styleId="422">
    <w:name w:val="样式 正1 + 首行缩进:  2 字符"/>
    <w:basedOn w:val="1"/>
    <w:autoRedefine/>
    <w:qFormat/>
    <w:uiPriority w:val="0"/>
    <w:pPr>
      <w:adjustRightInd/>
      <w:spacing w:line="360" w:lineRule="auto"/>
      <w:ind w:firstLine="480" w:firstLineChars="200"/>
    </w:pPr>
    <w:rPr>
      <w:rFonts w:ascii="仿宋_GB2312" w:eastAsia="仿宋_GB2312"/>
      <w:sz w:val="24"/>
    </w:rPr>
  </w:style>
  <w:style w:type="paragraph" w:customStyle="1" w:styleId="423">
    <w:name w:val="xl66"/>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424">
    <w:name w:val="样式 样式 宋体 小四 段前: 7.8 磅 段后: 7.8 磅 行距: 1.5 倍行距 + 小二 首行缩进:  2 字符"/>
    <w:basedOn w:val="1"/>
    <w:autoRedefine/>
    <w:qFormat/>
    <w:uiPriority w:val="0"/>
    <w:pPr>
      <w:adjustRightInd/>
      <w:spacing w:line="360" w:lineRule="auto"/>
      <w:ind w:firstLine="480" w:firstLineChars="200"/>
    </w:pPr>
    <w:rPr>
      <w:rFonts w:ascii="宋体" w:hAnsi="宋体" w:cs="宋体"/>
      <w:sz w:val="24"/>
      <w:szCs w:val="20"/>
    </w:rPr>
  </w:style>
  <w:style w:type="paragraph" w:customStyle="1" w:styleId="425">
    <w:name w:val="Default Text"/>
    <w:basedOn w:val="1"/>
    <w:autoRedefine/>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426">
    <w:name w:val="小节标题"/>
    <w:basedOn w:val="1"/>
    <w:autoRedefine/>
    <w:qFormat/>
    <w:uiPriority w:val="0"/>
    <w:pPr>
      <w:autoSpaceDE w:val="0"/>
      <w:autoSpaceDN w:val="0"/>
      <w:spacing w:before="175" w:after="102" w:line="351" w:lineRule="atLeast"/>
      <w:ind w:firstLine="200" w:firstLineChars="200"/>
    </w:pPr>
    <w:rPr>
      <w:color w:val="000000"/>
      <w:kern w:val="0"/>
      <w:szCs w:val="21"/>
    </w:rPr>
  </w:style>
  <w:style w:type="paragraph" w:customStyle="1" w:styleId="427">
    <w:name w:val="Char1 Char Char Char4"/>
    <w:basedOn w:val="1"/>
    <w:autoRedefine/>
    <w:qFormat/>
    <w:uiPriority w:val="0"/>
    <w:pPr>
      <w:adjustRightInd/>
      <w:ind w:firstLine="200" w:firstLineChars="200"/>
    </w:pPr>
    <w:rPr>
      <w:rFonts w:ascii="Tahoma" w:hAnsi="Tahoma"/>
      <w:sz w:val="24"/>
      <w:szCs w:val="20"/>
    </w:rPr>
  </w:style>
  <w:style w:type="paragraph" w:customStyle="1" w:styleId="428">
    <w:name w:val="_标题2"/>
    <w:basedOn w:val="396"/>
    <w:next w:val="396"/>
    <w:autoRedefine/>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429">
    <w:name w:val="样式1 + (中宋体"/>
    <w:basedOn w:val="80"/>
    <w:autoRedefine/>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430">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31">
    <w:name w:val="La0b"/>
    <w:basedOn w:val="1"/>
    <w:autoRedefine/>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432">
    <w:name w:val="正文 主体"/>
    <w:basedOn w:val="1"/>
    <w:autoRedefine/>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433">
    <w:name w:val="四号　首行缩进"/>
    <w:basedOn w:val="1"/>
    <w:autoRedefine/>
    <w:qFormat/>
    <w:uiPriority w:val="0"/>
    <w:pPr>
      <w:adjustRightInd/>
      <w:spacing w:line="360" w:lineRule="auto"/>
    </w:pPr>
    <w:rPr>
      <w:rFonts w:ascii="宋体" w:hAnsi="宋体"/>
      <w:szCs w:val="20"/>
    </w:rPr>
  </w:style>
  <w:style w:type="paragraph" w:customStyle="1" w:styleId="434">
    <w:name w:val="深色列表 - 强调文字颜色 51"/>
    <w:basedOn w:val="1"/>
    <w:autoRedefine/>
    <w:qFormat/>
    <w:uiPriority w:val="0"/>
    <w:pPr>
      <w:adjustRightInd/>
      <w:spacing w:line="360" w:lineRule="auto"/>
      <w:ind w:firstLine="200" w:firstLineChars="200"/>
    </w:pPr>
    <w:rPr>
      <w:rFonts w:eastAsia="楷体_GB2312" w:cs="Lucida Sans"/>
      <w:sz w:val="24"/>
    </w:rPr>
  </w:style>
  <w:style w:type="paragraph" w:customStyle="1" w:styleId="435">
    <w:name w:val="Char Char Char Char Char Char Char Char Char Char Char1 Char"/>
    <w:basedOn w:val="1"/>
    <w:autoRedefine/>
    <w:qFormat/>
    <w:uiPriority w:val="0"/>
    <w:pPr>
      <w:adjustRightInd/>
    </w:pPr>
    <w:rPr>
      <w:rFonts w:ascii="Tahoma" w:hAnsi="Tahoma"/>
      <w:sz w:val="24"/>
    </w:rPr>
  </w:style>
  <w:style w:type="paragraph" w:customStyle="1" w:styleId="436">
    <w:name w:val="Char Char Char Char11"/>
    <w:basedOn w:val="1"/>
    <w:autoRedefine/>
    <w:qFormat/>
    <w:uiPriority w:val="0"/>
    <w:rPr>
      <w:rFonts w:ascii="Tahoma" w:hAnsi="Tahoma"/>
      <w:sz w:val="24"/>
      <w:szCs w:val="20"/>
    </w:rPr>
  </w:style>
  <w:style w:type="paragraph" w:customStyle="1" w:styleId="437">
    <w:name w:val="封面文档标题"/>
    <w:basedOn w:val="1"/>
    <w:autoRedefine/>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438">
    <w:name w:val="Char Char Char Char"/>
    <w:basedOn w:val="1"/>
    <w:autoRedefine/>
    <w:qFormat/>
    <w:uiPriority w:val="0"/>
    <w:rPr>
      <w:rFonts w:ascii="Tahoma" w:hAnsi="Tahoma"/>
      <w:sz w:val="24"/>
      <w:szCs w:val="20"/>
    </w:rPr>
  </w:style>
  <w:style w:type="paragraph" w:customStyle="1" w:styleId="439">
    <w:name w:val="标1"/>
    <w:basedOn w:val="1"/>
    <w:autoRedefine/>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40">
    <w:name w:val="Char19"/>
    <w:basedOn w:val="1"/>
    <w:autoRedefine/>
    <w:qFormat/>
    <w:uiPriority w:val="0"/>
    <w:pPr>
      <w:adjustRightInd/>
    </w:pPr>
    <w:rPr>
      <w:szCs w:val="20"/>
    </w:rPr>
  </w:style>
  <w:style w:type="paragraph" w:customStyle="1" w:styleId="441">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442">
    <w:name w:val="样式8"/>
    <w:basedOn w:val="1"/>
    <w:autoRedefine/>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443">
    <w:name w:val="_Style 5"/>
    <w:basedOn w:val="1"/>
    <w:autoRedefine/>
    <w:qFormat/>
    <w:uiPriority w:val="34"/>
    <w:pPr>
      <w:adjustRightInd/>
      <w:ind w:firstLine="420" w:firstLineChars="200"/>
    </w:pPr>
    <w:rPr>
      <w:rFonts w:eastAsia="仿宋_GB2312"/>
      <w:sz w:val="28"/>
    </w:rPr>
  </w:style>
  <w:style w:type="paragraph" w:customStyle="1" w:styleId="444">
    <w:name w:val="正文文字缩进"/>
    <w:basedOn w:val="1"/>
    <w:autoRedefine/>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445">
    <w:name w:val="列出段落*"/>
    <w:basedOn w:val="1"/>
    <w:autoRedefine/>
    <w:qFormat/>
    <w:uiPriority w:val="0"/>
    <w:pPr>
      <w:adjustRightInd/>
      <w:spacing w:line="360" w:lineRule="auto"/>
      <w:ind w:firstLine="200"/>
    </w:pPr>
    <w:rPr>
      <w:rFonts w:eastAsia="楷体_GB2312" w:cs="Lucida Sans Unicode"/>
      <w:color w:val="000000"/>
      <w:kern w:val="1"/>
      <w:sz w:val="24"/>
    </w:rPr>
  </w:style>
  <w:style w:type="paragraph" w:customStyle="1" w:styleId="446">
    <w:name w:val="文章总标题"/>
    <w:basedOn w:val="1"/>
    <w:autoRedefine/>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447">
    <w:name w:val="标书表格字体格式"/>
    <w:next w:val="441"/>
    <w:autoRedefine/>
    <w:qFormat/>
    <w:uiPriority w:val="0"/>
    <w:rPr>
      <w:rFonts w:ascii="Times New Roman" w:hAnsi="Times New Roman" w:eastAsia="宋体" w:cs="Times New Roman"/>
      <w:kern w:val="2"/>
      <w:sz w:val="21"/>
      <w:szCs w:val="24"/>
      <w:lang w:val="en-US" w:eastAsia="zh-CN" w:bidi="ar-SA"/>
    </w:rPr>
  </w:style>
  <w:style w:type="paragraph" w:customStyle="1" w:styleId="448">
    <w:name w:val="Char22"/>
    <w:basedOn w:val="1"/>
    <w:autoRedefine/>
    <w:qFormat/>
    <w:uiPriority w:val="0"/>
    <w:pPr>
      <w:adjustRightInd/>
      <w:spacing w:line="360" w:lineRule="auto"/>
      <w:ind w:firstLine="480" w:firstLineChars="200"/>
    </w:pPr>
    <w:rPr>
      <w:rFonts w:ascii="仿宋_GB2312" w:eastAsia="仿宋_GB2312"/>
      <w:b/>
      <w:sz w:val="32"/>
      <w:szCs w:val="32"/>
    </w:rPr>
  </w:style>
  <w:style w:type="paragraph" w:customStyle="1" w:styleId="449">
    <w:name w:val="Char12"/>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50">
    <w:name w:val="修订3"/>
    <w:autoRedefine/>
    <w:qFormat/>
    <w:uiPriority w:val="0"/>
    <w:rPr>
      <w:rFonts w:ascii="Times New Roman" w:hAnsi="Times New Roman" w:eastAsia="宋体" w:cs="Times New Roman"/>
      <w:kern w:val="2"/>
      <w:sz w:val="21"/>
      <w:lang w:val="en-US" w:eastAsia="zh-CN" w:bidi="ar-SA"/>
    </w:rPr>
  </w:style>
  <w:style w:type="paragraph" w:customStyle="1" w:styleId="451">
    <w:name w:val="CSS1级正文 Char"/>
    <w:basedOn w:val="3"/>
    <w:autoRedefine/>
    <w:qFormat/>
    <w:uiPriority w:val="0"/>
    <w:pPr>
      <w:snapToGrid w:val="0"/>
      <w:ind w:firstLine="480" w:firstLineChars="200"/>
    </w:pPr>
    <w:rPr>
      <w:rFonts w:ascii="Times New Roman"/>
      <w:szCs w:val="24"/>
      <w:lang w:val="en-US"/>
    </w:rPr>
  </w:style>
  <w:style w:type="paragraph" w:customStyle="1" w:styleId="452">
    <w:name w:val="无间隔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3">
    <w:name w:val="表文字"/>
    <w:autoRedefine/>
    <w:qFormat/>
    <w:uiPriority w:val="0"/>
    <w:rPr>
      <w:rFonts w:ascii="宋体" w:hAnsi="Times New Roman" w:eastAsia="宋体" w:cs="Times New Roman"/>
      <w:kern w:val="2"/>
      <w:lang w:val="en-US" w:eastAsia="zh-CN" w:bidi="ar-SA"/>
    </w:rPr>
  </w:style>
  <w:style w:type="paragraph" w:customStyle="1" w:styleId="454">
    <w:name w:val="MM Title"/>
    <w:basedOn w:val="59"/>
    <w:autoRedefine/>
    <w:qFormat/>
    <w:uiPriority w:val="0"/>
    <w:pPr>
      <w:widowControl w:val="0"/>
      <w:adjustRightInd/>
      <w:spacing w:before="240" w:after="60"/>
      <w:textAlignment w:val="auto"/>
      <w:outlineLvl w:val="0"/>
    </w:pPr>
    <w:rPr>
      <w:rFonts w:ascii="Arial" w:hAnsi="Arial" w:cs="Arial"/>
      <w:bCs/>
      <w:kern w:val="2"/>
      <w:sz w:val="32"/>
      <w:szCs w:val="32"/>
      <w:lang w:val="en-US"/>
    </w:rPr>
  </w:style>
  <w:style w:type="paragraph" w:customStyle="1" w:styleId="455">
    <w:name w:val="缺省文本"/>
    <w:basedOn w:val="1"/>
    <w:autoRedefine/>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456">
    <w:name w:val="Char Char Char Char Char Char1 Char1"/>
    <w:basedOn w:val="1"/>
    <w:autoRedefine/>
    <w:qFormat/>
    <w:uiPriority w:val="0"/>
    <w:pPr>
      <w:widowControl/>
      <w:spacing w:after="160" w:line="240" w:lineRule="exact"/>
      <w:jc w:val="left"/>
    </w:pPr>
    <w:rPr>
      <w:rFonts w:ascii="Verdana" w:hAnsi="Verdana"/>
      <w:kern w:val="0"/>
      <w:szCs w:val="20"/>
      <w:lang w:eastAsia="en-US"/>
    </w:rPr>
  </w:style>
  <w:style w:type="paragraph" w:customStyle="1" w:styleId="457">
    <w:name w:val="Char Char Char Char Char Char Char Char2"/>
    <w:basedOn w:val="1"/>
    <w:autoRedefine/>
    <w:qFormat/>
    <w:uiPriority w:val="0"/>
    <w:pPr>
      <w:tabs>
        <w:tab w:val="left" w:pos="360"/>
      </w:tabs>
    </w:pPr>
    <w:rPr>
      <w:sz w:val="24"/>
      <w:szCs w:val="20"/>
    </w:rPr>
  </w:style>
  <w:style w:type="paragraph" w:customStyle="1" w:styleId="458">
    <w:name w:val="表内文字"/>
    <w:basedOn w:val="1"/>
    <w:autoRedefine/>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459">
    <w:name w:val="正文文本 21"/>
    <w:basedOn w:val="1"/>
    <w:autoRedefine/>
    <w:qFormat/>
    <w:uiPriority w:val="0"/>
    <w:pPr>
      <w:widowControl/>
      <w:overflowPunct w:val="0"/>
      <w:autoSpaceDE w:val="0"/>
      <w:autoSpaceDN w:val="0"/>
      <w:ind w:left="720" w:hanging="720"/>
      <w:textAlignment w:val="baseline"/>
    </w:pPr>
    <w:rPr>
      <w:kern w:val="0"/>
      <w:sz w:val="24"/>
      <w:szCs w:val="20"/>
    </w:rPr>
  </w:style>
  <w:style w:type="paragraph" w:customStyle="1" w:styleId="460">
    <w:name w:val="中文标题 3"/>
    <w:basedOn w:val="25"/>
    <w:autoRedefine/>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461">
    <w:name w:val="bt_content"/>
    <w:basedOn w:val="1"/>
    <w:autoRedefine/>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462">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63">
    <w:name w:val="正文－恩普"/>
    <w:basedOn w:val="7"/>
    <w:autoRedefine/>
    <w:qFormat/>
    <w:uiPriority w:val="0"/>
    <w:pPr>
      <w:adjustRightInd/>
      <w:snapToGrid/>
      <w:spacing w:before="100" w:beforeAutospacing="1" w:after="100" w:afterLines="50" w:afterAutospacing="1" w:line="360" w:lineRule="auto"/>
      <w:ind w:firstLine="480" w:firstLineChars="200"/>
      <w:jc w:val="left"/>
    </w:pPr>
    <w:rPr>
      <w:rFonts w:ascii="Times New Roman"/>
      <w:color w:val="auto"/>
      <w:kern w:val="0"/>
      <w:sz w:val="24"/>
    </w:rPr>
  </w:style>
  <w:style w:type="paragraph" w:customStyle="1" w:styleId="464">
    <w:name w:val="Char Char11 Char Char Char Char Char Char Char Char Char Char Char Char Char12"/>
    <w:basedOn w:val="1"/>
    <w:autoRedefine/>
    <w:qFormat/>
    <w:uiPriority w:val="0"/>
    <w:pPr>
      <w:adjustRightInd/>
      <w:spacing w:line="360" w:lineRule="auto"/>
    </w:pPr>
    <w:rPr>
      <w:rFonts w:ascii="Arial" w:hAnsi="Arial" w:eastAsia="黑体" w:cs="Arial"/>
      <w:snapToGrid w:val="0"/>
      <w:kern w:val="0"/>
      <w:szCs w:val="21"/>
    </w:rPr>
  </w:style>
  <w:style w:type="paragraph" w:customStyle="1" w:styleId="465">
    <w:name w:val="Char4"/>
    <w:basedOn w:val="1"/>
    <w:autoRedefine/>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466">
    <w:name w:val="p0"/>
    <w:basedOn w:val="1"/>
    <w:autoRedefine/>
    <w:qFormat/>
    <w:uiPriority w:val="0"/>
    <w:pPr>
      <w:widowControl/>
      <w:adjustRightInd/>
    </w:pPr>
    <w:rPr>
      <w:kern w:val="0"/>
      <w:szCs w:val="21"/>
    </w:rPr>
  </w:style>
  <w:style w:type="paragraph" w:customStyle="1" w:styleId="467">
    <w:name w:val="Char6"/>
    <w:basedOn w:val="1"/>
    <w:autoRedefine/>
    <w:qFormat/>
    <w:uiPriority w:val="0"/>
    <w:rPr>
      <w:rFonts w:ascii="仿宋_GB2312" w:eastAsia="仿宋_GB2312"/>
      <w:b/>
      <w:sz w:val="32"/>
      <w:szCs w:val="32"/>
    </w:rPr>
  </w:style>
  <w:style w:type="paragraph" w:customStyle="1" w:styleId="468">
    <w:name w:val="Char111"/>
    <w:basedOn w:val="1"/>
    <w:autoRedefine/>
    <w:qFormat/>
    <w:uiPriority w:val="0"/>
    <w:rPr>
      <w:rFonts w:ascii="仿宋_GB2312" w:eastAsia="仿宋_GB2312"/>
      <w:b/>
      <w:sz w:val="32"/>
      <w:szCs w:val="32"/>
    </w:rPr>
  </w:style>
  <w:style w:type="paragraph" w:customStyle="1" w:styleId="469">
    <w:name w:val="标题3"/>
    <w:basedOn w:val="6"/>
    <w:next w:val="53"/>
    <w:autoRedefine/>
    <w:qFormat/>
    <w:uiPriority w:val="0"/>
    <w:pPr>
      <w:tabs>
        <w:tab w:val="clear" w:pos="900"/>
      </w:tabs>
      <w:spacing w:after="0" w:line="360" w:lineRule="auto"/>
    </w:pPr>
    <w:rPr>
      <w:rFonts w:ascii="仿宋" w:hAnsi="仿宋" w:eastAsia="仿宋" w:cs="仿宋"/>
    </w:rPr>
  </w:style>
  <w:style w:type="paragraph" w:customStyle="1" w:styleId="470">
    <w:name w:val="xl23"/>
    <w:basedOn w:val="1"/>
    <w:autoRedefine/>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471">
    <w:name w:val="Char Char Char1"/>
    <w:basedOn w:val="1"/>
    <w:autoRedefine/>
    <w:qFormat/>
    <w:uiPriority w:val="6"/>
    <w:pPr>
      <w:widowControl/>
      <w:spacing w:after="160" w:line="240" w:lineRule="exact"/>
      <w:jc w:val="left"/>
    </w:pPr>
    <w:rPr>
      <w:rFonts w:ascii="Verdana" w:hAnsi="Verdana"/>
      <w:kern w:val="0"/>
      <w:sz w:val="20"/>
      <w:szCs w:val="20"/>
      <w:lang w:eastAsia="en-US"/>
    </w:rPr>
  </w:style>
  <w:style w:type="paragraph" w:customStyle="1" w:styleId="472">
    <w:name w:val="Char1 Char Char Char2"/>
    <w:basedOn w:val="1"/>
    <w:autoRedefine/>
    <w:qFormat/>
    <w:uiPriority w:val="0"/>
    <w:pPr>
      <w:adjustRightInd/>
      <w:ind w:firstLine="200" w:firstLineChars="200"/>
    </w:pPr>
    <w:rPr>
      <w:rFonts w:ascii="Tahoma" w:hAnsi="Tahoma"/>
      <w:sz w:val="24"/>
      <w:szCs w:val="20"/>
    </w:rPr>
  </w:style>
  <w:style w:type="paragraph" w:customStyle="1" w:styleId="473">
    <w:name w:val="列出段落1"/>
    <w:basedOn w:val="1"/>
    <w:autoRedefine/>
    <w:qFormat/>
    <w:uiPriority w:val="0"/>
    <w:pPr>
      <w:adjustRightInd/>
      <w:spacing w:line="360" w:lineRule="auto"/>
      <w:ind w:firstLine="420" w:firstLineChars="200"/>
    </w:pPr>
    <w:rPr>
      <w:rFonts w:ascii="Calibri" w:hAnsi="Calibri"/>
      <w:sz w:val="24"/>
      <w:szCs w:val="22"/>
    </w:rPr>
  </w:style>
  <w:style w:type="paragraph" w:customStyle="1" w:styleId="474">
    <w:name w:val="样式 标题 1 + 黑色 段前: 0.5 行 段后: 0.5 行1"/>
    <w:basedOn w:val="4"/>
    <w:autoRedefine/>
    <w:qFormat/>
    <w:uiPriority w:val="0"/>
    <w:pPr>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475">
    <w:name w:val="Char Char Char Char Char Char Char2"/>
    <w:basedOn w:val="1"/>
    <w:autoRedefine/>
    <w:qFormat/>
    <w:uiPriority w:val="0"/>
    <w:rPr>
      <w:rFonts w:ascii="仿宋_GB2312" w:eastAsia="仿宋_GB2312"/>
      <w:b/>
      <w:sz w:val="32"/>
      <w:szCs w:val="32"/>
    </w:rPr>
  </w:style>
  <w:style w:type="paragraph" w:customStyle="1" w:styleId="476">
    <w:name w:val="五级条标题"/>
    <w:basedOn w:val="477"/>
    <w:next w:val="323"/>
    <w:autoRedefine/>
    <w:qFormat/>
    <w:uiPriority w:val="0"/>
    <w:pPr>
      <w:tabs>
        <w:tab w:val="left" w:pos="1260"/>
        <w:tab w:val="left" w:pos="1680"/>
        <w:tab w:val="left" w:pos="2100"/>
        <w:tab w:val="left" w:pos="2940"/>
        <w:tab w:val="left" w:pos="3360"/>
      </w:tabs>
      <w:ind w:left="3360"/>
      <w:outlineLvl w:val="6"/>
    </w:pPr>
  </w:style>
  <w:style w:type="paragraph" w:customStyle="1" w:styleId="477">
    <w:name w:val="四级条标题"/>
    <w:basedOn w:val="338"/>
    <w:next w:val="323"/>
    <w:autoRedefine/>
    <w:qFormat/>
    <w:uiPriority w:val="0"/>
    <w:pPr>
      <w:tabs>
        <w:tab w:val="left" w:pos="2940"/>
        <w:tab w:val="clear" w:pos="1260"/>
        <w:tab w:val="clear" w:pos="1680"/>
        <w:tab w:val="clear" w:pos="2100"/>
        <w:tab w:val="clear" w:pos="2520"/>
      </w:tabs>
      <w:ind w:left="2940"/>
      <w:outlineLvl w:val="5"/>
    </w:pPr>
  </w:style>
  <w:style w:type="paragraph" w:customStyle="1" w:styleId="478">
    <w:name w:val="目录3"/>
    <w:basedOn w:val="1"/>
    <w:autoRedefine/>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479">
    <w:name w:val="Char23"/>
    <w:basedOn w:val="1"/>
    <w:autoRedefine/>
    <w:qFormat/>
    <w:uiPriority w:val="0"/>
    <w:rPr>
      <w:rFonts w:ascii="仿宋_GB2312" w:eastAsia="仿宋_GB2312"/>
      <w:b/>
      <w:sz w:val="32"/>
      <w:szCs w:val="32"/>
    </w:rPr>
  </w:style>
  <w:style w:type="paragraph" w:customStyle="1" w:styleId="480">
    <w:name w:val="style3"/>
    <w:basedOn w:val="1"/>
    <w:autoRedefine/>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481">
    <w:name w:val="列出段落3"/>
    <w:basedOn w:val="1"/>
    <w:autoRedefine/>
    <w:qFormat/>
    <w:uiPriority w:val="34"/>
    <w:pPr>
      <w:adjustRightInd/>
      <w:spacing w:line="360" w:lineRule="auto"/>
      <w:ind w:firstLine="420" w:firstLineChars="200"/>
    </w:pPr>
    <w:rPr>
      <w:rFonts w:ascii="Calibri" w:hAnsi="Calibri"/>
      <w:sz w:val="24"/>
      <w:szCs w:val="22"/>
    </w:rPr>
  </w:style>
  <w:style w:type="paragraph" w:customStyle="1" w:styleId="482">
    <w:name w:val="首行缩进"/>
    <w:basedOn w:val="1"/>
    <w:autoRedefine/>
    <w:qFormat/>
    <w:uiPriority w:val="0"/>
    <w:pPr>
      <w:spacing w:line="360" w:lineRule="auto"/>
      <w:ind w:firstLine="480" w:firstLineChars="200"/>
    </w:pPr>
    <w:rPr>
      <w:rFonts w:ascii="宋体"/>
      <w:sz w:val="24"/>
      <w:szCs w:val="20"/>
    </w:rPr>
  </w:style>
  <w:style w:type="paragraph" w:customStyle="1" w:styleId="483">
    <w:name w:val="默认段落字体 Para Char Char Char Char Char Char Char Char Char Char Char Char Char Char Char Char Char Char Char"/>
    <w:basedOn w:val="1"/>
    <w:autoRedefine/>
    <w:qFormat/>
    <w:uiPriority w:val="0"/>
    <w:rPr>
      <w:rFonts w:ascii="Tahoma" w:hAnsi="Tahoma"/>
      <w:sz w:val="24"/>
      <w:szCs w:val="20"/>
    </w:rPr>
  </w:style>
  <w:style w:type="paragraph" w:customStyle="1" w:styleId="484">
    <w:name w:val="单元格左对齐"/>
    <w:basedOn w:val="1"/>
    <w:autoRedefine/>
    <w:qFormat/>
    <w:uiPriority w:val="0"/>
    <w:pPr>
      <w:adjustRightInd/>
      <w:spacing w:line="360" w:lineRule="auto"/>
    </w:pPr>
    <w:rPr>
      <w:sz w:val="24"/>
    </w:rPr>
  </w:style>
  <w:style w:type="paragraph" w:customStyle="1" w:styleId="485">
    <w:name w:val="正文主体"/>
    <w:basedOn w:val="307"/>
    <w:autoRedefine/>
    <w:qFormat/>
    <w:uiPriority w:val="0"/>
  </w:style>
  <w:style w:type="paragraph" w:customStyle="1" w:styleId="486">
    <w:name w:val="font6"/>
    <w:basedOn w:val="1"/>
    <w:autoRedefine/>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487">
    <w:name w:val="Char3 Char Char Char Char Char Char1"/>
    <w:basedOn w:val="1"/>
    <w:autoRedefine/>
    <w:qFormat/>
    <w:uiPriority w:val="6"/>
    <w:pPr>
      <w:adjustRightInd/>
      <w:spacing w:line="360" w:lineRule="auto"/>
    </w:pPr>
    <w:rPr>
      <w:rFonts w:ascii="Arial" w:hAnsi="Arial" w:eastAsia="黑体" w:cs="Arial"/>
      <w:snapToGrid w:val="0"/>
      <w:kern w:val="0"/>
      <w:szCs w:val="21"/>
    </w:rPr>
  </w:style>
  <w:style w:type="paragraph" w:customStyle="1" w:styleId="488">
    <w:name w:val="样式 首行缩进:  2 字符"/>
    <w:basedOn w:val="1"/>
    <w:autoRedefine/>
    <w:qFormat/>
    <w:uiPriority w:val="0"/>
    <w:pPr>
      <w:snapToGrid w:val="0"/>
      <w:spacing w:line="360" w:lineRule="auto"/>
    </w:pPr>
    <w:rPr>
      <w:rFonts w:ascii="仿宋_GB2312" w:hAnsi="宋体" w:eastAsia="仿宋_GB2312" w:cs="宋体"/>
      <w:color w:val="000000"/>
      <w:kern w:val="0"/>
      <w:sz w:val="28"/>
      <w:szCs w:val="21"/>
    </w:rPr>
  </w:style>
  <w:style w:type="paragraph" w:customStyle="1" w:styleId="489">
    <w:name w:val="正文（首行缩进2字符）"/>
    <w:basedOn w:val="1"/>
    <w:autoRedefine/>
    <w:qFormat/>
    <w:uiPriority w:val="0"/>
    <w:pPr>
      <w:adjustRightInd/>
      <w:spacing w:line="360" w:lineRule="auto"/>
      <w:ind w:firstLine="480" w:firstLineChars="200"/>
    </w:pPr>
    <w:rPr>
      <w:sz w:val="24"/>
      <w:szCs w:val="20"/>
    </w:rPr>
  </w:style>
  <w:style w:type="paragraph" w:customStyle="1" w:styleId="490">
    <w:name w:val="P1"/>
    <w:basedOn w:val="1"/>
    <w:autoRedefine/>
    <w:qFormat/>
    <w:uiPriority w:val="0"/>
    <w:pPr>
      <w:adjustRightInd/>
      <w:spacing w:line="288" w:lineRule="auto"/>
      <w:ind w:firstLine="425" w:firstLineChars="200"/>
    </w:pPr>
  </w:style>
  <w:style w:type="paragraph" w:customStyle="1" w:styleId="491">
    <w:name w:val="列表内容"/>
    <w:basedOn w:val="1"/>
    <w:next w:val="1"/>
    <w:autoRedefine/>
    <w:qFormat/>
    <w:uiPriority w:val="0"/>
    <w:pPr>
      <w:widowControl/>
      <w:tabs>
        <w:tab w:val="left" w:pos="840"/>
      </w:tabs>
      <w:ind w:left="840" w:hanging="420"/>
      <w:jc w:val="left"/>
    </w:pPr>
    <w:rPr>
      <w:kern w:val="0"/>
      <w:sz w:val="18"/>
    </w:rPr>
  </w:style>
  <w:style w:type="paragraph" w:customStyle="1" w:styleId="492">
    <w:name w:val="Char Char11 Char Char Char1"/>
    <w:basedOn w:val="1"/>
    <w:autoRedefine/>
    <w:qFormat/>
    <w:uiPriority w:val="6"/>
    <w:pPr>
      <w:spacing w:line="360" w:lineRule="auto"/>
    </w:pPr>
    <w:rPr>
      <w:szCs w:val="20"/>
    </w:rPr>
  </w:style>
  <w:style w:type="paragraph" w:customStyle="1" w:styleId="493">
    <w:name w:val="默认段落字体 Para Char Char Char Char Char Char Char Char Char1 Char Char Char Char"/>
    <w:basedOn w:val="1"/>
    <w:autoRedefine/>
    <w:qFormat/>
    <w:uiPriority w:val="0"/>
    <w:pPr>
      <w:adjustRightInd/>
    </w:pPr>
    <w:rPr>
      <w:rFonts w:ascii="Tahoma" w:hAnsi="Tahoma"/>
      <w:sz w:val="24"/>
      <w:szCs w:val="20"/>
    </w:rPr>
  </w:style>
  <w:style w:type="paragraph" w:customStyle="1" w:styleId="494">
    <w:name w:val="Char Char Char Char Char Char11"/>
    <w:basedOn w:val="1"/>
    <w:autoRedefine/>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5">
    <w:name w:val="标题 41"/>
    <w:basedOn w:val="1"/>
    <w:next w:val="1"/>
    <w:autoRedefine/>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496">
    <w:name w:val="Table Contents"/>
    <w:basedOn w:val="1"/>
    <w:autoRedefine/>
    <w:qFormat/>
    <w:uiPriority w:val="0"/>
    <w:pPr>
      <w:suppressAutoHyphens/>
      <w:autoSpaceDE w:val="0"/>
      <w:spacing w:after="120"/>
      <w:jc w:val="left"/>
    </w:pPr>
    <w:rPr>
      <w:rFonts w:ascii="Helvetica" w:hAnsi="Helvetica"/>
      <w:kern w:val="1"/>
      <w:sz w:val="20"/>
      <w:szCs w:val="20"/>
    </w:rPr>
  </w:style>
  <w:style w:type="paragraph" w:customStyle="1" w:styleId="497">
    <w:name w:val="正文文字缩进2字"/>
    <w:basedOn w:val="3"/>
    <w:autoRedefine/>
    <w:qFormat/>
    <w:uiPriority w:val="0"/>
    <w:pPr>
      <w:adjustRightInd/>
      <w:spacing w:before="60" w:after="60"/>
      <w:ind w:firstLine="200" w:firstLineChars="200"/>
    </w:pPr>
    <w:rPr>
      <w:rFonts w:ascii="Times New Roman"/>
      <w:szCs w:val="20"/>
      <w:lang w:val="en-US"/>
    </w:rPr>
  </w:style>
  <w:style w:type="paragraph" w:customStyle="1" w:styleId="498">
    <w:name w:val="默认段落字体 Para Char Char Char Char"/>
    <w:basedOn w:val="1"/>
    <w:autoRedefine/>
    <w:qFormat/>
    <w:uiPriority w:val="0"/>
    <w:pPr>
      <w:spacing w:line="360" w:lineRule="auto"/>
    </w:pPr>
    <w:rPr>
      <w:szCs w:val="20"/>
    </w:rPr>
  </w:style>
  <w:style w:type="paragraph" w:customStyle="1" w:styleId="499">
    <w:name w:val="正文4"/>
    <w:basedOn w:val="1"/>
    <w:autoRedefine/>
    <w:qFormat/>
    <w:uiPriority w:val="0"/>
    <w:pPr>
      <w:tabs>
        <w:tab w:val="left" w:pos="720"/>
      </w:tabs>
      <w:adjustRightInd/>
      <w:spacing w:before="60" w:after="60" w:line="360" w:lineRule="auto"/>
      <w:ind w:left="575" w:leftChars="400" w:hanging="175" w:hangingChars="175"/>
    </w:pPr>
    <w:rPr>
      <w:sz w:val="24"/>
    </w:rPr>
  </w:style>
  <w:style w:type="paragraph" w:customStyle="1" w:styleId="500">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501">
    <w:name w:val="Char2 Char Char Char2"/>
    <w:basedOn w:val="1"/>
    <w:autoRedefine/>
    <w:qFormat/>
    <w:uiPriority w:val="0"/>
    <w:rPr>
      <w:rFonts w:ascii="仿宋_GB2312" w:eastAsia="仿宋_GB2312"/>
      <w:b/>
      <w:sz w:val="32"/>
      <w:szCs w:val="32"/>
    </w:rPr>
  </w:style>
  <w:style w:type="paragraph" w:customStyle="1" w:styleId="502">
    <w:name w:val="Char1 Char Char Char Char Char Char Char Char Char"/>
    <w:basedOn w:val="1"/>
    <w:autoRedefine/>
    <w:qFormat/>
    <w:uiPriority w:val="0"/>
    <w:pPr>
      <w:adjustRightInd/>
      <w:spacing w:before="240" w:after="120" w:line="288" w:lineRule="auto"/>
      <w:ind w:firstLine="200" w:firstLineChars="200"/>
      <w:jc w:val="left"/>
    </w:pPr>
    <w:rPr>
      <w:rFonts w:ascii="Tahoma" w:hAnsi="Tahoma"/>
      <w:sz w:val="24"/>
    </w:rPr>
  </w:style>
  <w:style w:type="paragraph" w:customStyle="1" w:styleId="503">
    <w:name w:val="Char Char Char Char2"/>
    <w:basedOn w:val="1"/>
    <w:autoRedefine/>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04">
    <w:name w:val="正文 首行缩进:  2 字符 Char"/>
    <w:basedOn w:val="1"/>
    <w:autoRedefine/>
    <w:qFormat/>
    <w:uiPriority w:val="0"/>
    <w:pPr>
      <w:adjustRightInd/>
      <w:spacing w:line="360" w:lineRule="auto"/>
      <w:ind w:firstLine="480"/>
    </w:pPr>
    <w:rPr>
      <w:rFonts w:cs="宋体"/>
      <w:sz w:val="24"/>
      <w:szCs w:val="20"/>
    </w:rPr>
  </w:style>
  <w:style w:type="paragraph" w:customStyle="1" w:styleId="505">
    <w:name w:val="Char Char4 Char Char"/>
    <w:basedOn w:val="1"/>
    <w:autoRedefine/>
    <w:qFormat/>
    <w:uiPriority w:val="0"/>
    <w:pPr>
      <w:widowControl/>
      <w:adjustRightInd/>
      <w:spacing w:after="160" w:line="240" w:lineRule="exact"/>
      <w:jc w:val="left"/>
    </w:pPr>
  </w:style>
  <w:style w:type="paragraph" w:customStyle="1" w:styleId="506">
    <w:name w:val="目录2"/>
    <w:basedOn w:val="1"/>
    <w:autoRedefine/>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07">
    <w:name w:val="Char Char11 Char Char Char2"/>
    <w:basedOn w:val="1"/>
    <w:autoRedefine/>
    <w:qFormat/>
    <w:uiPriority w:val="0"/>
    <w:pPr>
      <w:spacing w:line="360" w:lineRule="auto"/>
    </w:pPr>
    <w:rPr>
      <w:szCs w:val="20"/>
    </w:rPr>
  </w:style>
  <w:style w:type="paragraph" w:customStyle="1" w:styleId="508">
    <w:name w:val="9"/>
    <w:autoRedefine/>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09">
    <w:name w:val="Char3 Char Char2"/>
    <w:basedOn w:val="1"/>
    <w:autoRedefine/>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10">
    <w:name w:val="数字标题4"/>
    <w:basedOn w:val="8"/>
    <w:autoRedefine/>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511">
    <w:name w:val="表格文字（大）"/>
    <w:basedOn w:val="1"/>
    <w:autoRedefine/>
    <w:qFormat/>
    <w:uiPriority w:val="0"/>
    <w:pPr>
      <w:adjustRightInd/>
      <w:spacing w:before="20" w:after="20"/>
      <w:ind w:firstLine="200" w:firstLineChars="200"/>
    </w:pPr>
    <w:rPr>
      <w:rFonts w:ascii="Century Gothic" w:hAnsi="Century Gothic"/>
      <w:sz w:val="24"/>
      <w:szCs w:val="20"/>
    </w:rPr>
  </w:style>
  <w:style w:type="paragraph" w:customStyle="1" w:styleId="512">
    <w:name w:val="插图说明"/>
    <w:basedOn w:val="1"/>
    <w:autoRedefine/>
    <w:qFormat/>
    <w:uiPriority w:val="0"/>
    <w:pPr>
      <w:spacing w:after="240"/>
      <w:ind w:firstLine="200" w:firstLineChars="200"/>
      <w:jc w:val="center"/>
      <w:textAlignment w:val="baseline"/>
    </w:pPr>
    <w:rPr>
      <w:rFonts w:eastAsia="黑体"/>
      <w:sz w:val="24"/>
      <w:szCs w:val="20"/>
    </w:rPr>
  </w:style>
  <w:style w:type="paragraph" w:customStyle="1" w:styleId="513">
    <w:name w:val="chart text"/>
    <w:basedOn w:val="1"/>
    <w:autoRedefine/>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14">
    <w:name w:val="Char311"/>
    <w:basedOn w:val="1"/>
    <w:autoRedefine/>
    <w:qFormat/>
    <w:uiPriority w:val="0"/>
    <w:pPr>
      <w:adjustRightInd/>
      <w:ind w:firstLine="200" w:firstLineChars="200"/>
    </w:pPr>
    <w:rPr>
      <w:rFonts w:ascii="Tahoma" w:hAnsi="Tahoma"/>
      <w:sz w:val="24"/>
      <w:szCs w:val="20"/>
    </w:rPr>
  </w:style>
  <w:style w:type="paragraph" w:customStyle="1" w:styleId="515">
    <w:name w:val="正文文本 23"/>
    <w:basedOn w:val="1"/>
    <w:autoRedefine/>
    <w:qFormat/>
    <w:uiPriority w:val="0"/>
    <w:pPr>
      <w:widowControl/>
      <w:overflowPunct w:val="0"/>
      <w:autoSpaceDE w:val="0"/>
      <w:autoSpaceDN w:val="0"/>
      <w:ind w:left="720" w:hanging="720"/>
      <w:textAlignment w:val="baseline"/>
    </w:pPr>
    <w:rPr>
      <w:kern w:val="0"/>
      <w:sz w:val="24"/>
      <w:szCs w:val="20"/>
    </w:rPr>
  </w:style>
  <w:style w:type="paragraph" w:customStyle="1" w:styleId="516">
    <w:name w:val="dash bullet"/>
    <w:autoRedefine/>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517">
    <w:name w:val="正文 内标"/>
    <w:basedOn w:val="432"/>
    <w:autoRedefine/>
    <w:qFormat/>
    <w:uiPriority w:val="0"/>
    <w:pPr>
      <w:tabs>
        <w:tab w:val="left" w:pos="0"/>
      </w:tabs>
      <w:ind w:left="900" w:firstLine="0" w:firstLineChars="0"/>
    </w:pPr>
  </w:style>
  <w:style w:type="paragraph" w:customStyle="1" w:styleId="518">
    <w:name w:val="Bulleted List"/>
    <w:basedOn w:val="1"/>
    <w:autoRedefine/>
    <w:qFormat/>
    <w:uiPriority w:val="0"/>
    <w:pPr>
      <w:tabs>
        <w:tab w:val="left" w:pos="1260"/>
      </w:tabs>
      <w:adjustRightInd/>
      <w:ind w:left="1260" w:hanging="420"/>
    </w:pPr>
  </w:style>
  <w:style w:type="paragraph" w:customStyle="1" w:styleId="519">
    <w:name w:val="样式 正文文本缩进 2 + 仿宋_GB2312 黑色 行距: 1.5 倍行距"/>
    <w:basedOn w:val="37"/>
    <w:autoRedefine/>
    <w:qFormat/>
    <w:uiPriority w:val="0"/>
    <w:pPr>
      <w:adjustRightInd/>
      <w:ind w:firstLine="560" w:firstLineChars="200"/>
      <w:textAlignment w:val="auto"/>
    </w:pPr>
    <w:rPr>
      <w:rFonts w:hAnsi="宋体" w:cs="宋体"/>
      <w:color w:val="000000"/>
      <w:kern w:val="2"/>
      <w:sz w:val="24"/>
    </w:rPr>
  </w:style>
  <w:style w:type="paragraph" w:customStyle="1" w:styleId="520">
    <w:name w:val="样式 左侧:  0.85 厘米"/>
    <w:basedOn w:val="1"/>
    <w:autoRedefine/>
    <w:qFormat/>
    <w:uiPriority w:val="2"/>
    <w:pPr>
      <w:adjustRightInd/>
      <w:spacing w:line="360" w:lineRule="auto"/>
    </w:pPr>
    <w:rPr>
      <w:rFonts w:cs="宋体"/>
      <w:sz w:val="24"/>
      <w:szCs w:val="20"/>
    </w:rPr>
  </w:style>
  <w:style w:type="paragraph" w:customStyle="1" w:styleId="521">
    <w:name w:val="Char Char Char Char Char Char Char Char Char Char Char Char1 Char"/>
    <w:basedOn w:val="1"/>
    <w:autoRedefine/>
    <w:qFormat/>
    <w:uiPriority w:val="0"/>
    <w:rPr>
      <w:rFonts w:ascii="Tahoma" w:hAnsi="Tahoma" w:cs="仿宋_GB2312"/>
      <w:sz w:val="24"/>
      <w:szCs w:val="20"/>
    </w:rPr>
  </w:style>
  <w:style w:type="paragraph" w:customStyle="1" w:styleId="522">
    <w:name w:val="正文1"/>
    <w:basedOn w:val="32"/>
    <w:autoRedefine/>
    <w:qFormat/>
    <w:uiPriority w:val="0"/>
    <w:pPr>
      <w:ind w:left="0" w:leftChars="0" w:firstLine="480" w:firstLineChars="200"/>
    </w:pPr>
    <w:rPr>
      <w:rFonts w:ascii="仿宋_GB2312" w:hAnsi="Courier New" w:eastAsia="仿宋_GB2312"/>
      <w:kern w:val="28"/>
      <w:sz w:val="24"/>
    </w:rPr>
  </w:style>
  <w:style w:type="paragraph" w:customStyle="1" w:styleId="523">
    <w:name w:val="Char Char11 Char Char Char Char Char Char Char Char Char Char Char Char Char2"/>
    <w:basedOn w:val="1"/>
    <w:autoRedefine/>
    <w:qFormat/>
    <w:uiPriority w:val="0"/>
    <w:pPr>
      <w:adjustRightInd/>
      <w:spacing w:line="360" w:lineRule="auto"/>
    </w:pPr>
    <w:rPr>
      <w:rFonts w:ascii="Arial" w:hAnsi="Arial" w:eastAsia="黑体"/>
      <w:snapToGrid w:val="0"/>
      <w:kern w:val="0"/>
      <w:sz w:val="20"/>
      <w:szCs w:val="21"/>
    </w:rPr>
  </w:style>
  <w:style w:type="paragraph" w:customStyle="1" w:styleId="524">
    <w:name w:val="xl8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25">
    <w:name w:val="模板普通正文"/>
    <w:basedOn w:val="25"/>
    <w:autoRedefine/>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526">
    <w:name w:val="Char Char1 Char Char Char Char Char Char"/>
    <w:basedOn w:val="1"/>
    <w:autoRedefine/>
    <w:qFormat/>
    <w:uiPriority w:val="0"/>
    <w:rPr>
      <w:rFonts w:ascii="仿宋_GB2312" w:eastAsia="仿宋_GB2312"/>
      <w:b/>
      <w:sz w:val="32"/>
      <w:szCs w:val="20"/>
    </w:rPr>
  </w:style>
  <w:style w:type="paragraph" w:customStyle="1" w:styleId="527">
    <w:name w:val="font8"/>
    <w:basedOn w:val="1"/>
    <w:autoRedefine/>
    <w:qFormat/>
    <w:uiPriority w:val="0"/>
    <w:pPr>
      <w:widowControl/>
      <w:adjustRightInd/>
      <w:spacing w:before="100" w:beforeAutospacing="1" w:after="100" w:afterAutospacing="1"/>
      <w:jc w:val="left"/>
    </w:pPr>
    <w:rPr>
      <w:color w:val="000000"/>
      <w:kern w:val="0"/>
      <w:sz w:val="20"/>
      <w:szCs w:val="20"/>
    </w:rPr>
  </w:style>
  <w:style w:type="paragraph" w:customStyle="1" w:styleId="528">
    <w:name w:val="Char Char1 Char Char Char Char Char Char2"/>
    <w:basedOn w:val="1"/>
    <w:autoRedefine/>
    <w:qFormat/>
    <w:uiPriority w:val="0"/>
    <w:rPr>
      <w:rFonts w:ascii="仿宋_GB2312" w:eastAsia="仿宋_GB2312"/>
      <w:b/>
      <w:sz w:val="32"/>
      <w:szCs w:val="20"/>
    </w:rPr>
  </w:style>
  <w:style w:type="paragraph" w:customStyle="1" w:styleId="529">
    <w:name w:val="font13"/>
    <w:basedOn w:val="1"/>
    <w:autoRedefine/>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530">
    <w:name w:val="默认段落字体 Para Char Char Char Char Char Char Char Char Char Char"/>
    <w:basedOn w:val="1"/>
    <w:autoRedefine/>
    <w:qFormat/>
    <w:uiPriority w:val="0"/>
    <w:pPr>
      <w:adjustRightInd/>
    </w:pPr>
    <w:rPr>
      <w:rFonts w:ascii="Tahoma" w:hAnsi="Tahoma"/>
      <w:color w:val="000000"/>
      <w:sz w:val="24"/>
      <w:szCs w:val="20"/>
    </w:rPr>
  </w:style>
  <w:style w:type="paragraph" w:customStyle="1" w:styleId="531">
    <w:name w:val="legal"/>
    <w:basedOn w:val="1"/>
    <w:autoRedefine/>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532">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33">
    <w:name w:val="Char Char Char Char Char Char1 Char2"/>
    <w:basedOn w:val="1"/>
    <w:autoRedefine/>
    <w:qFormat/>
    <w:uiPriority w:val="0"/>
    <w:pPr>
      <w:widowControl/>
      <w:spacing w:after="160" w:line="240" w:lineRule="exact"/>
      <w:jc w:val="left"/>
    </w:pPr>
    <w:rPr>
      <w:rFonts w:ascii="Verdana" w:hAnsi="Verdana"/>
      <w:kern w:val="0"/>
      <w:szCs w:val="20"/>
      <w:lang w:eastAsia="en-US"/>
    </w:rPr>
  </w:style>
  <w:style w:type="paragraph" w:customStyle="1" w:styleId="534">
    <w:name w:val="样式 首行缩进:  2 字符4"/>
    <w:basedOn w:val="1"/>
    <w:autoRedefine/>
    <w:qFormat/>
    <w:uiPriority w:val="0"/>
    <w:pPr>
      <w:adjustRightInd/>
      <w:spacing w:before="120" w:line="360" w:lineRule="auto"/>
      <w:ind w:firstLine="480" w:firstLineChars="200"/>
    </w:pPr>
    <w:rPr>
      <w:rFonts w:eastAsia="仿宋_GB2312" w:cs="宋体"/>
      <w:sz w:val="28"/>
      <w:szCs w:val="20"/>
    </w:rPr>
  </w:style>
  <w:style w:type="paragraph" w:customStyle="1" w:styleId="535">
    <w:name w:val="中等深浅网格 1 - 强调文字颜色 21"/>
    <w:basedOn w:val="1"/>
    <w:autoRedefine/>
    <w:qFormat/>
    <w:uiPriority w:val="0"/>
    <w:pPr>
      <w:spacing w:line="360" w:lineRule="auto"/>
      <w:ind w:firstLine="200" w:firstLineChars="200"/>
    </w:pPr>
    <w:rPr>
      <w:rFonts w:eastAsia="楷体_GB2312" w:cs="Lucida Sans"/>
      <w:sz w:val="24"/>
    </w:rPr>
  </w:style>
  <w:style w:type="paragraph" w:customStyle="1" w:styleId="536">
    <w:name w:val="xl8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7">
    <w:name w:val="Body Copy"/>
    <w:basedOn w:val="1"/>
    <w:autoRedefine/>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38">
    <w:name w:val="Char31"/>
    <w:basedOn w:val="1"/>
    <w:autoRedefine/>
    <w:qFormat/>
    <w:uiPriority w:val="0"/>
    <w:pPr>
      <w:adjustRightInd/>
    </w:pPr>
    <w:rPr>
      <w:rFonts w:ascii="仿宋_GB2312" w:eastAsia="仿宋_GB2312"/>
      <w:b/>
      <w:sz w:val="32"/>
      <w:szCs w:val="32"/>
    </w:rPr>
  </w:style>
  <w:style w:type="paragraph" w:customStyle="1" w:styleId="539">
    <w:name w:val="样式 标题 3h33rd level3Heading 3 - oldH3l3CTheading 3Headin..."/>
    <w:basedOn w:val="6"/>
    <w:autoRedefine/>
    <w:qFormat/>
    <w:uiPriority w:val="0"/>
    <w:pPr>
      <w:snapToGrid w:val="0"/>
      <w:ind w:left="0" w:firstLine="0"/>
      <w:jc w:val="left"/>
    </w:pPr>
    <w:rPr>
      <w:rFonts w:eastAsia="黑体" w:cs="宋体"/>
      <w:sz w:val="28"/>
      <w:szCs w:val="20"/>
    </w:rPr>
  </w:style>
  <w:style w:type="paragraph" w:customStyle="1" w:styleId="540">
    <w:name w:val="Char Char Char Char Char Char1"/>
    <w:basedOn w:val="1"/>
    <w:autoRedefine/>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541">
    <w:name w:val="xl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542">
    <w:name w:val="Char Char1"/>
    <w:basedOn w:val="1"/>
    <w:autoRedefine/>
    <w:qFormat/>
    <w:uiPriority w:val="0"/>
    <w:pPr>
      <w:widowControl/>
      <w:spacing w:after="160" w:line="240" w:lineRule="exact"/>
      <w:jc w:val="left"/>
    </w:pPr>
    <w:rPr>
      <w:rFonts w:eastAsia="仿宋_GB2312"/>
      <w:sz w:val="28"/>
    </w:rPr>
  </w:style>
  <w:style w:type="paragraph" w:customStyle="1" w:styleId="543">
    <w:name w:val="Char21"/>
    <w:basedOn w:val="1"/>
    <w:autoRedefine/>
    <w:qFormat/>
    <w:uiPriority w:val="0"/>
    <w:pPr>
      <w:adjustRightInd/>
      <w:ind w:firstLine="200" w:firstLineChars="200"/>
    </w:pPr>
    <w:rPr>
      <w:rFonts w:ascii="仿宋_GB2312" w:eastAsia="仿宋_GB2312"/>
      <w:b/>
      <w:sz w:val="32"/>
      <w:szCs w:val="32"/>
    </w:rPr>
  </w:style>
  <w:style w:type="paragraph" w:customStyle="1" w:styleId="544">
    <w:name w:val="列表段落1"/>
    <w:basedOn w:val="1"/>
    <w:autoRedefine/>
    <w:qFormat/>
    <w:uiPriority w:val="34"/>
    <w:pPr>
      <w:adjustRightInd/>
      <w:ind w:right="238" w:firstLine="420"/>
    </w:pPr>
    <w:rPr>
      <w:rFonts w:ascii="Calibri" w:hAnsi="Calibri"/>
      <w:sz w:val="24"/>
    </w:rPr>
  </w:style>
  <w:style w:type="paragraph" w:customStyle="1" w:styleId="545">
    <w:name w:val="Char Char110"/>
    <w:basedOn w:val="1"/>
    <w:autoRedefine/>
    <w:qFormat/>
    <w:uiPriority w:val="6"/>
    <w:pPr>
      <w:spacing w:line="360" w:lineRule="auto"/>
    </w:pPr>
    <w:rPr>
      <w:rFonts w:ascii="Tahoma" w:hAnsi="Tahoma"/>
      <w:sz w:val="24"/>
      <w:szCs w:val="20"/>
    </w:rPr>
  </w:style>
  <w:style w:type="paragraph" w:customStyle="1" w:styleId="546">
    <w:name w:val="xl80"/>
    <w:basedOn w:val="1"/>
    <w:autoRedefine/>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547">
    <w:name w:val="Char Char11 Char Char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548">
    <w:name w:val="表正文"/>
    <w:autoRedefine/>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549">
    <w:name w:val="浅色底纹 - 强调文字颜色 51"/>
    <w:autoRedefine/>
    <w:qFormat/>
    <w:uiPriority w:val="0"/>
    <w:rPr>
      <w:rFonts w:ascii="Times New Roman" w:hAnsi="Times New Roman" w:eastAsia="宋体" w:cs="Times New Roman"/>
      <w:kern w:val="2"/>
      <w:sz w:val="21"/>
      <w:szCs w:val="24"/>
      <w:lang w:val="en-US" w:eastAsia="zh-CN" w:bidi="ar-SA"/>
    </w:rPr>
  </w:style>
  <w:style w:type="paragraph" w:customStyle="1" w:styleId="550">
    <w:name w:val="Char Char Char Char Char Char Char Char Char Char Char Char1 Char2"/>
    <w:basedOn w:val="1"/>
    <w:autoRedefine/>
    <w:qFormat/>
    <w:uiPriority w:val="0"/>
    <w:rPr>
      <w:rFonts w:ascii="Tahoma" w:hAnsi="Tahoma" w:cs="仿宋_GB2312"/>
      <w:sz w:val="24"/>
      <w:szCs w:val="20"/>
    </w:rPr>
  </w:style>
  <w:style w:type="paragraph" w:customStyle="1" w:styleId="551">
    <w:name w:val="样式9"/>
    <w:basedOn w:val="1"/>
    <w:autoRedefine/>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552">
    <w:name w:val="Char Char281"/>
    <w:basedOn w:val="1"/>
    <w:autoRedefine/>
    <w:qFormat/>
    <w:uiPriority w:val="0"/>
    <w:pPr>
      <w:adjustRightInd/>
      <w:snapToGrid w:val="0"/>
      <w:spacing w:line="360" w:lineRule="auto"/>
    </w:pPr>
    <w:rPr>
      <w:rFonts w:ascii="Arial" w:hAnsi="Arial" w:eastAsia="黑体"/>
      <w:snapToGrid w:val="0"/>
      <w:kern w:val="0"/>
      <w:sz w:val="20"/>
      <w:szCs w:val="21"/>
    </w:rPr>
  </w:style>
  <w:style w:type="paragraph" w:customStyle="1" w:styleId="553">
    <w:name w:val="样式 列表编号 + 段后: 0.5 行"/>
    <w:basedOn w:val="17"/>
    <w:autoRedefine/>
    <w:qFormat/>
    <w:uiPriority w:val="2"/>
    <w:pPr>
      <w:tabs>
        <w:tab w:val="clear" w:pos="390"/>
        <w:tab w:val="clear" w:pos="454"/>
      </w:tabs>
      <w:spacing w:after="0"/>
      <w:ind w:left="840" w:hanging="420"/>
      <w:contextualSpacing/>
    </w:pPr>
    <w:rPr>
      <w:rFonts w:cs="宋体"/>
    </w:rPr>
  </w:style>
  <w:style w:type="paragraph" w:customStyle="1" w:styleId="554">
    <w:name w:val="Char Char Char Char Char Char Char Char Char"/>
    <w:basedOn w:val="1"/>
    <w:autoRedefine/>
    <w:qFormat/>
    <w:uiPriority w:val="0"/>
    <w:pPr>
      <w:adjustRightInd/>
      <w:ind w:firstLine="200" w:firstLineChars="200"/>
    </w:pPr>
    <w:rPr>
      <w:rFonts w:ascii="Tahoma" w:hAnsi="Tahoma"/>
      <w:sz w:val="24"/>
      <w:szCs w:val="20"/>
    </w:rPr>
  </w:style>
  <w:style w:type="paragraph" w:customStyle="1" w:styleId="555">
    <w:name w:val="_Style 12"/>
    <w:basedOn w:val="20"/>
    <w:autoRedefine/>
    <w:qFormat/>
    <w:uiPriority w:val="0"/>
    <w:pPr>
      <w:snapToGrid w:val="0"/>
      <w:spacing w:line="360" w:lineRule="auto"/>
    </w:pPr>
  </w:style>
  <w:style w:type="paragraph" w:customStyle="1" w:styleId="556">
    <w:name w:val="样式 首行缩进:  0 字符"/>
    <w:basedOn w:val="1"/>
    <w:autoRedefine/>
    <w:qFormat/>
    <w:uiPriority w:val="0"/>
    <w:pPr>
      <w:adjustRightInd/>
      <w:spacing w:line="360" w:lineRule="auto"/>
      <w:ind w:firstLine="200" w:firstLineChars="200"/>
    </w:pPr>
    <w:rPr>
      <w:rFonts w:ascii="Arial" w:hAnsi="Arial" w:cs="宋体"/>
      <w:sz w:val="24"/>
      <w:szCs w:val="20"/>
    </w:rPr>
  </w:style>
  <w:style w:type="paragraph" w:customStyle="1" w:styleId="557">
    <w:name w:val="Char1 Char Char Char6"/>
    <w:basedOn w:val="1"/>
    <w:autoRedefine/>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558">
    <w:name w:val="_Style 94"/>
    <w:basedOn w:val="1"/>
    <w:next w:val="101"/>
    <w:autoRedefine/>
    <w:qFormat/>
    <w:uiPriority w:val="34"/>
    <w:pPr>
      <w:adjustRightInd/>
      <w:spacing w:line="360" w:lineRule="auto"/>
      <w:ind w:firstLine="200" w:firstLineChars="200"/>
    </w:pPr>
    <w:rPr>
      <w:rFonts w:ascii="Calibri" w:hAnsi="Calibri"/>
      <w:sz w:val="28"/>
      <w:szCs w:val="20"/>
    </w:rPr>
  </w:style>
  <w:style w:type="paragraph" w:customStyle="1" w:styleId="559">
    <w:name w:val="方案正文"/>
    <w:basedOn w:val="1"/>
    <w:autoRedefine/>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60">
    <w:name w:val="正文 A"/>
    <w:autoRedefine/>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paragraph" w:customStyle="1" w:styleId="561">
    <w:name w:val="正文 A 主体"/>
    <w:basedOn w:val="1"/>
    <w:autoRedefine/>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562">
    <w:name w:val="3级标题"/>
    <w:basedOn w:val="355"/>
    <w:autoRedefine/>
    <w:qFormat/>
    <w:uiPriority w:val="0"/>
    <w:pPr>
      <w:outlineLvl w:val="2"/>
    </w:pPr>
  </w:style>
  <w:style w:type="paragraph" w:customStyle="1" w:styleId="563">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564">
    <w:name w:val="Char1 Char Char Char3"/>
    <w:basedOn w:val="1"/>
    <w:autoRedefine/>
    <w:qFormat/>
    <w:uiPriority w:val="0"/>
    <w:pPr>
      <w:adjustRightInd/>
      <w:ind w:firstLine="200" w:firstLineChars="200"/>
    </w:pPr>
    <w:rPr>
      <w:rFonts w:ascii="Tahoma" w:hAnsi="Tahoma"/>
      <w:sz w:val="24"/>
      <w:szCs w:val="20"/>
    </w:rPr>
  </w:style>
  <w:style w:type="paragraph" w:customStyle="1" w:styleId="565">
    <w:name w:val="GP正文(首行缩进)"/>
    <w:basedOn w:val="1"/>
    <w:autoRedefine/>
    <w:qFormat/>
    <w:uiPriority w:val="0"/>
    <w:pPr>
      <w:adjustRightInd/>
      <w:spacing w:line="360" w:lineRule="auto"/>
      <w:ind w:firstLine="200" w:firstLineChars="200"/>
    </w:pPr>
    <w:rPr>
      <w:rFonts w:eastAsia="仿宋_GB2312"/>
      <w:sz w:val="28"/>
      <w:szCs w:val="21"/>
    </w:rPr>
  </w:style>
  <w:style w:type="paragraph" w:customStyle="1" w:styleId="566">
    <w:name w:val="MM Empty"/>
    <w:basedOn w:val="1"/>
    <w:autoRedefine/>
    <w:qFormat/>
    <w:uiPriority w:val="0"/>
    <w:pPr>
      <w:adjustRightInd/>
    </w:pPr>
  </w:style>
  <w:style w:type="paragraph" w:customStyle="1" w:styleId="567">
    <w:name w:val="Char24"/>
    <w:basedOn w:val="1"/>
    <w:autoRedefine/>
    <w:qFormat/>
    <w:uiPriority w:val="0"/>
    <w:rPr>
      <w:rFonts w:ascii="仿宋_GB2312" w:eastAsia="仿宋_GB2312"/>
      <w:b/>
      <w:sz w:val="32"/>
      <w:szCs w:val="32"/>
    </w:rPr>
  </w:style>
  <w:style w:type="paragraph" w:customStyle="1" w:styleId="568">
    <w:name w:val="正文箭头"/>
    <w:basedOn w:val="221"/>
    <w:autoRedefine/>
    <w:qFormat/>
    <w:uiPriority w:val="0"/>
  </w:style>
  <w:style w:type="paragraph" w:customStyle="1" w:styleId="569">
    <w:name w:val="U_编号2"/>
    <w:basedOn w:val="1"/>
    <w:autoRedefine/>
    <w:qFormat/>
    <w:uiPriority w:val="0"/>
    <w:pPr>
      <w:tabs>
        <w:tab w:val="left" w:pos="785"/>
      </w:tabs>
      <w:adjustRightInd/>
      <w:spacing w:beforeLines="10" w:afterLines="10" w:line="300" w:lineRule="auto"/>
    </w:pPr>
    <w:rPr>
      <w:sz w:val="24"/>
    </w:rPr>
  </w:style>
  <w:style w:type="paragraph" w:customStyle="1" w:styleId="570">
    <w:name w:val="xl72"/>
    <w:basedOn w:val="1"/>
    <w:autoRedefine/>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71">
    <w:name w:val="trs_editor"/>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572">
    <w:name w:val="标书标题3"/>
    <w:basedOn w:val="6"/>
    <w:autoRedefine/>
    <w:qFormat/>
    <w:uiPriority w:val="0"/>
    <w:pPr>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73">
    <w:name w:val="TOC 标题11"/>
    <w:basedOn w:val="4"/>
    <w:next w:val="1"/>
    <w:autoRedefine/>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74">
    <w:name w:val="_Style 1"/>
    <w:basedOn w:val="1"/>
    <w:autoRedefine/>
    <w:qFormat/>
    <w:uiPriority w:val="34"/>
    <w:pPr>
      <w:adjustRightInd/>
      <w:ind w:firstLine="420" w:firstLineChars="200"/>
    </w:pPr>
    <w:rPr>
      <w:rFonts w:eastAsia="仿宋_GB2312"/>
      <w:sz w:val="28"/>
    </w:rPr>
  </w:style>
  <w:style w:type="paragraph" w:customStyle="1" w:styleId="575">
    <w:name w:val="表格 内容"/>
    <w:basedOn w:val="411"/>
    <w:autoRedefine/>
    <w:qFormat/>
    <w:uiPriority w:val="0"/>
    <w:rPr>
      <w:b w:val="0"/>
      <w:sz w:val="20"/>
    </w:rPr>
  </w:style>
  <w:style w:type="paragraph" w:customStyle="1" w:styleId="576">
    <w:name w:val="正文首行缩进1"/>
    <w:basedOn w:val="3"/>
    <w:autoRedefine/>
    <w:qFormat/>
    <w:uiPriority w:val="0"/>
    <w:pPr>
      <w:suppressAutoHyphens/>
      <w:adjustRightInd/>
      <w:spacing w:after="120" w:line="240" w:lineRule="auto"/>
      <w:ind w:firstLine="420"/>
      <w:jc w:val="left"/>
    </w:pPr>
    <w:rPr>
      <w:rFonts w:ascii="Times New Roman"/>
      <w:kern w:val="1"/>
      <w:sz w:val="28"/>
      <w:szCs w:val="24"/>
      <w:lang w:val="en-US" w:eastAsia="ar-SA"/>
    </w:rPr>
  </w:style>
  <w:style w:type="paragraph" w:customStyle="1" w:styleId="577">
    <w:name w:val="标准正文"/>
    <w:basedOn w:val="1"/>
    <w:autoRedefine/>
    <w:qFormat/>
    <w:uiPriority w:val="0"/>
    <w:pPr>
      <w:tabs>
        <w:tab w:val="left" w:pos="780"/>
      </w:tabs>
      <w:adjustRightInd/>
      <w:spacing w:line="360" w:lineRule="auto"/>
      <w:ind w:left="200" w:leftChars="200" w:firstLine="200" w:firstLineChars="200"/>
    </w:pPr>
    <w:rPr>
      <w:sz w:val="24"/>
    </w:rPr>
  </w:style>
  <w:style w:type="paragraph" w:customStyle="1" w:styleId="578">
    <w:name w:val="数字标题5"/>
    <w:basedOn w:val="9"/>
    <w:next w:val="1"/>
    <w:autoRedefine/>
    <w:qFormat/>
    <w:uiPriority w:val="0"/>
    <w:pPr>
      <w:tabs>
        <w:tab w:val="left" w:pos="1080"/>
        <w:tab w:val="clear" w:pos="1008"/>
      </w:tabs>
      <w:ind w:left="1080" w:hanging="1080"/>
    </w:pPr>
  </w:style>
  <w:style w:type="paragraph" w:customStyle="1" w:styleId="579">
    <w:name w:val="数字标题1"/>
    <w:basedOn w:val="4"/>
    <w:next w:val="1"/>
    <w:autoRedefine/>
    <w:qFormat/>
    <w:uiPriority w:val="0"/>
    <w:pPr>
      <w:tabs>
        <w:tab w:val="left" w:pos="480"/>
        <w:tab w:val="clear" w:pos="432"/>
      </w:tabs>
      <w:ind w:left="480" w:hanging="480"/>
    </w:pPr>
  </w:style>
  <w:style w:type="paragraph" w:customStyle="1" w:styleId="580">
    <w:name w:val="Char1 Char Char Char Char Char Char Char Char Char Char Char1 Char Char Char Char Char Char Char Char Char Char Char Char Char Char1 Char Char Char Char2"/>
    <w:basedOn w:val="1"/>
    <w:autoRedefine/>
    <w:qFormat/>
    <w:uiPriority w:val="0"/>
    <w:pPr>
      <w:spacing w:line="360" w:lineRule="auto"/>
    </w:pPr>
    <w:rPr>
      <w:kern w:val="0"/>
      <w:sz w:val="24"/>
      <w:szCs w:val="20"/>
    </w:rPr>
  </w:style>
  <w:style w:type="paragraph" w:customStyle="1" w:styleId="581">
    <w:name w:val="aspnumfaautoadjustrightr"/>
    <w:autoRedefine/>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582">
    <w:name w:val="Body"/>
    <w:basedOn w:val="1"/>
    <w:autoRedefine/>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583">
    <w:name w:val="RFI Heading 3rd Level"/>
    <w:basedOn w:val="1"/>
    <w:autoRedefine/>
    <w:qFormat/>
    <w:uiPriority w:val="0"/>
    <w:pPr>
      <w:widowControl/>
      <w:tabs>
        <w:tab w:val="left" w:pos="840"/>
      </w:tabs>
      <w:adjustRightInd/>
      <w:ind w:firstLine="200" w:firstLineChars="200"/>
      <w:jc w:val="left"/>
    </w:pPr>
    <w:rPr>
      <w:rFonts w:ascii="Arial (W1)" w:hAnsi="Arial (W1)"/>
      <w:color w:val="000000"/>
      <w:kern w:val="0"/>
      <w:sz w:val="24"/>
      <w:lang w:eastAsia="en-US"/>
    </w:rPr>
  </w:style>
  <w:style w:type="paragraph" w:customStyle="1" w:styleId="584">
    <w:name w:val="标准正文格式"/>
    <w:basedOn w:val="1"/>
    <w:autoRedefine/>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585">
    <w:name w:val="Bullet"/>
    <w:basedOn w:val="1"/>
    <w:autoRedefine/>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586">
    <w:name w:val="0"/>
    <w:basedOn w:val="1"/>
    <w:autoRedefine/>
    <w:qFormat/>
    <w:uiPriority w:val="0"/>
    <w:pPr>
      <w:widowControl/>
    </w:pPr>
    <w:rPr>
      <w:kern w:val="0"/>
      <w:sz w:val="24"/>
      <w:szCs w:val="20"/>
    </w:rPr>
  </w:style>
  <w:style w:type="paragraph" w:customStyle="1" w:styleId="587">
    <w:name w:val="Char Char113"/>
    <w:basedOn w:val="1"/>
    <w:autoRedefine/>
    <w:qFormat/>
    <w:uiPriority w:val="0"/>
    <w:pPr>
      <w:widowControl/>
      <w:spacing w:after="160" w:line="240" w:lineRule="exact"/>
      <w:jc w:val="left"/>
    </w:pPr>
    <w:rPr>
      <w:rFonts w:eastAsia="仿宋_GB2312"/>
      <w:sz w:val="28"/>
    </w:rPr>
  </w:style>
  <w:style w:type="paragraph" w:customStyle="1" w:styleId="588">
    <w:name w:val="样式5"/>
    <w:basedOn w:val="1"/>
    <w:autoRedefine/>
    <w:qFormat/>
    <w:uiPriority w:val="0"/>
    <w:pPr>
      <w:spacing w:line="440" w:lineRule="exact"/>
      <w:ind w:left="2" w:firstLine="480" w:firstLineChars="200"/>
    </w:pPr>
    <w:rPr>
      <w:rFonts w:ascii="仿宋_GB2312" w:hAnsi="仿宋" w:eastAsia="仿宋_GB2312"/>
      <w:sz w:val="24"/>
    </w:rPr>
  </w:style>
  <w:style w:type="paragraph" w:customStyle="1" w:styleId="589">
    <w:name w:val="_Style 8"/>
    <w:basedOn w:val="1"/>
    <w:autoRedefine/>
    <w:qFormat/>
    <w:uiPriority w:val="34"/>
    <w:pPr>
      <w:adjustRightInd/>
      <w:ind w:firstLine="420" w:firstLineChars="200"/>
    </w:pPr>
    <w:rPr>
      <w:rFonts w:eastAsia="仿宋_GB2312"/>
      <w:sz w:val="28"/>
    </w:rPr>
  </w:style>
  <w:style w:type="paragraph" w:customStyle="1" w:styleId="590">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91">
    <w:name w:val="正文样式 首行缩进:  0.74 厘米"/>
    <w:basedOn w:val="1"/>
    <w:autoRedefine/>
    <w:qFormat/>
    <w:uiPriority w:val="0"/>
    <w:pPr>
      <w:adjustRightInd/>
      <w:spacing w:before="156" w:beforeLines="50" w:line="360" w:lineRule="auto"/>
      <w:ind w:firstLine="420"/>
    </w:pPr>
    <w:rPr>
      <w:rFonts w:cs="宋体"/>
      <w:sz w:val="24"/>
      <w:szCs w:val="20"/>
    </w:rPr>
  </w:style>
  <w:style w:type="paragraph" w:customStyle="1" w:styleId="592">
    <w:name w:val="xl2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3">
    <w:name w:val="列出段落31"/>
    <w:basedOn w:val="1"/>
    <w:autoRedefine/>
    <w:qFormat/>
    <w:uiPriority w:val="0"/>
    <w:pPr>
      <w:adjustRightInd/>
      <w:spacing w:line="360" w:lineRule="auto"/>
      <w:ind w:firstLine="420" w:firstLineChars="200"/>
    </w:pPr>
    <w:rPr>
      <w:rFonts w:ascii="Calibri" w:hAnsi="Calibri"/>
      <w:sz w:val="24"/>
      <w:szCs w:val="22"/>
    </w:rPr>
  </w:style>
  <w:style w:type="paragraph" w:customStyle="1" w:styleId="594">
    <w:name w:val="Char Char1 Char Char Char Char Char Char Char Char Char Char Char Char Char Char Char"/>
    <w:basedOn w:val="1"/>
    <w:autoRedefine/>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595">
    <w:name w:val="Char Char112"/>
    <w:basedOn w:val="1"/>
    <w:autoRedefine/>
    <w:qFormat/>
    <w:uiPriority w:val="6"/>
    <w:pPr>
      <w:widowControl/>
      <w:spacing w:after="160" w:line="240" w:lineRule="exact"/>
      <w:jc w:val="left"/>
    </w:pPr>
    <w:rPr>
      <w:rFonts w:eastAsia="仿宋_GB2312"/>
      <w:sz w:val="28"/>
    </w:rPr>
  </w:style>
  <w:style w:type="paragraph" w:customStyle="1" w:styleId="596">
    <w:name w:val="正文 图"/>
    <w:basedOn w:val="127"/>
    <w:autoRedefine/>
    <w:qFormat/>
    <w:uiPriority w:val="0"/>
    <w:pPr>
      <w:adjustRightInd/>
      <w:spacing w:before="0"/>
      <w:ind w:firstLine="0"/>
      <w:jc w:val="center"/>
    </w:pPr>
    <w:rPr>
      <w:rFonts w:ascii="微软雅黑" w:hAnsi="微软雅黑"/>
    </w:rPr>
  </w:style>
  <w:style w:type="paragraph" w:customStyle="1" w:styleId="597">
    <w:name w:val="xl9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598">
    <w:name w:val="±íÑùÊ½"/>
    <w:basedOn w:val="1"/>
    <w:autoRedefine/>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599">
    <w:name w:val="Thf"/>
    <w:basedOn w:val="245"/>
    <w:autoRedefine/>
    <w:qFormat/>
    <w:uiPriority w:val="0"/>
    <w:pPr>
      <w:ind w:left="0"/>
    </w:pPr>
  </w:style>
  <w:style w:type="paragraph" w:customStyle="1" w:styleId="600">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601">
    <w:name w:val="subhead 2"/>
    <w:autoRedefine/>
    <w:qFormat/>
    <w:uiPriority w:val="0"/>
    <w:pPr>
      <w:spacing w:after="60" w:line="240" w:lineRule="exact"/>
    </w:pPr>
    <w:rPr>
      <w:rFonts w:ascii="Arial" w:hAnsi="Arial" w:eastAsia="宋体" w:cs="Times New Roman"/>
      <w:b/>
      <w:sz w:val="22"/>
      <w:lang w:val="en-US" w:eastAsia="en-US" w:bidi="ar-SA"/>
    </w:rPr>
  </w:style>
  <w:style w:type="paragraph" w:customStyle="1" w:styleId="602">
    <w:name w:val="注释"/>
    <w:basedOn w:val="1"/>
    <w:autoRedefine/>
    <w:qFormat/>
    <w:uiPriority w:val="0"/>
    <w:pPr>
      <w:adjustRightInd/>
      <w:spacing w:line="360" w:lineRule="auto"/>
      <w:ind w:firstLine="480"/>
    </w:pPr>
    <w:rPr>
      <w:sz w:val="24"/>
    </w:rPr>
  </w:style>
  <w:style w:type="paragraph" w:customStyle="1" w:styleId="603">
    <w:name w:val="列出段落111"/>
    <w:basedOn w:val="1"/>
    <w:autoRedefine/>
    <w:qFormat/>
    <w:uiPriority w:val="34"/>
    <w:pPr>
      <w:ind w:firstLine="420" w:firstLineChars="200"/>
    </w:pPr>
  </w:style>
  <w:style w:type="paragraph" w:customStyle="1" w:styleId="604">
    <w:name w:val="标准文本"/>
    <w:basedOn w:val="1"/>
    <w:link w:val="939"/>
    <w:autoRedefine/>
    <w:qFormat/>
    <w:uiPriority w:val="0"/>
    <w:pPr>
      <w:adjustRightInd/>
      <w:spacing w:line="360" w:lineRule="auto"/>
      <w:ind w:firstLine="480" w:firstLineChars="200"/>
    </w:pPr>
    <w:rPr>
      <w:rFonts w:cs="宋体"/>
      <w:sz w:val="24"/>
      <w:szCs w:val="20"/>
    </w:rPr>
  </w:style>
  <w:style w:type="paragraph" w:customStyle="1" w:styleId="605">
    <w:name w:val="_Style 947"/>
    <w:basedOn w:val="1"/>
    <w:next w:val="101"/>
    <w:autoRedefine/>
    <w:qFormat/>
    <w:uiPriority w:val="34"/>
    <w:pPr>
      <w:adjustRightInd/>
      <w:ind w:firstLine="420" w:firstLineChars="200"/>
    </w:pPr>
  </w:style>
  <w:style w:type="paragraph" w:customStyle="1" w:styleId="606">
    <w:name w:val="正文5"/>
    <w:autoRedefine/>
    <w:qFormat/>
    <w:uiPriority w:val="0"/>
    <w:pPr>
      <w:jc w:val="both"/>
    </w:pPr>
    <w:rPr>
      <w:rFonts w:ascii="Times New Roman" w:hAnsi="Times New Roman" w:eastAsia="宋体" w:cs="宋体"/>
      <w:kern w:val="2"/>
      <w:sz w:val="21"/>
      <w:szCs w:val="21"/>
      <w:lang w:val="en-US" w:eastAsia="zh-CN" w:bidi="ar-SA"/>
    </w:rPr>
  </w:style>
  <w:style w:type="paragraph" w:customStyle="1" w:styleId="607">
    <w:name w:val="纯文本2"/>
    <w:basedOn w:val="1"/>
    <w:autoRedefine/>
    <w:qFormat/>
    <w:uiPriority w:val="0"/>
    <w:pPr>
      <w:adjustRightInd/>
      <w:snapToGrid w:val="0"/>
      <w:jc w:val="left"/>
    </w:pPr>
    <w:rPr>
      <w:rFonts w:ascii="Century Gothic" w:hAnsi="楷体_GB2312" w:eastAsia="Century Gothic"/>
      <w:szCs w:val="20"/>
    </w:rPr>
  </w:style>
  <w:style w:type="paragraph" w:customStyle="1" w:styleId="608">
    <w:name w:val="*Body 1"/>
    <w:autoRedefine/>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609">
    <w:name w:val="font1"/>
    <w:basedOn w:val="1"/>
    <w:autoRedefine/>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610">
    <w:name w:val="节"/>
    <w:basedOn w:val="5"/>
    <w:autoRedefine/>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611">
    <w:name w:val="Blockquote"/>
    <w:basedOn w:val="1"/>
    <w:autoRedefine/>
    <w:qFormat/>
    <w:uiPriority w:val="0"/>
    <w:pPr>
      <w:autoSpaceDE w:val="0"/>
      <w:autoSpaceDN w:val="0"/>
      <w:spacing w:before="100" w:after="100"/>
      <w:ind w:left="360" w:right="360"/>
      <w:jc w:val="left"/>
    </w:pPr>
    <w:rPr>
      <w:kern w:val="0"/>
      <w:sz w:val="24"/>
      <w:szCs w:val="20"/>
    </w:rPr>
  </w:style>
  <w:style w:type="paragraph" w:customStyle="1" w:styleId="612">
    <w:name w:val="p1"/>
    <w:basedOn w:val="1"/>
    <w:autoRedefine/>
    <w:qFormat/>
    <w:uiPriority w:val="0"/>
    <w:pPr>
      <w:widowControl/>
      <w:adjustRightInd/>
      <w:jc w:val="left"/>
    </w:pPr>
    <w:rPr>
      <w:rFonts w:ascii=".PingFang SC" w:eastAsia=".PingFang SC"/>
      <w:color w:val="454545"/>
      <w:kern w:val="0"/>
      <w:sz w:val="18"/>
      <w:szCs w:val="18"/>
    </w:rPr>
  </w:style>
  <w:style w:type="paragraph" w:customStyle="1" w:styleId="613">
    <w:name w:val="Table Paragraph"/>
    <w:basedOn w:val="1"/>
    <w:autoRedefine/>
    <w:qFormat/>
    <w:uiPriority w:val="0"/>
    <w:pPr>
      <w:adjustRightInd/>
      <w:jc w:val="left"/>
    </w:pPr>
    <w:rPr>
      <w:rFonts w:ascii="Calibri" w:hAnsi="Calibri"/>
      <w:kern w:val="0"/>
      <w:sz w:val="22"/>
      <w:szCs w:val="22"/>
      <w:lang w:eastAsia="en-US"/>
    </w:rPr>
  </w:style>
  <w:style w:type="paragraph" w:customStyle="1" w:styleId="614">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615">
    <w:name w:val="xl22"/>
    <w:basedOn w:val="1"/>
    <w:autoRedefine/>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616">
    <w:name w:val="text-tag"/>
    <w:basedOn w:val="1"/>
    <w:autoRedefine/>
    <w:semiHidden/>
    <w:qFormat/>
    <w:uiPriority w:val="99"/>
    <w:pPr>
      <w:widowControl/>
      <w:adjustRightInd/>
      <w:spacing w:before="100" w:beforeAutospacing="1" w:after="100" w:afterAutospacing="1"/>
      <w:jc w:val="left"/>
    </w:pPr>
    <w:rPr>
      <w:rFonts w:ascii="宋体" w:hAnsi="宋体" w:cs="宋体"/>
      <w:kern w:val="0"/>
      <w:sz w:val="24"/>
    </w:rPr>
  </w:style>
  <w:style w:type="paragraph" w:customStyle="1" w:styleId="617">
    <w:name w:val="修订4"/>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618">
    <w:name w:val="表格非标题文字 Char"/>
    <w:link w:val="81"/>
    <w:autoRedefine/>
    <w:qFormat/>
    <w:uiPriority w:val="0"/>
    <w:rPr>
      <w:rFonts w:ascii="Futura Bk" w:hAnsi="Futura Bk"/>
      <w:kern w:val="2"/>
      <w:sz w:val="18"/>
      <w:szCs w:val="21"/>
      <w:lang w:val="en-US" w:eastAsia="zh-CN" w:bidi="ar-SA"/>
    </w:rPr>
  </w:style>
  <w:style w:type="character" w:customStyle="1" w:styleId="619">
    <w:name w:val="*正文 Char"/>
    <w:link w:val="82"/>
    <w:autoRedefine/>
    <w:qFormat/>
    <w:locked/>
    <w:uiPriority w:val="0"/>
    <w:rPr>
      <w:rFonts w:ascii="宋体" w:hAnsi="宋体"/>
      <w:sz w:val="24"/>
    </w:rPr>
  </w:style>
  <w:style w:type="character" w:customStyle="1" w:styleId="620">
    <w:name w:val="Char Char71"/>
    <w:autoRedefine/>
    <w:semiHidden/>
    <w:qFormat/>
    <w:uiPriority w:val="0"/>
    <w:rPr>
      <w:rFonts w:eastAsia="宋体"/>
      <w:kern w:val="2"/>
      <w:sz w:val="21"/>
      <w:szCs w:val="24"/>
      <w:lang w:val="en-US" w:eastAsia="zh-CN" w:bidi="ar-SA"/>
    </w:rPr>
  </w:style>
  <w:style w:type="character" w:customStyle="1" w:styleId="621">
    <w:name w:val="Char Char6"/>
    <w:autoRedefine/>
    <w:qFormat/>
    <w:uiPriority w:val="0"/>
    <w:rPr>
      <w:rFonts w:eastAsia="宋体"/>
      <w:kern w:val="2"/>
      <w:sz w:val="21"/>
      <w:szCs w:val="24"/>
      <w:lang w:val="en-US" w:eastAsia="zh-CN" w:bidi="ar-SA"/>
    </w:rPr>
  </w:style>
  <w:style w:type="character" w:customStyle="1" w:styleId="622">
    <w:name w:val="正文缩进 Char"/>
    <w:autoRedefine/>
    <w:qFormat/>
    <w:uiPriority w:val="0"/>
    <w:rPr>
      <w:rFonts w:eastAsia="宋体"/>
      <w:kern w:val="2"/>
      <w:sz w:val="21"/>
      <w:lang w:val="en-US" w:eastAsia="zh-CN"/>
    </w:rPr>
  </w:style>
  <w:style w:type="character" w:customStyle="1" w:styleId="623">
    <w:name w:val="正文首行缩进 Char1"/>
    <w:autoRedefine/>
    <w:qFormat/>
    <w:uiPriority w:val="0"/>
    <w:rPr>
      <w:rFonts w:ascii="宋体" w:hAnsi="Times New Roman" w:eastAsia="宋体" w:cs="Times New Roman"/>
      <w:snapToGrid w:val="0"/>
      <w:kern w:val="2"/>
      <w:sz w:val="24"/>
      <w:szCs w:val="21"/>
      <w:lang w:val="zh-CN"/>
    </w:rPr>
  </w:style>
  <w:style w:type="character" w:customStyle="1" w:styleId="624">
    <w:name w:val="Char Char28"/>
    <w:autoRedefine/>
    <w:qFormat/>
    <w:uiPriority w:val="6"/>
    <w:rPr>
      <w:rFonts w:ascii="仿宋_GB2312" w:hAnsi="仿宋_GB2312" w:eastAsia="仿宋_GB2312"/>
      <w:kern w:val="1"/>
      <w:sz w:val="28"/>
    </w:rPr>
  </w:style>
  <w:style w:type="character" w:customStyle="1" w:styleId="625">
    <w:name w:val="标题 3 Char1"/>
    <w:autoRedefine/>
    <w:qFormat/>
    <w:uiPriority w:val="0"/>
    <w:rPr>
      <w:rFonts w:hint="eastAsia" w:ascii="华文中宋" w:hAnsi="华文中宋" w:eastAsia="华文中宋"/>
      <w:b/>
      <w:bCs/>
      <w:kern w:val="2"/>
      <w:sz w:val="32"/>
      <w:szCs w:val="32"/>
      <w:lang w:val="en-US" w:eastAsia="zh-CN" w:bidi="ar-SA"/>
    </w:rPr>
  </w:style>
  <w:style w:type="character" w:customStyle="1" w:styleId="626">
    <w:name w:val="Heading 1 Char"/>
    <w:autoRedefine/>
    <w:qFormat/>
    <w:uiPriority w:val="6"/>
    <w:rPr>
      <w:rFonts w:ascii="Times New Roman" w:hAnsi="Times New Roman" w:eastAsia="黑体" w:cs="Times New Roman"/>
      <w:b/>
      <w:kern w:val="0"/>
      <w:sz w:val="24"/>
      <w:szCs w:val="24"/>
    </w:rPr>
  </w:style>
  <w:style w:type="character" w:customStyle="1" w:styleId="627">
    <w:name w:val="U_正文 Char"/>
    <w:link w:val="83"/>
    <w:autoRedefine/>
    <w:qFormat/>
    <w:uiPriority w:val="0"/>
    <w:rPr>
      <w:sz w:val="24"/>
      <w:szCs w:val="24"/>
    </w:rPr>
  </w:style>
  <w:style w:type="character" w:customStyle="1" w:styleId="628">
    <w:name w:val="HTML 地址 Char1"/>
    <w:autoRedefine/>
    <w:qFormat/>
    <w:uiPriority w:val="0"/>
    <w:rPr>
      <w:rFonts w:ascii="Times New Roman" w:hAnsi="Times New Roman" w:eastAsia="宋体" w:cs="Times New Roman"/>
      <w:i/>
      <w:iCs/>
      <w:szCs w:val="24"/>
    </w:rPr>
  </w:style>
  <w:style w:type="character" w:customStyle="1" w:styleId="629">
    <w:name w:val="批注主题 Char1"/>
    <w:link w:val="60"/>
    <w:autoRedefine/>
    <w:qFormat/>
    <w:uiPriority w:val="0"/>
    <w:rPr>
      <w:b/>
      <w:bCs/>
      <w:kern w:val="2"/>
      <w:sz w:val="21"/>
      <w:szCs w:val="24"/>
    </w:rPr>
  </w:style>
  <w:style w:type="character" w:customStyle="1" w:styleId="630">
    <w:name w:val="Char Char51"/>
    <w:autoRedefine/>
    <w:qFormat/>
    <w:uiPriority w:val="0"/>
    <w:rPr>
      <w:rFonts w:ascii="宋体" w:hAnsi="Courier New" w:eastAsia="宋体"/>
      <w:kern w:val="2"/>
      <w:sz w:val="21"/>
      <w:lang w:val="en-US" w:eastAsia="zh-CN"/>
    </w:rPr>
  </w:style>
  <w:style w:type="character" w:customStyle="1" w:styleId="631">
    <w:name w:val="表正文 Char"/>
    <w:autoRedefine/>
    <w:qFormat/>
    <w:uiPriority w:val="0"/>
    <w:rPr>
      <w:rFonts w:ascii="宋体" w:eastAsia="宋体"/>
      <w:snapToGrid w:val="0"/>
      <w:color w:val="000000"/>
      <w:kern w:val="28"/>
      <w:sz w:val="28"/>
      <w:lang w:val="en-US" w:eastAsia="zh-CN" w:bidi="ar-SA"/>
    </w:rPr>
  </w:style>
  <w:style w:type="character" w:customStyle="1" w:styleId="632">
    <w:name w:val="Char Char34"/>
    <w:autoRedefine/>
    <w:qFormat/>
    <w:uiPriority w:val="6"/>
    <w:rPr>
      <w:b/>
      <w:kern w:val="1"/>
      <w:sz w:val="28"/>
      <w:szCs w:val="28"/>
    </w:rPr>
  </w:style>
  <w:style w:type="character" w:customStyle="1" w:styleId="633">
    <w:name w:val="Normal Indent Char"/>
    <w:autoRedefine/>
    <w:qFormat/>
    <w:locked/>
    <w:uiPriority w:val="0"/>
    <w:rPr>
      <w:rFonts w:ascii="Calibri" w:hAnsi="Calibri" w:eastAsia="宋体" w:cs="黑体"/>
      <w:snapToGrid w:val="0"/>
      <w:kern w:val="2"/>
      <w:sz w:val="24"/>
      <w:szCs w:val="22"/>
      <w:lang w:val="en-US" w:eastAsia="zh-CN" w:bidi="ar-SA"/>
    </w:rPr>
  </w:style>
  <w:style w:type="character" w:customStyle="1" w:styleId="634">
    <w:name w:val="哈哈正文 Char"/>
    <w:link w:val="84"/>
    <w:autoRedefine/>
    <w:qFormat/>
    <w:uiPriority w:val="0"/>
    <w:rPr>
      <w:rFonts w:ascii="宋体" w:hAnsi="宋体" w:eastAsia="宋体"/>
      <w:kern w:val="2"/>
      <w:sz w:val="24"/>
      <w:lang w:bidi="ar-SA"/>
    </w:rPr>
  </w:style>
  <w:style w:type="character" w:customStyle="1" w:styleId="635">
    <w:name w:val="未处理的提及1"/>
    <w:autoRedefine/>
    <w:qFormat/>
    <w:uiPriority w:val="0"/>
    <w:rPr>
      <w:color w:val="808080"/>
      <w:shd w:val="clear" w:color="auto" w:fill="E6E6E6"/>
    </w:rPr>
  </w:style>
  <w:style w:type="character" w:customStyle="1" w:styleId="636">
    <w:name w:val="txt"/>
    <w:autoRedefine/>
    <w:qFormat/>
    <w:uiPriority w:val="0"/>
    <w:rPr>
      <w:rFonts w:ascii="仿宋_GB2312" w:eastAsia="微软雅黑"/>
      <w:b/>
      <w:kern w:val="2"/>
      <w:sz w:val="32"/>
      <w:szCs w:val="32"/>
      <w:lang w:val="en-US" w:eastAsia="zh-CN" w:bidi="ar-SA"/>
    </w:rPr>
  </w:style>
  <w:style w:type="character" w:customStyle="1" w:styleId="637">
    <w:name w:val="二级标题 Char Char"/>
    <w:autoRedefine/>
    <w:qFormat/>
    <w:uiPriority w:val="0"/>
    <w:rPr>
      <w:rFonts w:ascii="宋体" w:hAnsi="宋体" w:eastAsia="宋体"/>
      <w:b/>
      <w:snapToGrid w:val="0"/>
      <w:kern w:val="2"/>
      <w:sz w:val="24"/>
      <w:szCs w:val="24"/>
      <w:lang w:val="en-US" w:eastAsia="zh-CN" w:bidi="ar-SA"/>
    </w:rPr>
  </w:style>
  <w:style w:type="character" w:customStyle="1" w:styleId="638">
    <w:name w:val="Char Char32"/>
    <w:autoRedefine/>
    <w:qFormat/>
    <w:uiPriority w:val="6"/>
    <w:rPr>
      <w:b/>
      <w:kern w:val="1"/>
      <w:sz w:val="24"/>
      <w:szCs w:val="24"/>
    </w:rPr>
  </w:style>
  <w:style w:type="character" w:customStyle="1" w:styleId="639">
    <w:name w:val="PI Char1"/>
    <w:autoRedefine/>
    <w:qFormat/>
    <w:uiPriority w:val="0"/>
    <w:rPr>
      <w:rFonts w:ascii="宋体" w:hAnsi="宋体"/>
      <w:kern w:val="2"/>
      <w:sz w:val="24"/>
      <w:szCs w:val="24"/>
    </w:rPr>
  </w:style>
  <w:style w:type="character" w:customStyle="1" w:styleId="640">
    <w:name w:val="tw4winTerm"/>
    <w:autoRedefine/>
    <w:qFormat/>
    <w:uiPriority w:val="0"/>
    <w:rPr>
      <w:color w:val="0000FF"/>
    </w:rPr>
  </w:style>
  <w:style w:type="character" w:customStyle="1" w:styleId="641">
    <w:name w:val="Footer Char"/>
    <w:autoRedefine/>
    <w:qFormat/>
    <w:locked/>
    <w:uiPriority w:val="0"/>
    <w:rPr>
      <w:rFonts w:eastAsia="宋体"/>
      <w:kern w:val="2"/>
      <w:sz w:val="18"/>
      <w:lang w:val="en-US" w:eastAsia="zh-CN" w:bidi="ar-SA"/>
    </w:rPr>
  </w:style>
  <w:style w:type="character" w:customStyle="1" w:styleId="642">
    <w:name w:val="普通文字 Char Char1"/>
    <w:autoRedefine/>
    <w:qFormat/>
    <w:uiPriority w:val="0"/>
    <w:rPr>
      <w:rFonts w:ascii="宋体" w:hAnsi="Courier New"/>
      <w:kern w:val="2"/>
      <w:sz w:val="21"/>
    </w:rPr>
  </w:style>
  <w:style w:type="character" w:customStyle="1" w:styleId="643">
    <w:name w:val="Char Char101"/>
    <w:autoRedefine/>
    <w:qFormat/>
    <w:uiPriority w:val="6"/>
    <w:rPr>
      <w:rFonts w:ascii="宋体" w:hAnsi="宋体"/>
      <w:kern w:val="2"/>
      <w:sz w:val="21"/>
      <w:szCs w:val="24"/>
      <w:lang w:val="en-US" w:eastAsia="zh-CN"/>
    </w:rPr>
  </w:style>
  <w:style w:type="character" w:customStyle="1" w:styleId="644">
    <w:name w:val="标题 4 Char"/>
    <w:autoRedefine/>
    <w:qFormat/>
    <w:uiPriority w:val="0"/>
    <w:rPr>
      <w:rFonts w:ascii="Arial" w:hAnsi="Arial" w:eastAsia="黑体"/>
      <w:b/>
      <w:kern w:val="2"/>
      <w:sz w:val="28"/>
    </w:rPr>
  </w:style>
  <w:style w:type="character" w:customStyle="1" w:styleId="645">
    <w:name w:val="链接"/>
    <w:autoRedefine/>
    <w:qFormat/>
    <w:uiPriority w:val="0"/>
    <w:rPr>
      <w:color w:val="0000FF"/>
      <w:sz w:val="21"/>
      <w:szCs w:val="21"/>
      <w:u w:val="single"/>
    </w:rPr>
  </w:style>
  <w:style w:type="character" w:customStyle="1" w:styleId="646">
    <w:name w:val="h4 Char"/>
    <w:autoRedefine/>
    <w:qFormat/>
    <w:uiPriority w:val="0"/>
    <w:rPr>
      <w:rFonts w:ascii="Arial" w:hAnsi="Arial" w:eastAsia="黑体"/>
      <w:b/>
      <w:bCs/>
      <w:kern w:val="2"/>
      <w:sz w:val="28"/>
      <w:szCs w:val="28"/>
      <w:lang w:val="zh-CN" w:eastAsia="zh-CN" w:bidi="ar-SA"/>
    </w:rPr>
  </w:style>
  <w:style w:type="character" w:customStyle="1" w:styleId="647">
    <w:name w:val="5正文 Char"/>
    <w:link w:val="85"/>
    <w:autoRedefine/>
    <w:qFormat/>
    <w:uiPriority w:val="0"/>
    <w:rPr>
      <w:rFonts w:ascii="仿宋_GB2312" w:hAnsi="微软雅黑" w:eastAsia="仿宋_GB2312"/>
      <w:sz w:val="28"/>
      <w:szCs w:val="21"/>
    </w:rPr>
  </w:style>
  <w:style w:type="character" w:customStyle="1" w:styleId="648">
    <w:name w:val="标题 3 字符"/>
    <w:autoRedefine/>
    <w:qFormat/>
    <w:uiPriority w:val="9"/>
    <w:rPr>
      <w:b/>
      <w:bCs/>
      <w:kern w:val="2"/>
      <w:sz w:val="32"/>
      <w:szCs w:val="32"/>
    </w:rPr>
  </w:style>
  <w:style w:type="character" w:customStyle="1" w:styleId="649">
    <w:name w:val="样式6 Char"/>
    <w:autoRedefine/>
    <w:qFormat/>
    <w:uiPriority w:val="0"/>
    <w:rPr>
      <w:rFonts w:ascii="仿宋_GB2312" w:hAnsi="宋体" w:eastAsia="仿宋_GB2312"/>
      <w:b/>
      <w:bCs/>
      <w:kern w:val="2"/>
      <w:sz w:val="24"/>
      <w:szCs w:val="24"/>
      <w:lang w:val="en-US" w:eastAsia="zh-CN" w:bidi="ar-SA"/>
    </w:rPr>
  </w:style>
  <w:style w:type="character" w:customStyle="1" w:styleId="650">
    <w:name w:val="Char Char14"/>
    <w:autoRedefine/>
    <w:qFormat/>
    <w:uiPriority w:val="6"/>
    <w:rPr>
      <w:rFonts w:ascii="黑体" w:hAnsi="黑体" w:eastAsia="黑体"/>
    </w:rPr>
  </w:style>
  <w:style w:type="character" w:customStyle="1" w:styleId="651">
    <w:name w:val="Heading 2 Hidden Char"/>
    <w:autoRedefine/>
    <w:qFormat/>
    <w:uiPriority w:val="0"/>
    <w:rPr>
      <w:rFonts w:ascii="仿宋_GB2312" w:eastAsia="仿宋_GB2312"/>
      <w:b/>
      <w:bCs/>
      <w:kern w:val="2"/>
      <w:sz w:val="24"/>
      <w:szCs w:val="24"/>
      <w:lang w:val="zh-CN" w:eastAsia="zh-CN" w:bidi="ar-SA"/>
    </w:rPr>
  </w:style>
  <w:style w:type="character" w:customStyle="1" w:styleId="652">
    <w:name w:val="正文首行缩进 2 Char"/>
    <w:link w:val="61"/>
    <w:autoRedefine/>
    <w:qFormat/>
    <w:uiPriority w:val="0"/>
    <w:rPr>
      <w:rFonts w:ascii="宋体" w:hAnsi="宋体"/>
      <w:kern w:val="2"/>
      <w:sz w:val="21"/>
      <w:szCs w:val="24"/>
    </w:rPr>
  </w:style>
  <w:style w:type="character" w:customStyle="1" w:styleId="653">
    <w:name w:val="font11"/>
    <w:autoRedefine/>
    <w:qFormat/>
    <w:uiPriority w:val="0"/>
    <w:rPr>
      <w:rFonts w:hint="default" w:ascii="Times New Roman" w:hAnsi="Times New Roman" w:cs="Times New Roman"/>
      <w:color w:val="000000"/>
      <w:sz w:val="22"/>
      <w:szCs w:val="22"/>
      <w:u w:val="none"/>
    </w:rPr>
  </w:style>
  <w:style w:type="character" w:customStyle="1" w:styleId="654">
    <w:name w:val="表正文 Char1"/>
    <w:autoRedefine/>
    <w:qFormat/>
    <w:uiPriority w:val="0"/>
    <w:rPr>
      <w:rFonts w:ascii="宋体" w:eastAsia="宋体"/>
      <w:snapToGrid w:val="0"/>
      <w:color w:val="000000"/>
      <w:kern w:val="28"/>
      <w:sz w:val="28"/>
    </w:rPr>
  </w:style>
  <w:style w:type="character" w:customStyle="1" w:styleId="655">
    <w:name w:val="blue1"/>
    <w:basedOn w:val="69"/>
    <w:autoRedefine/>
    <w:qFormat/>
    <w:uiPriority w:val="0"/>
    <w:rPr>
      <w:rFonts w:ascii="Arial" w:hAnsi="Arial" w:eastAsia="黑体" w:cs="Arial"/>
      <w:snapToGrid w:val="0"/>
      <w:kern w:val="0"/>
      <w:szCs w:val="21"/>
    </w:rPr>
  </w:style>
  <w:style w:type="character" w:customStyle="1" w:styleId="656">
    <w:name w:val="纯文本 Char"/>
    <w:link w:val="33"/>
    <w:autoRedefine/>
    <w:qFormat/>
    <w:uiPriority w:val="0"/>
    <w:rPr>
      <w:rFonts w:ascii="宋体" w:hAnsi="Courier New" w:eastAsia="宋体" w:cs="Arial"/>
      <w:snapToGrid w:val="0"/>
      <w:kern w:val="2"/>
      <w:sz w:val="21"/>
      <w:szCs w:val="21"/>
      <w:lang w:val="en-US" w:eastAsia="zh-CN" w:bidi="ar-SA"/>
    </w:rPr>
  </w:style>
  <w:style w:type="character" w:customStyle="1" w:styleId="657">
    <w:name w:val="标书1 Char"/>
    <w:autoRedefine/>
    <w:qFormat/>
    <w:uiPriority w:val="0"/>
    <w:rPr>
      <w:rFonts w:eastAsia="宋体"/>
      <w:b/>
      <w:bCs/>
      <w:kern w:val="44"/>
      <w:sz w:val="44"/>
      <w:szCs w:val="44"/>
      <w:lang w:val="en-US" w:eastAsia="zh-CN" w:bidi="ar-SA"/>
    </w:rPr>
  </w:style>
  <w:style w:type="character" w:customStyle="1" w:styleId="658">
    <w:name w:val="样式5 Char"/>
    <w:autoRedefine/>
    <w:qFormat/>
    <w:uiPriority w:val="0"/>
    <w:rPr>
      <w:rFonts w:ascii="仿宋_GB2312" w:hAnsi="仿宋" w:eastAsia="仿宋_GB2312"/>
      <w:kern w:val="2"/>
      <w:sz w:val="24"/>
      <w:szCs w:val="24"/>
    </w:rPr>
  </w:style>
  <w:style w:type="character" w:customStyle="1" w:styleId="659">
    <w:name w:val="样式4 Char"/>
    <w:autoRedefine/>
    <w:qFormat/>
    <w:uiPriority w:val="0"/>
    <w:rPr>
      <w:rFonts w:ascii="仿宋_GB2312" w:hAnsi="仿宋" w:eastAsia="仿宋_GB2312"/>
      <w:b/>
      <w:kern w:val="2"/>
      <w:sz w:val="32"/>
      <w:szCs w:val="32"/>
      <w:lang w:bidi="ar-SA"/>
    </w:rPr>
  </w:style>
  <w:style w:type="character" w:customStyle="1" w:styleId="660">
    <w:name w:val="插图说明 Char"/>
    <w:autoRedefine/>
    <w:qFormat/>
    <w:uiPriority w:val="0"/>
    <w:rPr>
      <w:rFonts w:eastAsia="黑体"/>
      <w:sz w:val="24"/>
      <w:lang w:val="en-US" w:eastAsia="zh-CN"/>
    </w:rPr>
  </w:style>
  <w:style w:type="character" w:customStyle="1" w:styleId="661">
    <w:name w:val="正文2 Char Char"/>
    <w:link w:val="86"/>
    <w:autoRedefine/>
    <w:qFormat/>
    <w:uiPriority w:val="0"/>
    <w:rPr>
      <w:rFonts w:eastAsia="宋体"/>
      <w:kern w:val="2"/>
      <w:sz w:val="24"/>
      <w:lang w:val="en-US" w:eastAsia="zh-CN" w:bidi="ar-SA"/>
    </w:rPr>
  </w:style>
  <w:style w:type="character" w:customStyle="1" w:styleId="662">
    <w:name w:val="Char Char24"/>
    <w:autoRedefine/>
    <w:qFormat/>
    <w:uiPriority w:val="6"/>
    <w:rPr>
      <w:kern w:val="1"/>
      <w:sz w:val="21"/>
    </w:rPr>
  </w:style>
  <w:style w:type="character" w:customStyle="1" w:styleId="663">
    <w:name w:val="副标题 Char"/>
    <w:link w:val="47"/>
    <w:autoRedefine/>
    <w:qFormat/>
    <w:uiPriority w:val="0"/>
    <w:rPr>
      <w:rFonts w:ascii="Arial" w:hAnsi="Arial" w:eastAsia="隶书"/>
      <w:b/>
      <w:bCs/>
      <w:kern w:val="28"/>
      <w:sz w:val="44"/>
      <w:szCs w:val="32"/>
      <w:lang w:val="en-US" w:eastAsia="zh-CN" w:bidi="ar-SA"/>
    </w:rPr>
  </w:style>
  <w:style w:type="character" w:customStyle="1" w:styleId="664">
    <w:name w:val="普通文字 Char1 Char"/>
    <w:autoRedefine/>
    <w:qFormat/>
    <w:uiPriority w:val="0"/>
    <w:rPr>
      <w:rFonts w:ascii="宋体" w:hAnsi="Courier New" w:eastAsia="宋体"/>
      <w:kern w:val="2"/>
      <w:sz w:val="21"/>
      <w:szCs w:val="24"/>
      <w:lang w:val="en-US" w:eastAsia="zh-CN" w:bidi="ar-SA"/>
    </w:rPr>
  </w:style>
  <w:style w:type="character" w:customStyle="1" w:styleId="665">
    <w:name w:val="h3 Char1"/>
    <w:autoRedefine/>
    <w:qFormat/>
    <w:uiPriority w:val="0"/>
    <w:rPr>
      <w:rFonts w:eastAsia="宋体"/>
      <w:b/>
      <w:bCs/>
      <w:kern w:val="2"/>
      <w:sz w:val="32"/>
      <w:szCs w:val="32"/>
      <w:lang w:bidi="ar-SA"/>
    </w:rPr>
  </w:style>
  <w:style w:type="character" w:customStyle="1" w:styleId="666">
    <w:name w:val="标题 Char1"/>
    <w:autoRedefine/>
    <w:qFormat/>
    <w:uiPriority w:val="0"/>
    <w:rPr>
      <w:rFonts w:ascii="Cambria" w:hAnsi="Cambria" w:eastAsia="宋体" w:cs="Times New Roman"/>
      <w:b/>
      <w:bCs/>
      <w:sz w:val="32"/>
      <w:szCs w:val="32"/>
      <w:lang w:bidi="ar-SA"/>
    </w:rPr>
  </w:style>
  <w:style w:type="character" w:customStyle="1" w:styleId="667">
    <w:name w:val="gf正文1 Char"/>
    <w:autoRedefine/>
    <w:qFormat/>
    <w:uiPriority w:val="0"/>
    <w:rPr>
      <w:rFonts w:ascii="宋体" w:hAnsi="宋体" w:eastAsia="宋体" w:cs="宋体"/>
      <w:kern w:val="2"/>
      <w:sz w:val="24"/>
      <w:szCs w:val="24"/>
      <w:lang w:val="en-US" w:eastAsia="zh-CN" w:bidi="ar-SA"/>
    </w:rPr>
  </w:style>
  <w:style w:type="character" w:customStyle="1" w:styleId="668">
    <w:name w:val="正文文本缩进 Char1"/>
    <w:autoRedefine/>
    <w:qFormat/>
    <w:uiPriority w:val="0"/>
    <w:rPr>
      <w:rFonts w:ascii="Calibri" w:hAnsi="Calibri"/>
      <w:sz w:val="28"/>
    </w:rPr>
  </w:style>
  <w:style w:type="character" w:customStyle="1" w:styleId="669">
    <w:name w:val="No Spacing Char"/>
    <w:link w:val="87"/>
    <w:autoRedefine/>
    <w:qFormat/>
    <w:uiPriority w:val="1"/>
    <w:rPr>
      <w:sz w:val="22"/>
      <w:szCs w:val="22"/>
      <w:lang w:val="en-US" w:eastAsia="zh-CN" w:bidi="ar-SA"/>
    </w:rPr>
  </w:style>
  <w:style w:type="character" w:customStyle="1" w:styleId="670">
    <w:name w:val="样式7 Char"/>
    <w:autoRedefine/>
    <w:qFormat/>
    <w:uiPriority w:val="0"/>
    <w:rPr>
      <w:rFonts w:ascii="仿宋_GB2312" w:hAnsi="仿宋" w:eastAsia="仿宋_GB2312"/>
      <w:b/>
      <w:kern w:val="2"/>
      <w:sz w:val="24"/>
      <w:szCs w:val="24"/>
    </w:rPr>
  </w:style>
  <w:style w:type="character" w:customStyle="1" w:styleId="671">
    <w:name w:val="font12gray1"/>
    <w:autoRedefine/>
    <w:qFormat/>
    <w:uiPriority w:val="0"/>
    <w:rPr>
      <w:rFonts w:ascii="仿宋_GB2312" w:eastAsia="微软雅黑"/>
      <w:b/>
      <w:spacing w:val="300"/>
      <w:kern w:val="2"/>
      <w:sz w:val="18"/>
      <w:szCs w:val="18"/>
      <w:lang w:val="en-US" w:eastAsia="zh-CN" w:bidi="ar-SA"/>
    </w:rPr>
  </w:style>
  <w:style w:type="character" w:customStyle="1" w:styleId="672">
    <w:name w:val="Char Char7"/>
    <w:autoRedefine/>
    <w:semiHidden/>
    <w:qFormat/>
    <w:uiPriority w:val="0"/>
    <w:rPr>
      <w:rFonts w:eastAsia="宋体"/>
      <w:kern w:val="2"/>
      <w:sz w:val="21"/>
      <w:szCs w:val="24"/>
      <w:lang w:val="en-US" w:eastAsia="zh-CN" w:bidi="ar-SA"/>
    </w:rPr>
  </w:style>
  <w:style w:type="character" w:customStyle="1" w:styleId="673">
    <w:name w:val="表名 Char"/>
    <w:autoRedefine/>
    <w:qFormat/>
    <w:uiPriority w:val="0"/>
    <w:rPr>
      <w:rFonts w:eastAsia="宋体"/>
      <w:b/>
      <w:bCs/>
      <w:kern w:val="2"/>
      <w:sz w:val="24"/>
      <w:szCs w:val="24"/>
      <w:lang w:val="en-US" w:eastAsia="zh-CN" w:bidi="ar-SA"/>
    </w:rPr>
  </w:style>
  <w:style w:type="character" w:customStyle="1" w:styleId="674">
    <w:name w:val="Document Map Char"/>
    <w:autoRedefine/>
    <w:qFormat/>
    <w:locked/>
    <w:uiPriority w:val="0"/>
    <w:rPr>
      <w:rFonts w:eastAsia="宋体"/>
      <w:kern w:val="2"/>
      <w:sz w:val="21"/>
      <w:szCs w:val="24"/>
      <w:lang w:val="en-US" w:eastAsia="zh-CN" w:bidi="ar-SA"/>
    </w:rPr>
  </w:style>
  <w:style w:type="character" w:customStyle="1" w:styleId="675">
    <w:name w:val="font41"/>
    <w:autoRedefine/>
    <w:qFormat/>
    <w:uiPriority w:val="0"/>
    <w:rPr>
      <w:rFonts w:hint="eastAsia" w:ascii="仿宋_GB2312" w:eastAsia="仿宋_GB2312" w:cs="仿宋_GB2312"/>
      <w:color w:val="000000"/>
      <w:sz w:val="22"/>
      <w:szCs w:val="22"/>
      <w:u w:val="none"/>
    </w:rPr>
  </w:style>
  <w:style w:type="character" w:customStyle="1" w:styleId="676">
    <w:name w:val="标题 6 Char"/>
    <w:link w:val="10"/>
    <w:autoRedefine/>
    <w:qFormat/>
    <w:uiPriority w:val="0"/>
    <w:rPr>
      <w:rFonts w:ascii="Arial" w:hAnsi="Arial" w:eastAsia="黑体"/>
      <w:b/>
      <w:bCs/>
      <w:kern w:val="2"/>
      <w:sz w:val="24"/>
      <w:szCs w:val="24"/>
    </w:rPr>
  </w:style>
  <w:style w:type="character" w:customStyle="1" w:styleId="677">
    <w:name w:val="纯文本 Char_0"/>
    <w:link w:val="88"/>
    <w:autoRedefine/>
    <w:qFormat/>
    <w:uiPriority w:val="0"/>
    <w:rPr>
      <w:rFonts w:ascii="宋体" w:hAnsi="Courier New"/>
      <w:kern w:val="2"/>
      <w:sz w:val="21"/>
      <w:szCs w:val="21"/>
      <w:lang w:val="en-US" w:eastAsia="zh-CN"/>
    </w:rPr>
  </w:style>
  <w:style w:type="character" w:customStyle="1" w:styleId="678">
    <w:name w:val="Balloon Text Char"/>
    <w:autoRedefine/>
    <w:qFormat/>
    <w:locked/>
    <w:uiPriority w:val="0"/>
    <w:rPr>
      <w:rFonts w:eastAsia="宋体"/>
      <w:kern w:val="2"/>
      <w:sz w:val="18"/>
      <w:szCs w:val="18"/>
      <w:lang w:val="en-US" w:eastAsia="zh-CN" w:bidi="ar-SA"/>
    </w:rPr>
  </w:style>
  <w:style w:type="character" w:customStyle="1" w:styleId="679">
    <w:name w:val="正文 项目2 Char"/>
    <w:basedOn w:val="680"/>
    <w:autoRedefine/>
    <w:qFormat/>
    <w:uiPriority w:val="0"/>
    <w:rPr>
      <w:rFonts w:ascii="仿宋_GB2312" w:hAnsi="仿宋_GB2312" w:eastAsia="仿宋_GB2312"/>
      <w:kern w:val="2"/>
      <w:sz w:val="24"/>
      <w:lang w:bidi="ar-SA"/>
    </w:rPr>
  </w:style>
  <w:style w:type="character" w:customStyle="1" w:styleId="680">
    <w:name w:val="正文 项目 Char"/>
    <w:autoRedefine/>
    <w:qFormat/>
    <w:uiPriority w:val="0"/>
    <w:rPr>
      <w:rFonts w:ascii="仿宋_GB2312" w:hAnsi="仿宋_GB2312" w:eastAsia="仿宋_GB2312"/>
      <w:kern w:val="2"/>
      <w:sz w:val="24"/>
      <w:lang w:bidi="ar-SA"/>
    </w:rPr>
  </w:style>
  <w:style w:type="character" w:customStyle="1" w:styleId="681">
    <w:name w:val="h Char Char1"/>
    <w:autoRedefine/>
    <w:qFormat/>
    <w:uiPriority w:val="0"/>
    <w:rPr>
      <w:rFonts w:eastAsia="宋体"/>
      <w:kern w:val="2"/>
      <w:sz w:val="18"/>
      <w:szCs w:val="18"/>
      <w:lang w:val="en-US" w:eastAsia="zh-CN" w:bidi="ar-SA"/>
    </w:rPr>
  </w:style>
  <w:style w:type="character" w:customStyle="1" w:styleId="682">
    <w:name w:val="Char Char27"/>
    <w:autoRedefine/>
    <w:qFormat/>
    <w:uiPriority w:val="6"/>
    <w:rPr>
      <w:rFonts w:ascii="宋体" w:hAnsi="宋体" w:eastAsia="宋体"/>
      <w:color w:val="000000"/>
      <w:kern w:val="1"/>
      <w:sz w:val="28"/>
      <w:lang w:val="en-US" w:eastAsia="zh-CN" w:bidi="ar-SA"/>
    </w:rPr>
  </w:style>
  <w:style w:type="character" w:customStyle="1" w:styleId="683">
    <w:name w:val="px14"/>
    <w:autoRedefine/>
    <w:qFormat/>
    <w:uiPriority w:val="0"/>
    <w:rPr>
      <w:rFonts w:ascii="仿宋_GB2312" w:eastAsia="微软雅黑" w:cs="Times New Roman"/>
      <w:b/>
      <w:kern w:val="2"/>
      <w:sz w:val="32"/>
      <w:szCs w:val="32"/>
      <w:lang w:val="en-US" w:eastAsia="zh-CN" w:bidi="ar-SA"/>
    </w:rPr>
  </w:style>
  <w:style w:type="character" w:customStyle="1" w:styleId="684">
    <w:name w:val="HTML 预设格式 Char1"/>
    <w:autoRedefine/>
    <w:qFormat/>
    <w:uiPriority w:val="0"/>
    <w:rPr>
      <w:rFonts w:ascii="Courier New" w:hAnsi="Courier New" w:eastAsia="宋体" w:cs="Courier New"/>
      <w:sz w:val="20"/>
      <w:szCs w:val="20"/>
    </w:rPr>
  </w:style>
  <w:style w:type="character" w:customStyle="1" w:styleId="685">
    <w:name w:val="普通文字 Char1"/>
    <w:autoRedefine/>
    <w:qFormat/>
    <w:uiPriority w:val="0"/>
    <w:rPr>
      <w:rFonts w:ascii="宋体" w:hAnsi="Courier New" w:eastAsia="宋体"/>
      <w:kern w:val="2"/>
      <w:sz w:val="21"/>
      <w:lang w:val="en-US" w:eastAsia="zh-CN"/>
    </w:rPr>
  </w:style>
  <w:style w:type="character" w:customStyle="1" w:styleId="686">
    <w:name w:val="hei16b1"/>
    <w:autoRedefine/>
    <w:qFormat/>
    <w:uiPriority w:val="0"/>
    <w:rPr>
      <w:rFonts w:hint="default" w:ascii="Arial" w:hAnsi="Arial" w:cs="Arial"/>
      <w:b/>
      <w:bCs/>
      <w:color w:val="000000"/>
      <w:sz w:val="24"/>
      <w:szCs w:val="24"/>
    </w:rPr>
  </w:style>
  <w:style w:type="character" w:customStyle="1" w:styleId="687">
    <w:name w:val="正文（绿盟科技） Char"/>
    <w:link w:val="90"/>
    <w:autoRedefine/>
    <w:qFormat/>
    <w:uiPriority w:val="0"/>
    <w:rPr>
      <w:rFonts w:ascii="Arial" w:hAnsi="Arial"/>
      <w:sz w:val="21"/>
      <w:szCs w:val="21"/>
    </w:rPr>
  </w:style>
  <w:style w:type="character" w:customStyle="1" w:styleId="688">
    <w:name w:val="Char Char19"/>
    <w:autoRedefine/>
    <w:qFormat/>
    <w:uiPriority w:val="6"/>
    <w:rPr>
      <w:rFonts w:ascii="宋体" w:hAnsi="宋体"/>
      <w:i/>
      <w:sz w:val="24"/>
      <w:szCs w:val="24"/>
    </w:rPr>
  </w:style>
  <w:style w:type="character" w:customStyle="1" w:styleId="689">
    <w:name w:val="页脚 Char"/>
    <w:autoRedefine/>
    <w:qFormat/>
    <w:uiPriority w:val="0"/>
    <w:rPr>
      <w:rFonts w:eastAsia="仿宋_GB2312"/>
      <w:kern w:val="2"/>
      <w:sz w:val="18"/>
      <w:lang w:val="en-US" w:eastAsia="zh-CN"/>
    </w:rPr>
  </w:style>
  <w:style w:type="character" w:customStyle="1" w:styleId="690">
    <w:name w:val="批注主题 Char"/>
    <w:autoRedefine/>
    <w:qFormat/>
    <w:uiPriority w:val="0"/>
    <w:rPr>
      <w:rFonts w:eastAsia="宋体"/>
      <w:b/>
      <w:bCs/>
      <w:kern w:val="2"/>
      <w:sz w:val="21"/>
      <w:szCs w:val="24"/>
      <w:lang w:val="en-US" w:eastAsia="zh-CN" w:bidi="ar-SA"/>
    </w:rPr>
  </w:style>
  <w:style w:type="character" w:customStyle="1" w:styleId="691">
    <w:name w:val="Comment Text Char"/>
    <w:autoRedefine/>
    <w:qFormat/>
    <w:locked/>
    <w:uiPriority w:val="0"/>
    <w:rPr>
      <w:rFonts w:ascii="宋体" w:hAnsi="宋体" w:eastAsia="宋体"/>
      <w:kern w:val="2"/>
      <w:sz w:val="24"/>
      <w:lang w:val="en-US" w:eastAsia="zh-CN" w:bidi="ar-SA"/>
    </w:rPr>
  </w:style>
  <w:style w:type="character" w:customStyle="1" w:styleId="692">
    <w:name w:val="标题 2 字符"/>
    <w:autoRedefine/>
    <w:qFormat/>
    <w:uiPriority w:val="1"/>
    <w:rPr>
      <w:rFonts w:ascii="仿宋_GB2312" w:hAnsi="Times New Roman" w:eastAsia="仿宋_GB2312" w:cs="Times New Roman"/>
      <w:b/>
      <w:kern w:val="2"/>
      <w:sz w:val="24"/>
      <w:lang w:val="zh-CN"/>
    </w:rPr>
  </w:style>
  <w:style w:type="character" w:customStyle="1" w:styleId="693">
    <w:name w:val="Char Char72"/>
    <w:autoRedefine/>
    <w:qFormat/>
    <w:uiPriority w:val="0"/>
    <w:rPr>
      <w:rFonts w:eastAsia="宋体"/>
      <w:kern w:val="2"/>
      <w:sz w:val="21"/>
      <w:szCs w:val="24"/>
      <w:lang w:val="en-US" w:eastAsia="zh-CN" w:bidi="ar-SA"/>
    </w:rPr>
  </w:style>
  <w:style w:type="character" w:customStyle="1" w:styleId="694">
    <w:name w:val="正文文本缩进 Char2"/>
    <w:autoRedefine/>
    <w:qFormat/>
    <w:uiPriority w:val="0"/>
    <w:rPr>
      <w:rFonts w:ascii="Times New Roman" w:hAnsi="Times New Roman" w:eastAsia="宋体" w:cs="Times New Roman"/>
      <w:snapToGrid w:val="0"/>
      <w:kern w:val="0"/>
      <w:szCs w:val="24"/>
    </w:rPr>
  </w:style>
  <w:style w:type="character" w:customStyle="1" w:styleId="695">
    <w:name w:val="样式2 Char"/>
    <w:autoRedefine/>
    <w:qFormat/>
    <w:uiPriority w:val="0"/>
    <w:rPr>
      <w:rFonts w:ascii="仿宋_GB2312" w:hAnsi="仿宋" w:eastAsia="仿宋_GB2312" w:cs="仿宋_GB2312"/>
      <w:b/>
      <w:bCs/>
      <w:sz w:val="32"/>
      <w:szCs w:val="30"/>
      <w:lang w:val="zh-CN"/>
    </w:rPr>
  </w:style>
  <w:style w:type="character" w:customStyle="1" w:styleId="696">
    <w:name w:val="表格名称[858D7CFB-ED40-4347-BF05-701D383B685F]"/>
    <w:link w:val="91"/>
    <w:autoRedefine/>
    <w:qFormat/>
    <w:uiPriority w:val="0"/>
    <w:rPr>
      <w:sz w:val="32"/>
    </w:rPr>
  </w:style>
  <w:style w:type="character" w:customStyle="1" w:styleId="697">
    <w:name w:val="Char Char4"/>
    <w:autoRedefine/>
    <w:qFormat/>
    <w:uiPriority w:val="0"/>
    <w:rPr>
      <w:rFonts w:eastAsia="宋体"/>
      <w:b/>
      <w:sz w:val="24"/>
      <w:lang w:eastAsia="zh-CN" w:bidi="ar-SA"/>
    </w:rPr>
  </w:style>
  <w:style w:type="character" w:customStyle="1" w:styleId="698">
    <w:name w:val="c7 style3"/>
    <w:autoRedefine/>
    <w:qFormat/>
    <w:uiPriority w:val="0"/>
  </w:style>
  <w:style w:type="character" w:customStyle="1" w:styleId="699">
    <w:name w:val="正文文本 3 Char1"/>
    <w:autoRedefine/>
    <w:semiHidden/>
    <w:qFormat/>
    <w:uiPriority w:val="99"/>
    <w:rPr>
      <w:rFonts w:ascii="Times New Roman" w:hAnsi="Times New Roman" w:eastAsia="宋体" w:cs="Times New Roman"/>
      <w:sz w:val="16"/>
      <w:szCs w:val="16"/>
    </w:rPr>
  </w:style>
  <w:style w:type="character" w:customStyle="1" w:styleId="700">
    <w:name w:val="tw4winInternal"/>
    <w:autoRedefine/>
    <w:qFormat/>
    <w:uiPriority w:val="0"/>
    <w:rPr>
      <w:rFonts w:ascii="Courier New" w:hAnsi="Courier New" w:cs="Courier New"/>
      <w:color w:val="FF0000"/>
      <w:lang w:val="en-US" w:eastAsia="zh-CN"/>
    </w:rPr>
  </w:style>
  <w:style w:type="character" w:customStyle="1" w:styleId="701">
    <w:name w:val="Char Char10"/>
    <w:autoRedefine/>
    <w:semiHidden/>
    <w:qFormat/>
    <w:uiPriority w:val="0"/>
    <w:rPr>
      <w:rFonts w:ascii="宋体" w:hAnsi="宋体"/>
      <w:kern w:val="2"/>
      <w:sz w:val="21"/>
      <w:szCs w:val="24"/>
      <w:lang w:val="en-US" w:eastAsia="zh-CN"/>
    </w:rPr>
  </w:style>
  <w:style w:type="character" w:customStyle="1" w:styleId="702">
    <w:name w:val="shadow11"/>
    <w:autoRedefine/>
    <w:qFormat/>
    <w:uiPriority w:val="0"/>
    <w:rPr>
      <w:color w:val="000000"/>
      <w:sz w:val="21"/>
    </w:rPr>
  </w:style>
  <w:style w:type="character" w:customStyle="1" w:styleId="703">
    <w:name w:val="正文非缩进 Char3"/>
    <w:autoRedefine/>
    <w:qFormat/>
    <w:uiPriority w:val="0"/>
    <w:rPr>
      <w:rFonts w:ascii="宋体" w:eastAsia="宋体"/>
      <w:snapToGrid w:val="0"/>
      <w:color w:val="000000"/>
      <w:kern w:val="28"/>
      <w:sz w:val="28"/>
      <w:lang w:val="en-US" w:eastAsia="zh-CN" w:bidi="ar-SA"/>
    </w:rPr>
  </w:style>
  <w:style w:type="character" w:customStyle="1" w:styleId="704">
    <w:name w:val="Char Char"/>
    <w:autoRedefine/>
    <w:qFormat/>
    <w:uiPriority w:val="0"/>
    <w:rPr>
      <w:rFonts w:ascii="宋体" w:hAnsi="Courier New" w:eastAsia="宋体"/>
      <w:kern w:val="2"/>
      <w:sz w:val="21"/>
      <w:lang w:val="en-US" w:eastAsia="zh-CN" w:bidi="ar-SA"/>
    </w:rPr>
  </w:style>
  <w:style w:type="character" w:customStyle="1" w:styleId="705">
    <w:name w:val="签名 Char1"/>
    <w:autoRedefine/>
    <w:qFormat/>
    <w:uiPriority w:val="0"/>
    <w:rPr>
      <w:rFonts w:ascii="Times New Roman" w:hAnsi="Times New Roman" w:eastAsia="宋体" w:cs="Times New Roman"/>
      <w:szCs w:val="24"/>
    </w:rPr>
  </w:style>
  <w:style w:type="character" w:customStyle="1" w:styleId="706">
    <w:name w:val="日期 Char"/>
    <w:link w:val="36"/>
    <w:autoRedefine/>
    <w:qFormat/>
    <w:uiPriority w:val="0"/>
    <w:rPr>
      <w:rFonts w:ascii="宋体"/>
      <w:kern w:val="2"/>
      <w:sz w:val="24"/>
      <w:szCs w:val="21"/>
      <w:lang w:val="zh-CN"/>
    </w:rPr>
  </w:style>
  <w:style w:type="character" w:customStyle="1" w:styleId="707">
    <w:name w:val="标题 9 Char"/>
    <w:link w:val="13"/>
    <w:autoRedefine/>
    <w:qFormat/>
    <w:uiPriority w:val="0"/>
    <w:rPr>
      <w:rFonts w:ascii="Arial" w:hAnsi="Arial" w:eastAsia="黑体"/>
      <w:kern w:val="2"/>
      <w:sz w:val="21"/>
      <w:szCs w:val="21"/>
    </w:rPr>
  </w:style>
  <w:style w:type="character" w:customStyle="1" w:styleId="708">
    <w:name w:val="Char Char18"/>
    <w:autoRedefine/>
    <w:qFormat/>
    <w:uiPriority w:val="6"/>
    <w:rPr>
      <w:rFonts w:ascii="宋体" w:hAnsi="宋体"/>
      <w:sz w:val="28"/>
    </w:rPr>
  </w:style>
  <w:style w:type="character" w:customStyle="1" w:styleId="709">
    <w:name w:val="批注文字 Char"/>
    <w:autoRedefine/>
    <w:qFormat/>
    <w:uiPriority w:val="99"/>
    <w:rPr>
      <w:kern w:val="2"/>
      <w:sz w:val="21"/>
      <w:szCs w:val="24"/>
    </w:rPr>
  </w:style>
  <w:style w:type="character" w:customStyle="1" w:styleId="710">
    <w:name w:val="Char Char22"/>
    <w:autoRedefine/>
    <w:qFormat/>
    <w:uiPriority w:val="6"/>
    <w:rPr>
      <w:rFonts w:ascii="宋体" w:hAnsi="宋体"/>
      <w:kern w:val="1"/>
      <w:sz w:val="24"/>
      <w:szCs w:val="24"/>
    </w:rPr>
  </w:style>
  <w:style w:type="character" w:customStyle="1" w:styleId="711">
    <w:name w:val="pt141"/>
    <w:autoRedefine/>
    <w:qFormat/>
    <w:uiPriority w:val="0"/>
    <w:rPr>
      <w:color w:val="330066"/>
      <w:sz w:val="22"/>
      <w:szCs w:val="22"/>
    </w:rPr>
  </w:style>
  <w:style w:type="character" w:customStyle="1" w:styleId="712">
    <w:name w:val="正文文本缩进 2 Char1"/>
    <w:autoRedefine/>
    <w:semiHidden/>
    <w:qFormat/>
    <w:uiPriority w:val="99"/>
    <w:rPr>
      <w:rFonts w:ascii="Times New Roman" w:hAnsi="Times New Roman" w:eastAsia="宋体" w:cs="Times New Roman"/>
      <w:szCs w:val="24"/>
    </w:rPr>
  </w:style>
  <w:style w:type="character" w:customStyle="1" w:styleId="713">
    <w:name w:val="批注框文本 Char"/>
    <w:link w:val="39"/>
    <w:autoRedefine/>
    <w:qFormat/>
    <w:uiPriority w:val="0"/>
    <w:rPr>
      <w:kern w:val="2"/>
      <w:sz w:val="18"/>
      <w:szCs w:val="18"/>
    </w:rPr>
  </w:style>
  <w:style w:type="character" w:customStyle="1" w:styleId="714">
    <w:name w:val="Char Char611"/>
    <w:autoRedefine/>
    <w:qFormat/>
    <w:uiPriority w:val="0"/>
    <w:rPr>
      <w:rFonts w:eastAsia="宋体"/>
      <w:kern w:val="2"/>
      <w:sz w:val="21"/>
      <w:szCs w:val="24"/>
      <w:lang w:val="en-US" w:eastAsia="zh-CN" w:bidi="ar-SA"/>
    </w:rPr>
  </w:style>
  <w:style w:type="character" w:customStyle="1" w:styleId="715">
    <w:name w:val="highlight1"/>
    <w:autoRedefine/>
    <w:qFormat/>
    <w:uiPriority w:val="0"/>
    <w:rPr>
      <w:rFonts w:ascii="仿宋_GB2312" w:eastAsia="微软雅黑"/>
      <w:b/>
      <w:kern w:val="2"/>
      <w:sz w:val="23"/>
      <w:szCs w:val="23"/>
      <w:lang w:val="en-US" w:eastAsia="zh-CN" w:bidi="ar-SA"/>
    </w:rPr>
  </w:style>
  <w:style w:type="character" w:customStyle="1" w:styleId="716">
    <w:name w:val="my正文 Char"/>
    <w:link w:val="92"/>
    <w:autoRedefine/>
    <w:qFormat/>
    <w:locked/>
    <w:uiPriority w:val="0"/>
    <w:rPr>
      <w:rFonts w:ascii="Tahoma" w:hAnsi="Tahoma"/>
      <w:sz w:val="24"/>
      <w:szCs w:val="24"/>
    </w:rPr>
  </w:style>
  <w:style w:type="character" w:customStyle="1" w:styleId="717">
    <w:name w:val="正文缩进 Char2"/>
    <w:link w:val="7"/>
    <w:autoRedefine/>
    <w:qFormat/>
    <w:uiPriority w:val="0"/>
    <w:rPr>
      <w:rFonts w:ascii="宋体" w:eastAsia="宋体"/>
      <w:snapToGrid w:val="0"/>
      <w:color w:val="000000"/>
      <w:kern w:val="28"/>
      <w:sz w:val="28"/>
      <w:lang w:val="en-US" w:eastAsia="zh-CN" w:bidi="ar-SA"/>
    </w:rPr>
  </w:style>
  <w:style w:type="character" w:customStyle="1" w:styleId="718">
    <w:name w:val="Used by Word for text of Help footnotes Char Char1"/>
    <w:autoRedefine/>
    <w:qFormat/>
    <w:uiPriority w:val="0"/>
    <w:rPr>
      <w:color w:val="0000FF"/>
      <w:sz w:val="21"/>
    </w:rPr>
  </w:style>
  <w:style w:type="character" w:customStyle="1" w:styleId="719">
    <w:name w:val="页眉 Char"/>
    <w:autoRedefine/>
    <w:qFormat/>
    <w:uiPriority w:val="0"/>
    <w:rPr>
      <w:rFonts w:eastAsia="仿宋_GB2312"/>
      <w:kern w:val="2"/>
      <w:sz w:val="18"/>
      <w:lang w:val="en-US" w:eastAsia="zh-CN"/>
    </w:rPr>
  </w:style>
  <w:style w:type="character" w:customStyle="1" w:styleId="720">
    <w:name w:val="FA正文 Char Char"/>
    <w:autoRedefine/>
    <w:qFormat/>
    <w:uiPriority w:val="0"/>
    <w:rPr>
      <w:rFonts w:hAnsi="宋体"/>
      <w:kern w:val="2"/>
      <w:sz w:val="24"/>
      <w:lang w:bidi="ar-SA"/>
    </w:rPr>
  </w:style>
  <w:style w:type="character" w:customStyle="1" w:styleId="721">
    <w:name w:val="纯文本 字符"/>
    <w:autoRedefine/>
    <w:qFormat/>
    <w:uiPriority w:val="0"/>
    <w:rPr>
      <w:rFonts w:ascii="宋体" w:hAnsi="Courier New" w:eastAsia="宋体" w:cs="Arial"/>
      <w:snapToGrid w:val="0"/>
      <w:kern w:val="2"/>
      <w:sz w:val="21"/>
      <w:szCs w:val="21"/>
      <w:lang w:val="en-US" w:eastAsia="zh-CN" w:bidi="ar-SA"/>
    </w:rPr>
  </w:style>
  <w:style w:type="character" w:customStyle="1" w:styleId="722">
    <w:name w:val="3级 Char"/>
    <w:link w:val="93"/>
    <w:autoRedefine/>
    <w:qFormat/>
    <w:uiPriority w:val="0"/>
    <w:rPr>
      <w:rFonts w:ascii="宋体" w:hAnsi="宋体"/>
      <w:b/>
      <w:bCs/>
      <w:sz w:val="28"/>
    </w:rPr>
  </w:style>
  <w:style w:type="character" w:customStyle="1" w:styleId="723">
    <w:name w:val="myp11"/>
    <w:autoRedefine/>
    <w:qFormat/>
    <w:uiPriority w:val="0"/>
    <w:rPr>
      <w:rFonts w:ascii="仿宋_GB2312" w:eastAsia="微软雅黑"/>
      <w:b/>
      <w:kern w:val="2"/>
      <w:sz w:val="32"/>
      <w:szCs w:val="32"/>
      <w:lang w:val="en-US" w:eastAsia="zh-CN" w:bidi="ar-SA"/>
    </w:rPr>
  </w:style>
  <w:style w:type="character" w:customStyle="1" w:styleId="724">
    <w:name w:val="文档结构图 Char1"/>
    <w:link w:val="20"/>
    <w:autoRedefine/>
    <w:qFormat/>
    <w:uiPriority w:val="0"/>
    <w:rPr>
      <w:kern w:val="2"/>
      <w:sz w:val="21"/>
      <w:szCs w:val="24"/>
      <w:shd w:val="clear" w:color="auto" w:fill="000080"/>
    </w:rPr>
  </w:style>
  <w:style w:type="character" w:customStyle="1" w:styleId="725">
    <w:name w:val="H6 Char"/>
    <w:autoRedefine/>
    <w:qFormat/>
    <w:uiPriority w:val="0"/>
    <w:rPr>
      <w:rFonts w:ascii="Arial" w:hAnsi="Arial" w:eastAsia="黑体"/>
      <w:b/>
      <w:bCs/>
      <w:kern w:val="2"/>
      <w:sz w:val="24"/>
      <w:szCs w:val="24"/>
    </w:rPr>
  </w:style>
  <w:style w:type="character" w:customStyle="1" w:styleId="726">
    <w:name w:val="Char Char91"/>
    <w:autoRedefine/>
    <w:qFormat/>
    <w:uiPriority w:val="0"/>
    <w:rPr>
      <w:rFonts w:eastAsia="宋体"/>
      <w:kern w:val="2"/>
      <w:sz w:val="18"/>
      <w:szCs w:val="18"/>
      <w:lang w:val="en-US" w:eastAsia="zh-CN" w:bidi="ar-SA"/>
    </w:rPr>
  </w:style>
  <w:style w:type="character" w:customStyle="1" w:styleId="727">
    <w:name w:val="副标题 Char1"/>
    <w:autoRedefine/>
    <w:qFormat/>
    <w:uiPriority w:val="0"/>
    <w:rPr>
      <w:rFonts w:ascii="Cambria" w:hAnsi="Cambria" w:eastAsia="宋体" w:cs="Times New Roman"/>
      <w:b/>
      <w:bCs/>
      <w:snapToGrid w:val="0"/>
      <w:kern w:val="28"/>
      <w:sz w:val="32"/>
      <w:szCs w:val="32"/>
    </w:rPr>
  </w:style>
  <w:style w:type="character" w:customStyle="1" w:styleId="728">
    <w:name w:val="font61"/>
    <w:autoRedefine/>
    <w:qFormat/>
    <w:uiPriority w:val="0"/>
    <w:rPr>
      <w:rFonts w:hint="eastAsia" w:ascii="仿宋" w:hAnsi="仿宋" w:eastAsia="仿宋" w:cs="仿宋"/>
      <w:color w:val="000000"/>
      <w:sz w:val="20"/>
      <w:szCs w:val="20"/>
      <w:u w:val="none"/>
    </w:rPr>
  </w:style>
  <w:style w:type="character" w:customStyle="1" w:styleId="729">
    <w:name w:val="bod1"/>
    <w:autoRedefine/>
    <w:qFormat/>
    <w:uiPriority w:val="0"/>
    <w:rPr>
      <w:rFonts w:ascii="MS Sans Serif" w:hAnsi="MS Sans Serif" w:eastAsia="微软雅黑" w:cs="Times New Roman"/>
      <w:b/>
      <w:color w:val="000000"/>
      <w:kern w:val="2"/>
      <w:sz w:val="20"/>
      <w:szCs w:val="20"/>
      <w:lang w:val="en-US" w:eastAsia="zh-CN" w:bidi="ar-SA"/>
    </w:rPr>
  </w:style>
  <w:style w:type="character" w:customStyle="1" w:styleId="730">
    <w:name w:val="Char Char211"/>
    <w:autoRedefine/>
    <w:qFormat/>
    <w:uiPriority w:val="0"/>
    <w:rPr>
      <w:rFonts w:eastAsia="宋体"/>
      <w:b/>
      <w:bCs/>
      <w:kern w:val="2"/>
      <w:sz w:val="21"/>
      <w:szCs w:val="24"/>
      <w:lang w:val="en-US" w:eastAsia="zh-CN" w:bidi="ar-SA"/>
    </w:rPr>
  </w:style>
  <w:style w:type="character" w:customStyle="1" w:styleId="731">
    <w:name w:val="标题 2 Char"/>
    <w:autoRedefine/>
    <w:qFormat/>
    <w:uiPriority w:val="0"/>
    <w:rPr>
      <w:rFonts w:ascii="Arial" w:hAnsi="Arial" w:eastAsia="黑体"/>
      <w:b/>
      <w:kern w:val="2"/>
      <w:sz w:val="32"/>
      <w:lang w:val="en-US" w:eastAsia="zh-CN"/>
    </w:rPr>
  </w:style>
  <w:style w:type="character" w:customStyle="1" w:styleId="732">
    <w:name w:val="maywed421"/>
    <w:autoRedefine/>
    <w:qFormat/>
    <w:uiPriority w:val="0"/>
    <w:rPr>
      <w:color w:val="366FB6"/>
      <w:u w:val="none"/>
    </w:rPr>
  </w:style>
  <w:style w:type="character" w:customStyle="1" w:styleId="733">
    <w:name w:val="正文文本缩进 Char"/>
    <w:autoRedefine/>
    <w:qFormat/>
    <w:uiPriority w:val="0"/>
    <w:rPr>
      <w:rFonts w:ascii="宋体" w:hAnsi="宋体"/>
      <w:kern w:val="2"/>
      <w:sz w:val="24"/>
      <w:szCs w:val="24"/>
    </w:rPr>
  </w:style>
  <w:style w:type="character" w:customStyle="1" w:styleId="734">
    <w:name w:val="Char Char102"/>
    <w:autoRedefine/>
    <w:semiHidden/>
    <w:qFormat/>
    <w:uiPriority w:val="0"/>
    <w:rPr>
      <w:rFonts w:ascii="宋体" w:hAnsi="宋体"/>
      <w:kern w:val="2"/>
      <w:sz w:val="21"/>
      <w:szCs w:val="24"/>
      <w:lang w:val="en-US" w:eastAsia="zh-CN"/>
    </w:rPr>
  </w:style>
  <w:style w:type="character" w:customStyle="1" w:styleId="735">
    <w:name w:val="页眉 Char1"/>
    <w:autoRedefine/>
    <w:qFormat/>
    <w:uiPriority w:val="0"/>
    <w:rPr>
      <w:rFonts w:eastAsia="宋体"/>
      <w:kern w:val="2"/>
      <w:sz w:val="18"/>
      <w:szCs w:val="18"/>
      <w:lang w:val="en-US" w:eastAsia="zh-CN" w:bidi="ar-SA"/>
    </w:rPr>
  </w:style>
  <w:style w:type="character" w:customStyle="1" w:styleId="736">
    <w:name w:val="md"/>
    <w:basedOn w:val="69"/>
    <w:autoRedefine/>
    <w:qFormat/>
    <w:uiPriority w:val="0"/>
    <w:rPr>
      <w:rFonts w:ascii="Arial" w:hAnsi="Arial" w:eastAsia="黑体" w:cs="Arial"/>
      <w:snapToGrid w:val="0"/>
      <w:kern w:val="0"/>
      <w:szCs w:val="21"/>
    </w:rPr>
  </w:style>
  <w:style w:type="character" w:customStyle="1" w:styleId="737">
    <w:name w:val="big1"/>
    <w:autoRedefine/>
    <w:qFormat/>
    <w:uiPriority w:val="0"/>
    <w:rPr>
      <w:rFonts w:hint="eastAsia" w:ascii="宋体" w:hAnsi="宋体" w:eastAsia="宋体"/>
      <w:color w:val="333333"/>
      <w:sz w:val="22"/>
      <w:szCs w:val="22"/>
    </w:rPr>
  </w:style>
  <w:style w:type="character" w:customStyle="1" w:styleId="738">
    <w:name w:val="Char Char311"/>
    <w:autoRedefine/>
    <w:qFormat/>
    <w:uiPriority w:val="0"/>
    <w:rPr>
      <w:rFonts w:eastAsia="宋体"/>
      <w:kern w:val="2"/>
      <w:sz w:val="21"/>
      <w:szCs w:val="24"/>
      <w:lang w:val="en-US" w:eastAsia="zh-CN" w:bidi="ar-SA"/>
    </w:rPr>
  </w:style>
  <w:style w:type="character" w:customStyle="1" w:styleId="739">
    <w:name w:val="Char Char81"/>
    <w:autoRedefine/>
    <w:qFormat/>
    <w:uiPriority w:val="6"/>
    <w:rPr>
      <w:rFonts w:eastAsia="宋体"/>
      <w:b/>
      <w:sz w:val="24"/>
      <w:lang w:eastAsia="zh-CN"/>
    </w:rPr>
  </w:style>
  <w:style w:type="character" w:customStyle="1" w:styleId="740">
    <w:name w:val="样式3 Char"/>
    <w:basedOn w:val="695"/>
    <w:autoRedefine/>
    <w:qFormat/>
    <w:uiPriority w:val="0"/>
    <w:rPr>
      <w:rFonts w:ascii="仿宋_GB2312" w:hAnsi="仿宋" w:eastAsia="仿宋_GB2312" w:cs="仿宋_GB2312"/>
      <w:sz w:val="32"/>
      <w:szCs w:val="30"/>
      <w:lang w:val="zh-CN"/>
    </w:rPr>
  </w:style>
  <w:style w:type="character" w:customStyle="1" w:styleId="741">
    <w:name w:val="HTML 地址 Char"/>
    <w:link w:val="30"/>
    <w:autoRedefine/>
    <w:qFormat/>
    <w:uiPriority w:val="0"/>
    <w:rPr>
      <w:rFonts w:ascii="宋体" w:hAnsi="宋体"/>
      <w:i/>
      <w:iCs/>
      <w:sz w:val="24"/>
      <w:szCs w:val="24"/>
    </w:rPr>
  </w:style>
  <w:style w:type="character" w:customStyle="1" w:styleId="742">
    <w:name w:val="正文首行缩进 2 Char1"/>
    <w:autoRedefine/>
    <w:qFormat/>
    <w:uiPriority w:val="0"/>
    <w:rPr>
      <w:rFonts w:ascii="Times New Roman" w:hAnsi="Times New Roman" w:eastAsia="宋体" w:cs="Times New Roman"/>
      <w:kern w:val="2"/>
      <w:sz w:val="24"/>
      <w:szCs w:val="24"/>
    </w:rPr>
  </w:style>
  <w:style w:type="character" w:customStyle="1" w:styleId="743">
    <w:name w:val="副标题 Char2"/>
    <w:autoRedefine/>
    <w:qFormat/>
    <w:uiPriority w:val="0"/>
    <w:rPr>
      <w:rFonts w:ascii="Cambria" w:hAnsi="Cambria" w:eastAsia="宋体" w:cs="Times New Roman"/>
      <w:b/>
      <w:bCs/>
      <w:snapToGrid w:val="0"/>
      <w:kern w:val="28"/>
      <w:sz w:val="32"/>
      <w:szCs w:val="32"/>
    </w:rPr>
  </w:style>
  <w:style w:type="character" w:customStyle="1" w:styleId="744">
    <w:name w:val="标题4-dyf Char"/>
    <w:link w:val="95"/>
    <w:autoRedefine/>
    <w:qFormat/>
    <w:uiPriority w:val="0"/>
    <w:rPr>
      <w:rFonts w:ascii="Cambria" w:hAnsi="Cambria"/>
      <w:b/>
      <w:bCs/>
      <w:color w:val="000000"/>
      <w:kern w:val="2"/>
      <w:sz w:val="21"/>
      <w:szCs w:val="21"/>
    </w:rPr>
  </w:style>
  <w:style w:type="character" w:customStyle="1" w:styleId="745">
    <w:name w:val="dectext1"/>
    <w:autoRedefine/>
    <w:qFormat/>
    <w:uiPriority w:val="0"/>
    <w:rPr>
      <w:rFonts w:ascii="宋体" w:hAnsi="宋体" w:eastAsia="宋体"/>
      <w:color w:val="333333"/>
      <w:sz w:val="21"/>
      <w:szCs w:val="21"/>
      <w:u w:val="none"/>
    </w:rPr>
  </w:style>
  <w:style w:type="character" w:customStyle="1" w:styleId="746">
    <w:name w:val="冯 Char"/>
    <w:link w:val="96"/>
    <w:autoRedefine/>
    <w:qFormat/>
    <w:uiPriority w:val="0"/>
    <w:rPr>
      <w:rFonts w:ascii="宋体" w:hAnsi="宋体"/>
      <w:color w:val="000000"/>
      <w:sz w:val="24"/>
      <w:szCs w:val="24"/>
    </w:rPr>
  </w:style>
  <w:style w:type="character" w:customStyle="1" w:styleId="747">
    <w:name w:val="Header Char"/>
    <w:autoRedefine/>
    <w:qFormat/>
    <w:locked/>
    <w:uiPriority w:val="0"/>
    <w:rPr>
      <w:rFonts w:eastAsia="宋体"/>
      <w:kern w:val="2"/>
      <w:sz w:val="18"/>
      <w:szCs w:val="18"/>
      <w:lang w:val="en-US" w:eastAsia="zh-CN" w:bidi="ar-SA"/>
    </w:rPr>
  </w:style>
  <w:style w:type="character" w:customStyle="1" w:styleId="748">
    <w:name w:val="Char Char12"/>
    <w:autoRedefine/>
    <w:qFormat/>
    <w:uiPriority w:val="0"/>
    <w:rPr>
      <w:rFonts w:ascii="仿宋_GB2312" w:eastAsia="仿宋_GB2312"/>
      <w:b/>
      <w:bCs/>
      <w:kern w:val="2"/>
      <w:sz w:val="24"/>
      <w:szCs w:val="24"/>
      <w:lang w:val="zh-CN" w:eastAsia="zh-CN" w:bidi="ar-SA"/>
    </w:rPr>
  </w:style>
  <w:style w:type="character" w:customStyle="1" w:styleId="749">
    <w:name w:val="题注 Char"/>
    <w:link w:val="18"/>
    <w:autoRedefine/>
    <w:qFormat/>
    <w:uiPriority w:val="0"/>
    <w:rPr>
      <w:b/>
      <w:kern w:val="2"/>
      <w:sz w:val="28"/>
    </w:rPr>
  </w:style>
  <w:style w:type="character" w:customStyle="1" w:styleId="750">
    <w:name w:val="普通文字 Char3"/>
    <w:autoRedefine/>
    <w:qFormat/>
    <w:uiPriority w:val="0"/>
    <w:rPr>
      <w:rFonts w:ascii="宋体" w:hAnsi="Courier New" w:eastAsia="宋体"/>
      <w:kern w:val="2"/>
      <w:sz w:val="21"/>
      <w:lang w:val="en-US" w:eastAsia="zh-CN" w:bidi="ar-SA"/>
    </w:rPr>
  </w:style>
  <w:style w:type="character" w:customStyle="1" w:styleId="751">
    <w:name w:val="公文正文 Char"/>
    <w:autoRedefine/>
    <w:qFormat/>
    <w:uiPriority w:val="0"/>
    <w:rPr>
      <w:rFonts w:ascii="仿宋_GB2312" w:eastAsia="仿宋_GB2312"/>
      <w:kern w:val="2"/>
      <w:sz w:val="24"/>
      <w:szCs w:val="24"/>
      <w:lang w:val="en-US" w:eastAsia="zh-CN" w:bidi="ar-SA"/>
    </w:rPr>
  </w:style>
  <w:style w:type="character" w:customStyle="1" w:styleId="752">
    <w:name w:val="正文首行缩进 Char Char Char Char Char"/>
    <w:autoRedefine/>
    <w:qFormat/>
    <w:uiPriority w:val="0"/>
    <w:rPr>
      <w:rFonts w:ascii="宋体"/>
      <w:kern w:val="2"/>
      <w:sz w:val="24"/>
      <w:lang w:val="zh-CN"/>
    </w:rPr>
  </w:style>
  <w:style w:type="character" w:customStyle="1" w:styleId="753">
    <w:name w:val="PI Char"/>
    <w:autoRedefine/>
    <w:qFormat/>
    <w:uiPriority w:val="0"/>
    <w:rPr>
      <w:rFonts w:ascii="宋体" w:hAnsi="宋体" w:eastAsia="宋体"/>
      <w:kern w:val="2"/>
      <w:sz w:val="24"/>
      <w:szCs w:val="24"/>
      <w:lang w:val="en-US" w:eastAsia="zh-CN" w:bidi="ar-SA"/>
    </w:rPr>
  </w:style>
  <w:style w:type="character" w:customStyle="1" w:styleId="754">
    <w:name w:val="Default Char"/>
    <w:link w:val="97"/>
    <w:autoRedefine/>
    <w:qFormat/>
    <w:uiPriority w:val="0"/>
    <w:rPr>
      <w:rFonts w:ascii="仿宋_GB2312" w:eastAsia="仿宋_GB2312" w:cs="仿宋_GB2312"/>
      <w:color w:val="000000"/>
      <w:sz w:val="24"/>
      <w:szCs w:val="24"/>
      <w:lang w:val="en-US" w:eastAsia="zh-CN" w:bidi="ar-SA"/>
    </w:rPr>
  </w:style>
  <w:style w:type="character" w:customStyle="1" w:styleId="755">
    <w:name w:val="style91"/>
    <w:autoRedefine/>
    <w:qFormat/>
    <w:uiPriority w:val="0"/>
    <w:rPr>
      <w:color w:val="333333"/>
    </w:rPr>
  </w:style>
  <w:style w:type="character" w:customStyle="1" w:styleId="756">
    <w:name w:val="列出段落 Char2"/>
    <w:autoRedefine/>
    <w:qFormat/>
    <w:uiPriority w:val="34"/>
    <w:rPr>
      <w:rFonts w:ascii="Calibri" w:hAnsi="Calibri"/>
      <w:kern w:val="2"/>
      <w:sz w:val="28"/>
    </w:rPr>
  </w:style>
  <w:style w:type="character" w:customStyle="1" w:styleId="757">
    <w:name w:val="mdeck"/>
    <w:autoRedefine/>
    <w:qFormat/>
    <w:uiPriority w:val="0"/>
    <w:rPr>
      <w:rFonts w:ascii="仿宋_GB2312" w:eastAsia="微软雅黑"/>
      <w:b/>
      <w:kern w:val="2"/>
      <w:sz w:val="32"/>
      <w:szCs w:val="32"/>
      <w:lang w:val="en-US" w:eastAsia="zh-CN" w:bidi="ar-SA"/>
    </w:rPr>
  </w:style>
  <w:style w:type="character" w:customStyle="1" w:styleId="758">
    <w:name w:val="unnamed11"/>
    <w:autoRedefine/>
    <w:qFormat/>
    <w:uiPriority w:val="0"/>
    <w:rPr>
      <w:sz w:val="20"/>
      <w:szCs w:val="20"/>
    </w:rPr>
  </w:style>
  <w:style w:type="character" w:customStyle="1" w:styleId="759">
    <w:name w:val="正文文本 Char2"/>
    <w:autoRedefine/>
    <w:semiHidden/>
    <w:qFormat/>
    <w:uiPriority w:val="99"/>
    <w:rPr>
      <w:rFonts w:ascii="Times New Roman" w:hAnsi="Times New Roman" w:eastAsia="宋体" w:cs="Times New Roman"/>
      <w:snapToGrid w:val="0"/>
      <w:kern w:val="0"/>
      <w:szCs w:val="24"/>
    </w:rPr>
  </w:style>
  <w:style w:type="character" w:customStyle="1" w:styleId="760">
    <w:name w:val="标书正文格式 Char"/>
    <w:autoRedefine/>
    <w:qFormat/>
    <w:uiPriority w:val="0"/>
    <w:rPr>
      <w:rFonts w:eastAsia="楷体_GB2312"/>
      <w:kern w:val="2"/>
      <w:sz w:val="24"/>
      <w:szCs w:val="24"/>
      <w:lang w:bidi="ar-SA"/>
    </w:rPr>
  </w:style>
  <w:style w:type="character" w:customStyle="1" w:styleId="761">
    <w:name w:val="Char Char11"/>
    <w:autoRedefine/>
    <w:qFormat/>
    <w:locked/>
    <w:uiPriority w:val="0"/>
    <w:rPr>
      <w:rFonts w:ascii="宋体" w:hAnsi="宋体" w:eastAsia="宋体"/>
      <w:b/>
      <w:kern w:val="2"/>
      <w:sz w:val="24"/>
      <w:szCs w:val="24"/>
      <w:lang w:val="en-US" w:eastAsia="zh-CN" w:bidi="ar-SA"/>
    </w:rPr>
  </w:style>
  <w:style w:type="character" w:customStyle="1" w:styleId="762">
    <w:name w:val="ca-131"/>
    <w:autoRedefine/>
    <w:qFormat/>
    <w:uiPriority w:val="0"/>
    <w:rPr>
      <w:rFonts w:hint="eastAsia" w:ascii="仿宋_GB2312" w:eastAsia="仿宋_GB2312"/>
      <w:b/>
      <w:bCs/>
      <w:color w:val="000000"/>
      <w:spacing w:val="-20"/>
      <w:sz w:val="24"/>
      <w:szCs w:val="24"/>
    </w:rPr>
  </w:style>
  <w:style w:type="character" w:customStyle="1" w:styleId="763">
    <w:name w:val="tw4winMark"/>
    <w:autoRedefine/>
    <w:qFormat/>
    <w:uiPriority w:val="0"/>
    <w:rPr>
      <w:rFonts w:ascii="Courier New" w:hAnsi="Courier New" w:cs="Courier New"/>
      <w:vanish/>
      <w:color w:val="800080"/>
      <w:sz w:val="24"/>
      <w:szCs w:val="24"/>
      <w:vertAlign w:val="subscript"/>
    </w:rPr>
  </w:style>
  <w:style w:type="character" w:customStyle="1" w:styleId="764">
    <w:name w:val="正文样式 Char"/>
    <w:link w:val="98"/>
    <w:autoRedefine/>
    <w:qFormat/>
    <w:uiPriority w:val="0"/>
    <w:rPr>
      <w:rFonts w:ascii="Calibri" w:hAnsi="Calibri"/>
      <w:sz w:val="24"/>
      <w:szCs w:val="24"/>
    </w:rPr>
  </w:style>
  <w:style w:type="character" w:customStyle="1" w:styleId="765">
    <w:name w:val="表正文 Char3"/>
    <w:autoRedefine/>
    <w:qFormat/>
    <w:uiPriority w:val="0"/>
    <w:rPr>
      <w:rFonts w:eastAsia="宋体"/>
    </w:rPr>
  </w:style>
  <w:style w:type="character" w:customStyle="1" w:styleId="766">
    <w:name w:val="H5 Char"/>
    <w:autoRedefine/>
    <w:qFormat/>
    <w:uiPriority w:val="0"/>
    <w:rPr>
      <w:b/>
      <w:bCs/>
      <w:kern w:val="2"/>
      <w:sz w:val="28"/>
      <w:szCs w:val="28"/>
    </w:rPr>
  </w:style>
  <w:style w:type="character" w:customStyle="1" w:styleId="767">
    <w:name w:val="Char Char3"/>
    <w:autoRedefine/>
    <w:qFormat/>
    <w:uiPriority w:val="0"/>
    <w:rPr>
      <w:rFonts w:eastAsia="宋体"/>
      <w:kern w:val="2"/>
      <w:sz w:val="21"/>
      <w:szCs w:val="24"/>
      <w:lang w:val="en-US" w:eastAsia="zh-CN" w:bidi="ar-SA"/>
    </w:rPr>
  </w:style>
  <w:style w:type="character" w:customStyle="1" w:styleId="768">
    <w:name w:val="正文 编号 Char"/>
    <w:autoRedefine/>
    <w:qFormat/>
    <w:uiPriority w:val="0"/>
    <w:rPr>
      <w:rFonts w:ascii="仿宋_GB2312" w:hAnsi="仿宋_GB2312" w:eastAsia="仿宋_GB2312"/>
      <w:kern w:val="2"/>
      <w:sz w:val="24"/>
      <w:lang w:bidi="ar-SA"/>
    </w:rPr>
  </w:style>
  <w:style w:type="character" w:customStyle="1" w:styleId="769">
    <w:name w:val="question-title2"/>
    <w:autoRedefine/>
    <w:qFormat/>
    <w:uiPriority w:val="6"/>
    <w:rPr>
      <w:rFonts w:ascii="Arial" w:hAnsi="Arial" w:eastAsia="黑体" w:cs="Arial"/>
      <w:snapToGrid w:val="0"/>
      <w:kern w:val="0"/>
      <w:szCs w:val="21"/>
    </w:rPr>
  </w:style>
  <w:style w:type="character" w:customStyle="1" w:styleId="770">
    <w:name w:val="gf正文1 Char Char"/>
    <w:link w:val="99"/>
    <w:autoRedefine/>
    <w:qFormat/>
    <w:uiPriority w:val="0"/>
    <w:rPr>
      <w:rFonts w:ascii="宋体" w:hAnsi="宋体" w:cs="宋体"/>
      <w:kern w:val="2"/>
      <w:sz w:val="24"/>
      <w:szCs w:val="24"/>
    </w:rPr>
  </w:style>
  <w:style w:type="character" w:customStyle="1" w:styleId="771">
    <w:name w:val="Char Char15"/>
    <w:autoRedefine/>
    <w:qFormat/>
    <w:uiPriority w:val="6"/>
    <w:rPr>
      <w:rFonts w:ascii="宋体" w:hAnsi="宋体"/>
      <w:kern w:val="1"/>
      <w:sz w:val="21"/>
    </w:rPr>
  </w:style>
  <w:style w:type="character" w:customStyle="1" w:styleId="772">
    <w:name w:val="正文缩进 Char3"/>
    <w:autoRedefine/>
    <w:qFormat/>
    <w:uiPriority w:val="0"/>
    <w:rPr>
      <w:rFonts w:ascii="宋体" w:eastAsia="宋体"/>
      <w:snapToGrid w:val="0"/>
      <w:color w:val="000000"/>
      <w:kern w:val="28"/>
      <w:sz w:val="28"/>
      <w:lang w:val="en-US" w:eastAsia="zh-CN" w:bidi="ar-SA"/>
    </w:rPr>
  </w:style>
  <w:style w:type="character" w:customStyle="1" w:styleId="773">
    <w:name w:val="列出段落 Char1"/>
    <w:link w:val="100"/>
    <w:autoRedefine/>
    <w:qFormat/>
    <w:uiPriority w:val="0"/>
    <w:rPr>
      <w:rFonts w:ascii="Calibri" w:hAnsi="Calibri"/>
      <w:sz w:val="24"/>
      <w:lang w:eastAsia="en-US"/>
    </w:rPr>
  </w:style>
  <w:style w:type="character" w:customStyle="1" w:styleId="774">
    <w:name w:val="Char Char8"/>
    <w:autoRedefine/>
    <w:qFormat/>
    <w:uiPriority w:val="0"/>
    <w:rPr>
      <w:rFonts w:eastAsia="宋体"/>
      <w:b/>
      <w:sz w:val="24"/>
      <w:lang w:eastAsia="zh-CN"/>
    </w:rPr>
  </w:style>
  <w:style w:type="character" w:customStyle="1" w:styleId="775">
    <w:name w:val="Normal Indent Char Char"/>
    <w:autoRedefine/>
    <w:qFormat/>
    <w:uiPriority w:val="0"/>
    <w:rPr>
      <w:rFonts w:eastAsia="宋体"/>
      <w:kern w:val="2"/>
      <w:sz w:val="21"/>
      <w:lang w:val="en-US" w:eastAsia="zh-CN" w:bidi="ar-SA"/>
    </w:rPr>
  </w:style>
  <w:style w:type="character" w:customStyle="1" w:styleId="776">
    <w:name w:val="列表段落 字符"/>
    <w:autoRedefine/>
    <w:qFormat/>
    <w:uiPriority w:val="99"/>
  </w:style>
  <w:style w:type="character" w:customStyle="1" w:styleId="777">
    <w:name w:val="Ò³Ã¼ Char Char1"/>
    <w:autoRedefine/>
    <w:qFormat/>
    <w:uiPriority w:val="0"/>
    <w:rPr>
      <w:rFonts w:eastAsia="宋体"/>
      <w:kern w:val="2"/>
      <w:sz w:val="18"/>
      <w:szCs w:val="18"/>
      <w:lang w:val="en-US" w:eastAsia="zh-CN" w:bidi="ar-SA"/>
    </w:rPr>
  </w:style>
  <w:style w:type="character" w:customStyle="1" w:styleId="778">
    <w:name w:val="方案正文 Char"/>
    <w:autoRedefine/>
    <w:qFormat/>
    <w:uiPriority w:val="0"/>
    <w:rPr>
      <w:rFonts w:ascii="仿宋_GB2312" w:eastAsia="仿宋_GB2312"/>
      <w:b/>
      <w:color w:val="000000"/>
      <w:kern w:val="2"/>
      <w:sz w:val="24"/>
      <w:lang w:val="en-US" w:eastAsia="zh-CN" w:bidi="ar-SA"/>
    </w:rPr>
  </w:style>
  <w:style w:type="character" w:customStyle="1" w:styleId="779">
    <w:name w:val="Char Char30"/>
    <w:autoRedefine/>
    <w:qFormat/>
    <w:uiPriority w:val="6"/>
    <w:rPr>
      <w:rFonts w:ascii="Arial" w:hAnsi="Arial" w:eastAsia="黑体"/>
      <w:kern w:val="1"/>
      <w:sz w:val="21"/>
      <w:szCs w:val="21"/>
    </w:rPr>
  </w:style>
  <w:style w:type="character" w:customStyle="1" w:styleId="780">
    <w:name w:val="正文文本缩进 Char3"/>
    <w:link w:val="25"/>
    <w:autoRedefine/>
    <w:qFormat/>
    <w:uiPriority w:val="0"/>
    <w:rPr>
      <w:rFonts w:ascii="宋体" w:hAnsi="宋体"/>
      <w:kern w:val="2"/>
      <w:sz w:val="24"/>
      <w:szCs w:val="24"/>
    </w:rPr>
  </w:style>
  <w:style w:type="character" w:customStyle="1" w:styleId="781">
    <w:name w:val="font01"/>
    <w:autoRedefine/>
    <w:qFormat/>
    <w:uiPriority w:val="0"/>
    <w:rPr>
      <w:rFonts w:hint="eastAsia" w:ascii="微软雅黑" w:hAnsi="微软雅黑" w:eastAsia="微软雅黑" w:cs="微软雅黑"/>
      <w:color w:val="000000"/>
      <w:sz w:val="20"/>
      <w:szCs w:val="20"/>
      <w:u w:val="none"/>
    </w:rPr>
  </w:style>
  <w:style w:type="character" w:customStyle="1" w:styleId="782">
    <w:name w:val="Char Char20"/>
    <w:autoRedefine/>
    <w:qFormat/>
    <w:uiPriority w:val="6"/>
    <w:rPr>
      <w:kern w:val="1"/>
      <w:sz w:val="24"/>
    </w:rPr>
  </w:style>
  <w:style w:type="character" w:customStyle="1" w:styleId="783">
    <w:name w:val="tw4winExternal"/>
    <w:autoRedefine/>
    <w:qFormat/>
    <w:uiPriority w:val="0"/>
    <w:rPr>
      <w:rFonts w:ascii="Courier New" w:hAnsi="Courier New" w:cs="Courier New"/>
      <w:color w:val="808080"/>
      <w:lang w:val="en-US" w:eastAsia="zh-CN"/>
    </w:rPr>
  </w:style>
  <w:style w:type="character" w:customStyle="1" w:styleId="784">
    <w:name w:val="标题 4 Char1"/>
    <w:autoRedefine/>
    <w:qFormat/>
    <w:uiPriority w:val="9"/>
    <w:rPr>
      <w:rFonts w:ascii="Cambria" w:hAnsi="Cambria" w:eastAsia="宋体" w:cs="Times New Roman"/>
      <w:b/>
      <w:bCs/>
      <w:kern w:val="2"/>
      <w:sz w:val="28"/>
      <w:szCs w:val="28"/>
    </w:rPr>
  </w:style>
  <w:style w:type="character" w:customStyle="1" w:styleId="785">
    <w:name w:val="批注文字 Char2"/>
    <w:autoRedefine/>
    <w:qFormat/>
    <w:uiPriority w:val="99"/>
    <w:rPr>
      <w:rFonts w:ascii="Times New Roman" w:hAnsi="Times New Roman" w:eastAsia="宋体" w:cs="Times New Roman"/>
      <w:snapToGrid w:val="0"/>
      <w:kern w:val="0"/>
      <w:szCs w:val="24"/>
    </w:rPr>
  </w:style>
  <w:style w:type="character" w:customStyle="1" w:styleId="786">
    <w:name w:val="正文文本 2 Char"/>
    <w:autoRedefine/>
    <w:qFormat/>
    <w:uiPriority w:val="0"/>
    <w:rPr>
      <w:rFonts w:eastAsia="宋体"/>
      <w:kern w:val="2"/>
      <w:sz w:val="21"/>
      <w:szCs w:val="24"/>
      <w:lang w:val="en-US" w:eastAsia="zh-CN" w:bidi="ar-SA"/>
    </w:rPr>
  </w:style>
  <w:style w:type="character" w:customStyle="1" w:styleId="787">
    <w:name w:val="Ò³Ã¼ Char Char"/>
    <w:autoRedefine/>
    <w:qFormat/>
    <w:uiPriority w:val="0"/>
    <w:rPr>
      <w:rFonts w:eastAsia="宋体"/>
      <w:kern w:val="2"/>
      <w:sz w:val="18"/>
      <w:lang w:val="en-US" w:eastAsia="zh-CN" w:bidi="ar-SA"/>
    </w:rPr>
  </w:style>
  <w:style w:type="character" w:customStyle="1" w:styleId="788">
    <w:name w:val="message1"/>
    <w:autoRedefine/>
    <w:qFormat/>
    <w:uiPriority w:val="0"/>
    <w:rPr>
      <w:rFonts w:hint="default" w:ascii="Tahoma" w:hAnsi="Tahoma" w:cs="Tahoma"/>
      <w:sz w:val="18"/>
      <w:szCs w:val="18"/>
    </w:rPr>
  </w:style>
  <w:style w:type="character" w:customStyle="1" w:styleId="789">
    <w:name w:val="Char Char23"/>
    <w:autoRedefine/>
    <w:qFormat/>
    <w:uiPriority w:val="6"/>
    <w:rPr>
      <w:color w:val="0000FF"/>
      <w:sz w:val="21"/>
    </w:rPr>
  </w:style>
  <w:style w:type="character" w:customStyle="1" w:styleId="790">
    <w:name w:val="批注框文本 字符"/>
    <w:autoRedefine/>
    <w:qFormat/>
    <w:uiPriority w:val="0"/>
    <w:rPr>
      <w:rFonts w:ascii="Arial" w:hAnsi="Arial" w:eastAsia="黑体" w:cs="Arial"/>
      <w:snapToGrid w:val="0"/>
      <w:kern w:val="0"/>
      <w:sz w:val="18"/>
      <w:szCs w:val="18"/>
    </w:rPr>
  </w:style>
  <w:style w:type="character" w:customStyle="1" w:styleId="791">
    <w:name w:val="纯文本 Char2"/>
    <w:autoRedefine/>
    <w:semiHidden/>
    <w:qFormat/>
    <w:uiPriority w:val="99"/>
    <w:rPr>
      <w:rFonts w:ascii="宋体" w:hAnsi="Courier New" w:eastAsia="宋体" w:cs="Courier New"/>
    </w:rPr>
  </w:style>
  <w:style w:type="character" w:customStyle="1" w:styleId="792">
    <w:name w:val="Char Char25"/>
    <w:autoRedefine/>
    <w:qFormat/>
    <w:uiPriority w:val="6"/>
    <w:rPr>
      <w:rFonts w:ascii="宋体" w:hAnsi="宋体"/>
      <w:kern w:val="1"/>
      <w:sz w:val="24"/>
      <w:lang w:val="zh-CN"/>
    </w:rPr>
  </w:style>
  <w:style w:type="character" w:customStyle="1" w:styleId="793">
    <w:name w:val="Char Char411"/>
    <w:autoRedefine/>
    <w:qFormat/>
    <w:uiPriority w:val="0"/>
    <w:rPr>
      <w:rFonts w:eastAsia="宋体"/>
      <w:b/>
      <w:sz w:val="24"/>
      <w:lang w:eastAsia="zh-CN" w:bidi="ar-SA"/>
    </w:rPr>
  </w:style>
  <w:style w:type="character" w:customStyle="1" w:styleId="794">
    <w:name w:val="Heading 7 Char"/>
    <w:autoRedefine/>
    <w:qFormat/>
    <w:locked/>
    <w:uiPriority w:val="0"/>
    <w:rPr>
      <w:rFonts w:ascii="宋体" w:hAnsi="宋体" w:eastAsia="宋体"/>
      <w:b/>
      <w:bCs/>
      <w:kern w:val="2"/>
      <w:sz w:val="24"/>
      <w:szCs w:val="24"/>
      <w:lang w:val="en-US" w:eastAsia="zh-CN" w:bidi="ar-SA"/>
    </w:rPr>
  </w:style>
  <w:style w:type="character" w:customStyle="1" w:styleId="795">
    <w:name w:val="此正文 Char"/>
    <w:link w:val="102"/>
    <w:autoRedefine/>
    <w:qFormat/>
    <w:uiPriority w:val="0"/>
    <w:rPr>
      <w:kern w:val="2"/>
      <w:sz w:val="24"/>
      <w:szCs w:val="24"/>
    </w:rPr>
  </w:style>
  <w:style w:type="character" w:customStyle="1" w:styleId="796">
    <w:name w:val="Char Char2"/>
    <w:autoRedefine/>
    <w:qFormat/>
    <w:uiPriority w:val="0"/>
    <w:rPr>
      <w:rFonts w:eastAsia="宋体"/>
      <w:b/>
      <w:bCs/>
      <w:kern w:val="2"/>
      <w:sz w:val="21"/>
      <w:szCs w:val="24"/>
      <w:lang w:val="en-US" w:eastAsia="zh-CN" w:bidi="ar-SA"/>
    </w:rPr>
  </w:style>
  <w:style w:type="character" w:customStyle="1" w:styleId="797">
    <w:name w:val="标题 1 Char"/>
    <w:link w:val="4"/>
    <w:autoRedefine/>
    <w:qFormat/>
    <w:uiPriority w:val="9"/>
    <w:rPr>
      <w:b/>
      <w:bCs/>
      <w:kern w:val="44"/>
      <w:sz w:val="44"/>
      <w:szCs w:val="44"/>
    </w:rPr>
  </w:style>
  <w:style w:type="character" w:customStyle="1" w:styleId="798">
    <w:name w:val="Footer-Even Char1"/>
    <w:autoRedefine/>
    <w:qFormat/>
    <w:uiPriority w:val="0"/>
    <w:rPr>
      <w:rFonts w:eastAsia="宋体"/>
      <w:kern w:val="2"/>
      <w:sz w:val="18"/>
      <w:szCs w:val="18"/>
      <w:lang w:val="en-US" w:eastAsia="zh-CN" w:bidi="ar-SA"/>
    </w:rPr>
  </w:style>
  <w:style w:type="character" w:customStyle="1" w:styleId="799">
    <w:name w:val="Char Char29"/>
    <w:autoRedefine/>
    <w:qFormat/>
    <w:uiPriority w:val="6"/>
    <w:rPr>
      <w:rFonts w:ascii="Arial" w:hAnsi="Arial" w:eastAsia="微软雅黑"/>
      <w:b/>
      <w:kern w:val="1"/>
      <w:sz w:val="44"/>
      <w:szCs w:val="32"/>
      <w:lang w:val="en-US" w:eastAsia="zh-CN" w:bidi="ar-SA"/>
    </w:rPr>
  </w:style>
  <w:style w:type="character" w:customStyle="1" w:styleId="800">
    <w:name w:val="标题 Char2"/>
    <w:link w:val="59"/>
    <w:autoRedefine/>
    <w:qFormat/>
    <w:uiPriority w:val="10"/>
    <w:rPr>
      <w:b/>
      <w:sz w:val="24"/>
    </w:rPr>
  </w:style>
  <w:style w:type="character" w:customStyle="1" w:styleId="801">
    <w:name w:val="font81"/>
    <w:autoRedefine/>
    <w:qFormat/>
    <w:uiPriority w:val="0"/>
    <w:rPr>
      <w:rFonts w:ascii="微软雅黑" w:hAnsi="微软雅黑" w:eastAsia="微软雅黑" w:cs="微软雅黑"/>
      <w:color w:val="000000"/>
      <w:sz w:val="20"/>
      <w:szCs w:val="20"/>
      <w:u w:val="none"/>
    </w:rPr>
  </w:style>
  <w:style w:type="character" w:customStyle="1" w:styleId="802">
    <w:name w:val="Char Char312"/>
    <w:autoRedefine/>
    <w:qFormat/>
    <w:uiPriority w:val="0"/>
    <w:rPr>
      <w:rFonts w:ascii="Times New Roman" w:hAnsi="Times New Roman" w:eastAsia="宋体" w:cs="Times New Roman"/>
      <w:b/>
      <w:kern w:val="2"/>
      <w:sz w:val="32"/>
      <w:szCs w:val="24"/>
      <w:lang w:val="en-US" w:eastAsia="zh-CN" w:bidi="ar-SA"/>
    </w:rPr>
  </w:style>
  <w:style w:type="character" w:customStyle="1" w:styleId="803">
    <w:name w:val="t21"/>
    <w:autoRedefine/>
    <w:qFormat/>
    <w:uiPriority w:val="0"/>
    <w:rPr>
      <w:rFonts w:ascii="仿宋_GB2312" w:eastAsia="微软雅黑"/>
      <w:b/>
      <w:kern w:val="2"/>
      <w:sz w:val="23"/>
      <w:szCs w:val="23"/>
      <w:lang w:val="en-US" w:eastAsia="zh-CN" w:bidi="ar-SA"/>
    </w:rPr>
  </w:style>
  <w:style w:type="character" w:customStyle="1" w:styleId="804">
    <w:name w:val="样式8 Char"/>
    <w:autoRedefine/>
    <w:qFormat/>
    <w:uiPriority w:val="0"/>
    <w:rPr>
      <w:rFonts w:ascii="仿宋_GB2312" w:hAnsi="宋体" w:eastAsia="仿宋_GB2312"/>
      <w:b/>
      <w:bCs/>
      <w:kern w:val="2"/>
      <w:sz w:val="24"/>
      <w:szCs w:val="24"/>
    </w:rPr>
  </w:style>
  <w:style w:type="character" w:customStyle="1" w:styleId="805">
    <w:name w:val="表格 Char Char"/>
    <w:autoRedefine/>
    <w:qFormat/>
    <w:uiPriority w:val="0"/>
    <w:rPr>
      <w:rFonts w:ascii="宋体" w:hAnsi="宋体" w:eastAsia="宋体"/>
      <w:lang w:bidi="ar-SA"/>
    </w:rPr>
  </w:style>
  <w:style w:type="character" w:customStyle="1" w:styleId="806">
    <w:name w:val="正文文本 字符1"/>
    <w:autoRedefine/>
    <w:qFormat/>
    <w:uiPriority w:val="0"/>
    <w:rPr>
      <w:rFonts w:ascii="Calibri" w:hAnsi="Calibri" w:eastAsia="黑体" w:cs="Arial"/>
      <w:snapToGrid w:val="0"/>
      <w:kern w:val="2"/>
      <w:sz w:val="28"/>
      <w:szCs w:val="21"/>
    </w:rPr>
  </w:style>
  <w:style w:type="character" w:customStyle="1" w:styleId="807">
    <w:name w:val="标题 5 Char"/>
    <w:link w:val="9"/>
    <w:autoRedefine/>
    <w:qFormat/>
    <w:uiPriority w:val="9"/>
    <w:rPr>
      <w:b/>
      <w:bCs/>
      <w:kern w:val="2"/>
      <w:sz w:val="28"/>
      <w:szCs w:val="28"/>
    </w:rPr>
  </w:style>
  <w:style w:type="character" w:customStyle="1" w:styleId="808">
    <w:name w:val="标题 6 Char1"/>
    <w:autoRedefine/>
    <w:qFormat/>
    <w:uiPriority w:val="0"/>
    <w:rPr>
      <w:rFonts w:ascii="Arial" w:hAnsi="Arial" w:eastAsia="黑体" w:cs="Times New Roman"/>
      <w:b/>
      <w:sz w:val="24"/>
      <w:szCs w:val="20"/>
      <w:lang w:bidi="ar-SA"/>
    </w:rPr>
  </w:style>
  <w:style w:type="character" w:customStyle="1" w:styleId="809">
    <w:name w:val="带编号样式 Char"/>
    <w:autoRedefine/>
    <w:qFormat/>
    <w:uiPriority w:val="0"/>
    <w:rPr>
      <w:rFonts w:ascii="仿宋_GB2312" w:eastAsia="仿宋_GB2312"/>
      <w:color w:val="000000"/>
      <w:sz w:val="24"/>
      <w:lang w:bidi="ar-SA"/>
    </w:rPr>
  </w:style>
  <w:style w:type="character" w:customStyle="1" w:styleId="810">
    <w:name w:val="unnamed31"/>
    <w:autoRedefine/>
    <w:qFormat/>
    <w:uiPriority w:val="0"/>
    <w:rPr>
      <w:rFonts w:ascii="Tahoma" w:hAnsi="Tahoma" w:eastAsia="宋体"/>
      <w:b/>
      <w:kern w:val="2"/>
      <w:sz w:val="24"/>
      <w:szCs w:val="32"/>
      <w:u w:val="none"/>
      <w:lang w:val="en-US" w:eastAsia="zh-CN" w:bidi="ar-SA"/>
    </w:rPr>
  </w:style>
  <w:style w:type="character" w:customStyle="1" w:styleId="811">
    <w:name w:val="正文首行缩进 Char Char Char Char Char Char1"/>
    <w:autoRedefine/>
    <w:qFormat/>
    <w:uiPriority w:val="0"/>
    <w:rPr>
      <w:rFonts w:ascii="宋体" w:eastAsia="宋体"/>
      <w:kern w:val="2"/>
      <w:sz w:val="24"/>
      <w:szCs w:val="24"/>
      <w:lang w:val="zh-CN" w:bidi="ar-SA"/>
    </w:rPr>
  </w:style>
  <w:style w:type="character" w:customStyle="1" w:styleId="812">
    <w:name w:val="称呼 Char"/>
    <w:link w:val="22"/>
    <w:autoRedefine/>
    <w:qFormat/>
    <w:uiPriority w:val="0"/>
    <w:rPr>
      <w:rFonts w:ascii="仿宋_GB2312" w:eastAsia="仿宋_GB2312"/>
      <w:kern w:val="2"/>
      <w:sz w:val="28"/>
    </w:rPr>
  </w:style>
  <w:style w:type="character" w:customStyle="1" w:styleId="813">
    <w:name w:val="文本正文 Char Char"/>
    <w:autoRedefine/>
    <w:qFormat/>
    <w:locked/>
    <w:uiPriority w:val="0"/>
    <w:rPr>
      <w:sz w:val="24"/>
      <w:lang w:bidi="ar-SA"/>
    </w:rPr>
  </w:style>
  <w:style w:type="character" w:customStyle="1" w:styleId="814">
    <w:name w:val="正文缩进 字符"/>
    <w:autoRedefine/>
    <w:qFormat/>
    <w:uiPriority w:val="0"/>
    <w:rPr>
      <w:rFonts w:ascii="宋体" w:eastAsia="宋体"/>
      <w:snapToGrid w:val="0"/>
      <w:color w:val="000000"/>
      <w:kern w:val="28"/>
      <w:sz w:val="28"/>
      <w:lang w:val="en-US" w:eastAsia="zh-CN" w:bidi="ar-SA"/>
    </w:rPr>
  </w:style>
  <w:style w:type="character" w:customStyle="1" w:styleId="815">
    <w:name w:val="HTML 预设格式 Char"/>
    <w:link w:val="57"/>
    <w:autoRedefine/>
    <w:qFormat/>
    <w:uiPriority w:val="0"/>
    <w:rPr>
      <w:rFonts w:ascii="黑体" w:hAnsi="Courier New" w:eastAsia="黑体"/>
    </w:rPr>
  </w:style>
  <w:style w:type="character" w:customStyle="1" w:styleId="816">
    <w:name w:val="正文文本 2 Char1"/>
    <w:link w:val="56"/>
    <w:autoRedefine/>
    <w:qFormat/>
    <w:uiPriority w:val="0"/>
    <w:rPr>
      <w:kern w:val="2"/>
      <w:sz w:val="21"/>
      <w:szCs w:val="24"/>
    </w:rPr>
  </w:style>
  <w:style w:type="character" w:customStyle="1" w:styleId="817">
    <w:name w:val="样式 样式 标题 4h4H4Fab-4T5Ref Heading 1rh1Heading sqlsect 1.2.3.... +... Char"/>
    <w:link w:val="103"/>
    <w:autoRedefine/>
    <w:qFormat/>
    <w:uiPriority w:val="0"/>
    <w:rPr>
      <w:rFonts w:ascii="微软雅黑" w:hAnsi="微软雅黑" w:eastAsia="微软雅黑"/>
      <w:b/>
      <w:bCs/>
      <w:kern w:val="2"/>
      <w:sz w:val="24"/>
      <w:szCs w:val="28"/>
    </w:rPr>
  </w:style>
  <w:style w:type="character" w:customStyle="1" w:styleId="818">
    <w:name w:val="正文非缩进 Char"/>
    <w:autoRedefine/>
    <w:qFormat/>
    <w:uiPriority w:val="0"/>
    <w:rPr>
      <w:rFonts w:ascii="宋体" w:eastAsia="宋体"/>
      <w:snapToGrid w:val="0"/>
      <w:color w:val="000000"/>
      <w:kern w:val="28"/>
      <w:sz w:val="28"/>
      <w:lang w:val="en-US" w:eastAsia="zh-CN" w:bidi="ar-SA"/>
    </w:rPr>
  </w:style>
  <w:style w:type="character" w:customStyle="1" w:styleId="819">
    <w:name w:val="标题 7 Char"/>
    <w:link w:val="11"/>
    <w:autoRedefine/>
    <w:qFormat/>
    <w:uiPriority w:val="0"/>
    <w:rPr>
      <w:b/>
      <w:bCs/>
      <w:kern w:val="2"/>
      <w:sz w:val="24"/>
      <w:szCs w:val="24"/>
    </w:rPr>
  </w:style>
  <w:style w:type="character" w:customStyle="1" w:styleId="820">
    <w:name w:val="正文文本缩进 2 Char"/>
    <w:link w:val="37"/>
    <w:autoRedefine/>
    <w:qFormat/>
    <w:uiPriority w:val="0"/>
    <w:rPr>
      <w:rFonts w:ascii="宋体"/>
      <w:sz w:val="28"/>
    </w:rPr>
  </w:style>
  <w:style w:type="character" w:customStyle="1" w:styleId="821">
    <w:name w:val="Char Char5"/>
    <w:autoRedefine/>
    <w:qFormat/>
    <w:uiPriority w:val="0"/>
    <w:rPr>
      <w:rFonts w:ascii="宋体" w:hAnsi="Courier New" w:eastAsia="宋体"/>
      <w:kern w:val="2"/>
      <w:sz w:val="21"/>
      <w:lang w:val="en-US" w:eastAsia="zh-CN"/>
    </w:rPr>
  </w:style>
  <w:style w:type="character" w:customStyle="1" w:styleId="822">
    <w:name w:val="脚注文本 Char"/>
    <w:link w:val="50"/>
    <w:autoRedefine/>
    <w:qFormat/>
    <w:uiPriority w:val="0"/>
    <w:rPr>
      <w:color w:val="0000FF"/>
      <w:sz w:val="21"/>
    </w:rPr>
  </w:style>
  <w:style w:type="character" w:customStyle="1" w:styleId="823">
    <w:name w:val="称呼 Char1"/>
    <w:autoRedefine/>
    <w:qFormat/>
    <w:uiPriority w:val="0"/>
    <w:rPr>
      <w:rFonts w:ascii="Times New Roman" w:hAnsi="Times New Roman" w:eastAsia="宋体" w:cs="Times New Roman"/>
      <w:szCs w:val="24"/>
    </w:rPr>
  </w:style>
  <w:style w:type="character" w:customStyle="1" w:styleId="824">
    <w:name w:val="正文1 Char"/>
    <w:autoRedefine/>
    <w:qFormat/>
    <w:uiPriority w:val="0"/>
    <w:rPr>
      <w:rFonts w:ascii="宋体" w:eastAsia="宋体"/>
      <w:snapToGrid w:val="0"/>
      <w:color w:val="000000"/>
      <w:kern w:val="28"/>
      <w:sz w:val="28"/>
      <w:lang w:val="en-US" w:eastAsia="zh-CN" w:bidi="ar-SA"/>
    </w:rPr>
  </w:style>
  <w:style w:type="character" w:customStyle="1" w:styleId="825">
    <w:name w:val="正文缩进 Char1"/>
    <w:autoRedefine/>
    <w:qFormat/>
    <w:uiPriority w:val="0"/>
    <w:rPr>
      <w:rFonts w:ascii="宋体" w:eastAsia="宋体"/>
      <w:snapToGrid w:val="0"/>
      <w:color w:val="000000"/>
      <w:kern w:val="28"/>
      <w:sz w:val="28"/>
      <w:lang w:val="en-US" w:eastAsia="zh-CN" w:bidi="ar-SA"/>
    </w:rPr>
  </w:style>
  <w:style w:type="character" w:customStyle="1" w:styleId="826">
    <w:name w:val="font21"/>
    <w:autoRedefine/>
    <w:qFormat/>
    <w:uiPriority w:val="0"/>
    <w:rPr>
      <w:rFonts w:hint="eastAsia" w:ascii="宋体" w:hAnsi="宋体" w:eastAsia="宋体"/>
      <w:kern w:val="2"/>
      <w:sz w:val="28"/>
      <w:szCs w:val="28"/>
      <w:lang w:val="en-US" w:eastAsia="zh-CN" w:bidi="ar-SA"/>
    </w:rPr>
  </w:style>
  <w:style w:type="character" w:customStyle="1" w:styleId="827">
    <w:name w:val="Char Char26"/>
    <w:autoRedefine/>
    <w:qFormat/>
    <w:uiPriority w:val="6"/>
    <w:rPr>
      <w:kern w:val="1"/>
      <w:sz w:val="21"/>
      <w:szCs w:val="24"/>
    </w:rPr>
  </w:style>
  <w:style w:type="character" w:customStyle="1" w:styleId="828">
    <w:name w:val="Item List Char"/>
    <w:link w:val="105"/>
    <w:autoRedefine/>
    <w:qFormat/>
    <w:uiPriority w:val="0"/>
    <w:rPr>
      <w:rFonts w:ascii="Arial"/>
      <w:bCs/>
      <w:sz w:val="21"/>
      <w:szCs w:val="21"/>
      <w:lang w:val="en-US" w:eastAsia="zh-CN" w:bidi="ar-SA"/>
    </w:rPr>
  </w:style>
  <w:style w:type="character" w:customStyle="1" w:styleId="829">
    <w:name w:val="批注框文本 Char1"/>
    <w:autoRedefine/>
    <w:qFormat/>
    <w:uiPriority w:val="0"/>
    <w:rPr>
      <w:rFonts w:ascii="Times New Roman" w:hAnsi="Times New Roman" w:eastAsia="宋体" w:cs="Times New Roman"/>
      <w:sz w:val="18"/>
      <w:szCs w:val="18"/>
    </w:rPr>
  </w:style>
  <w:style w:type="character" w:customStyle="1" w:styleId="830">
    <w:name w:val="纯文本 Char1"/>
    <w:link w:val="106"/>
    <w:autoRedefine/>
    <w:qFormat/>
    <w:uiPriority w:val="0"/>
    <w:rPr>
      <w:rFonts w:ascii="宋体" w:hAnsi="Courier New"/>
    </w:rPr>
  </w:style>
  <w:style w:type="character" w:customStyle="1" w:styleId="831">
    <w:name w:val="正文首行缩进 Char"/>
    <w:link w:val="2"/>
    <w:autoRedefine/>
    <w:qFormat/>
    <w:uiPriority w:val="0"/>
    <w:rPr>
      <w:rFonts w:ascii="宋体"/>
      <w:kern w:val="2"/>
      <w:sz w:val="24"/>
      <w:lang w:val="zh-CN"/>
    </w:rPr>
  </w:style>
  <w:style w:type="character" w:customStyle="1" w:styleId="832">
    <w:name w:val="h3 Char"/>
    <w:autoRedefine/>
    <w:qFormat/>
    <w:uiPriority w:val="0"/>
    <w:rPr>
      <w:rFonts w:eastAsia="宋体"/>
      <w:b/>
      <w:kern w:val="2"/>
      <w:sz w:val="32"/>
      <w:lang w:val="en-US" w:eastAsia="zh-CN" w:bidi="ar-SA"/>
    </w:rPr>
  </w:style>
  <w:style w:type="character" w:customStyle="1" w:styleId="833">
    <w:name w:val="dandyren_title1"/>
    <w:autoRedefine/>
    <w:qFormat/>
    <w:uiPriority w:val="0"/>
    <w:rPr>
      <w:b/>
      <w:bCs/>
      <w:color w:val="FF6633"/>
      <w:sz w:val="18"/>
      <w:szCs w:val="18"/>
    </w:rPr>
  </w:style>
  <w:style w:type="character" w:customStyle="1" w:styleId="834">
    <w:name w:val="Char Char31"/>
    <w:autoRedefine/>
    <w:qFormat/>
    <w:uiPriority w:val="6"/>
    <w:rPr>
      <w:rFonts w:ascii="Arial" w:hAnsi="Arial" w:eastAsia="黑体"/>
      <w:kern w:val="1"/>
      <w:sz w:val="24"/>
      <w:szCs w:val="24"/>
    </w:rPr>
  </w:style>
  <w:style w:type="character" w:customStyle="1" w:styleId="835">
    <w:name w:val="h Char1"/>
    <w:autoRedefine/>
    <w:qFormat/>
    <w:uiPriority w:val="0"/>
    <w:rPr>
      <w:sz w:val="18"/>
      <w:szCs w:val="18"/>
    </w:rPr>
  </w:style>
  <w:style w:type="character" w:customStyle="1" w:styleId="836">
    <w:name w:val="solutionfonts"/>
    <w:autoRedefine/>
    <w:qFormat/>
    <w:uiPriority w:val="0"/>
  </w:style>
  <w:style w:type="character" w:customStyle="1" w:styleId="837">
    <w:name w:val="标题 4 Char2"/>
    <w:link w:val="8"/>
    <w:autoRedefine/>
    <w:qFormat/>
    <w:uiPriority w:val="9"/>
    <w:rPr>
      <w:rFonts w:ascii="Arial" w:hAnsi="Arial" w:eastAsia="黑体"/>
      <w:b/>
      <w:bCs/>
      <w:kern w:val="2"/>
      <w:sz w:val="28"/>
      <w:szCs w:val="28"/>
      <w:lang w:val="zh-CN"/>
    </w:rPr>
  </w:style>
  <w:style w:type="character" w:customStyle="1" w:styleId="838">
    <w:name w:val="首行缩进 Char"/>
    <w:autoRedefine/>
    <w:qFormat/>
    <w:uiPriority w:val="0"/>
    <w:rPr>
      <w:rFonts w:ascii="宋体" w:eastAsia="宋体"/>
      <w:kern w:val="2"/>
      <w:sz w:val="24"/>
      <w:lang w:val="en-US" w:eastAsia="zh-CN" w:bidi="ar-SA"/>
    </w:rPr>
  </w:style>
  <w:style w:type="character" w:customStyle="1" w:styleId="839">
    <w:name w:val="Char Char52"/>
    <w:autoRedefine/>
    <w:qFormat/>
    <w:uiPriority w:val="0"/>
    <w:rPr>
      <w:rFonts w:ascii="宋体" w:hAnsi="Courier New" w:eastAsia="宋体"/>
      <w:kern w:val="2"/>
      <w:sz w:val="21"/>
      <w:lang w:val="en-US" w:eastAsia="zh-CN"/>
    </w:rPr>
  </w:style>
  <w:style w:type="character" w:customStyle="1" w:styleId="840">
    <w:name w:val="正文文本 3 Char"/>
    <w:link w:val="23"/>
    <w:autoRedefine/>
    <w:qFormat/>
    <w:uiPriority w:val="0"/>
    <w:rPr>
      <w:kern w:val="2"/>
      <w:sz w:val="21"/>
    </w:rPr>
  </w:style>
  <w:style w:type="character" w:customStyle="1" w:styleId="841">
    <w:name w:val="font31"/>
    <w:autoRedefine/>
    <w:qFormat/>
    <w:uiPriority w:val="0"/>
    <w:rPr>
      <w:rFonts w:hint="eastAsia" w:ascii="仿宋" w:hAnsi="仿宋" w:eastAsia="仿宋" w:cs="仿宋"/>
      <w:color w:val="000000"/>
      <w:sz w:val="20"/>
      <w:szCs w:val="20"/>
      <w:u w:val="none"/>
    </w:rPr>
  </w:style>
  <w:style w:type="character" w:customStyle="1" w:styleId="842">
    <w:name w:val="正文说明 Char"/>
    <w:link w:val="107"/>
    <w:autoRedefine/>
    <w:qFormat/>
    <w:uiPriority w:val="0"/>
    <w:rPr>
      <w:sz w:val="24"/>
      <w:szCs w:val="24"/>
    </w:rPr>
  </w:style>
  <w:style w:type="character" w:customStyle="1" w:styleId="843">
    <w:name w:val="脚注文本 Char1"/>
    <w:autoRedefine/>
    <w:qFormat/>
    <w:uiPriority w:val="0"/>
    <w:rPr>
      <w:rFonts w:ascii="Times New Roman" w:hAnsi="Times New Roman" w:eastAsia="宋体" w:cs="Times New Roman"/>
      <w:sz w:val="18"/>
      <w:szCs w:val="18"/>
    </w:rPr>
  </w:style>
  <w:style w:type="character" w:customStyle="1" w:styleId="844">
    <w:name w:val="Char Char1211"/>
    <w:autoRedefine/>
    <w:qFormat/>
    <w:uiPriority w:val="0"/>
    <w:rPr>
      <w:rFonts w:ascii="仿宋_GB2312" w:eastAsia="仿宋_GB2312"/>
      <w:b/>
      <w:bCs/>
      <w:kern w:val="2"/>
      <w:sz w:val="24"/>
      <w:szCs w:val="24"/>
      <w:lang w:val="zh-CN" w:eastAsia="zh-CN" w:bidi="ar-SA"/>
    </w:rPr>
  </w:style>
  <w:style w:type="character" w:customStyle="1" w:styleId="845">
    <w:name w:val="标题 Char"/>
    <w:autoRedefine/>
    <w:qFormat/>
    <w:uiPriority w:val="0"/>
    <w:rPr>
      <w:rFonts w:eastAsia="宋体"/>
      <w:b/>
      <w:sz w:val="24"/>
      <w:lang w:eastAsia="zh-CN" w:bidi="ar-SA"/>
    </w:rPr>
  </w:style>
  <w:style w:type="character" w:customStyle="1" w:styleId="846">
    <w:name w:val="Char Char35"/>
    <w:autoRedefine/>
    <w:qFormat/>
    <w:uiPriority w:val="6"/>
    <w:rPr>
      <w:rFonts w:ascii="Arial" w:hAnsi="Arial" w:eastAsia="黑体"/>
      <w:b/>
      <w:kern w:val="1"/>
      <w:sz w:val="28"/>
      <w:szCs w:val="28"/>
      <w:lang w:val="zh-CN"/>
    </w:rPr>
  </w:style>
  <w:style w:type="character" w:customStyle="1" w:styleId="847">
    <w:name w:val="纯文本 Char Char Char"/>
    <w:autoRedefine/>
    <w:qFormat/>
    <w:uiPriority w:val="0"/>
    <w:rPr>
      <w:rFonts w:ascii="宋体" w:hAnsi="Courier New" w:eastAsia="宋体"/>
      <w:kern w:val="2"/>
      <w:sz w:val="21"/>
      <w:lang w:val="en-US" w:eastAsia="zh-CN" w:bidi="ar-SA"/>
    </w:rPr>
  </w:style>
  <w:style w:type="character" w:customStyle="1" w:styleId="848">
    <w:name w:val="Table Text Char"/>
    <w:link w:val="108"/>
    <w:autoRedefine/>
    <w:qFormat/>
    <w:uiPriority w:val="0"/>
    <w:rPr>
      <w:sz w:val="24"/>
      <w:szCs w:val="24"/>
    </w:rPr>
  </w:style>
  <w:style w:type="character" w:customStyle="1" w:styleId="849">
    <w:name w:val="正文1 Char1"/>
    <w:autoRedefine/>
    <w:qFormat/>
    <w:uiPriority w:val="0"/>
    <w:rPr>
      <w:rFonts w:ascii="仿宋_GB2312" w:hAnsi="Courier New" w:eastAsia="仿宋_GB2312"/>
      <w:kern w:val="28"/>
      <w:sz w:val="24"/>
      <w:szCs w:val="24"/>
      <w:lang w:val="en-US" w:eastAsia="zh-CN"/>
    </w:rPr>
  </w:style>
  <w:style w:type="character" w:customStyle="1" w:styleId="850">
    <w:name w:val="页脚 Char1"/>
    <w:autoRedefine/>
    <w:qFormat/>
    <w:uiPriority w:val="0"/>
    <w:rPr>
      <w:rFonts w:eastAsia="宋体"/>
      <w:kern w:val="2"/>
      <w:sz w:val="18"/>
      <w:szCs w:val="18"/>
      <w:lang w:val="en-US" w:eastAsia="zh-CN" w:bidi="ar-SA"/>
    </w:rPr>
  </w:style>
  <w:style w:type="character" w:customStyle="1" w:styleId="851">
    <w:name w:val="Bold"/>
    <w:autoRedefine/>
    <w:qFormat/>
    <w:uiPriority w:val="0"/>
    <w:rPr>
      <w:rFonts w:ascii="Arial" w:hAnsi="Arial" w:eastAsia="黑体" w:cs="Times New Roman"/>
      <w:b/>
      <w:kern w:val="2"/>
      <w:sz w:val="32"/>
      <w:szCs w:val="32"/>
      <w:lang w:val="en-US" w:eastAsia="zh-CN" w:bidi="ar-SA"/>
    </w:rPr>
  </w:style>
  <w:style w:type="character" w:customStyle="1" w:styleId="852">
    <w:name w:val="批注文字 Char1"/>
    <w:link w:val="21"/>
    <w:autoRedefine/>
    <w:qFormat/>
    <w:uiPriority w:val="99"/>
    <w:rPr>
      <w:kern w:val="2"/>
      <w:sz w:val="21"/>
      <w:szCs w:val="24"/>
    </w:rPr>
  </w:style>
  <w:style w:type="character" w:customStyle="1" w:styleId="853">
    <w:name w:val="签名 Char"/>
    <w:link w:val="42"/>
    <w:autoRedefine/>
    <w:qFormat/>
    <w:uiPriority w:val="0"/>
    <w:rPr>
      <w:rFonts w:eastAsia="仿宋_GB2312"/>
      <w:sz w:val="24"/>
    </w:rPr>
  </w:style>
  <w:style w:type="character" w:customStyle="1" w:styleId="854">
    <w:name w:val="hui3"/>
    <w:autoRedefine/>
    <w:qFormat/>
    <w:uiPriority w:val="0"/>
    <w:rPr>
      <w:color w:val="333333"/>
    </w:rPr>
  </w:style>
  <w:style w:type="character" w:customStyle="1" w:styleId="855">
    <w:name w:val="Char Char17"/>
    <w:autoRedefine/>
    <w:qFormat/>
    <w:uiPriority w:val="6"/>
    <w:rPr>
      <w:rFonts w:eastAsia="仿宋_GB2312"/>
      <w:sz w:val="24"/>
    </w:rPr>
  </w:style>
  <w:style w:type="character" w:customStyle="1" w:styleId="856">
    <w:name w:val="标题 4 字符"/>
    <w:autoRedefine/>
    <w:qFormat/>
    <w:uiPriority w:val="9"/>
    <w:rPr>
      <w:rFonts w:ascii="等线 Light" w:hAnsi="等线 Light" w:eastAsia="等线 Light" w:cs="Times New Roman"/>
      <w:b/>
      <w:bCs/>
      <w:snapToGrid w:val="0"/>
      <w:kern w:val="0"/>
      <w:sz w:val="28"/>
      <w:szCs w:val="28"/>
    </w:rPr>
  </w:style>
  <w:style w:type="character" w:customStyle="1" w:styleId="857">
    <w:name w:val="Char Char37"/>
    <w:autoRedefine/>
    <w:qFormat/>
    <w:uiPriority w:val="6"/>
    <w:rPr>
      <w:b/>
      <w:kern w:val="1"/>
      <w:sz w:val="44"/>
      <w:szCs w:val="44"/>
    </w:rPr>
  </w:style>
  <w:style w:type="character" w:customStyle="1" w:styleId="858">
    <w:name w:val="列出段落 Char"/>
    <w:autoRedefine/>
    <w:qFormat/>
    <w:uiPriority w:val="0"/>
    <w:rPr>
      <w:rFonts w:eastAsia="楷体_GB2312" w:cs="Lucida Sans"/>
      <w:kern w:val="2"/>
      <w:sz w:val="24"/>
      <w:szCs w:val="24"/>
      <w:lang w:val="en-US" w:eastAsia="zh-CN" w:bidi="ar-SA"/>
    </w:rPr>
  </w:style>
  <w:style w:type="character" w:customStyle="1" w:styleId="859">
    <w:name w:val="正文文本缩进 3 Char1"/>
    <w:autoRedefine/>
    <w:semiHidden/>
    <w:qFormat/>
    <w:uiPriority w:val="99"/>
    <w:rPr>
      <w:rFonts w:ascii="Times New Roman" w:hAnsi="Times New Roman" w:eastAsia="宋体" w:cs="Times New Roman"/>
      <w:sz w:val="16"/>
      <w:szCs w:val="16"/>
    </w:rPr>
  </w:style>
  <w:style w:type="character" w:customStyle="1" w:styleId="860">
    <w:name w:val="公文正文 Char Char"/>
    <w:link w:val="109"/>
    <w:autoRedefine/>
    <w:qFormat/>
    <w:uiPriority w:val="0"/>
    <w:rPr>
      <w:rFonts w:ascii="仿宋_GB2312" w:eastAsia="仿宋_GB2312"/>
      <w:kern w:val="2"/>
      <w:sz w:val="24"/>
      <w:szCs w:val="24"/>
    </w:rPr>
  </w:style>
  <w:style w:type="character" w:customStyle="1" w:styleId="861">
    <w:name w:val="Table Text Char1"/>
    <w:autoRedefine/>
    <w:qFormat/>
    <w:uiPriority w:val="0"/>
    <w:rPr>
      <w:rFonts w:eastAsia="宋体"/>
      <w:sz w:val="24"/>
      <w:szCs w:val="24"/>
      <w:lang w:val="en-US" w:eastAsia="zh-CN" w:bidi="ar-SA"/>
    </w:rPr>
  </w:style>
  <w:style w:type="character" w:customStyle="1" w:styleId="862">
    <w:name w:val="标题 1 Char Char"/>
    <w:autoRedefine/>
    <w:qFormat/>
    <w:uiPriority w:val="0"/>
    <w:rPr>
      <w:rFonts w:hint="eastAsia" w:ascii="宋体" w:hAnsi="宋体" w:eastAsia="宋体"/>
      <w:b/>
      <w:spacing w:val="-2"/>
      <w:sz w:val="24"/>
      <w:lang w:val="en-US" w:eastAsia="zh-CN" w:bidi="ar-SA"/>
    </w:rPr>
  </w:style>
  <w:style w:type="character" w:customStyle="1" w:styleId="863">
    <w:name w:val="正文（缩进2汉字） Char"/>
    <w:link w:val="110"/>
    <w:autoRedefine/>
    <w:qFormat/>
    <w:uiPriority w:val="0"/>
    <w:rPr>
      <w:rFonts w:ascii="宋体"/>
    </w:rPr>
  </w:style>
  <w:style w:type="character" w:customStyle="1" w:styleId="864">
    <w:name w:val="标题 8 Char"/>
    <w:link w:val="12"/>
    <w:autoRedefine/>
    <w:qFormat/>
    <w:uiPriority w:val="0"/>
    <w:rPr>
      <w:rFonts w:ascii="Arial" w:hAnsi="Arial" w:eastAsia="黑体"/>
      <w:kern w:val="2"/>
      <w:sz w:val="24"/>
      <w:szCs w:val="24"/>
    </w:rPr>
  </w:style>
  <w:style w:type="character" w:customStyle="1" w:styleId="865">
    <w:name w:val="标书表格字体格式 Char"/>
    <w:autoRedefine/>
    <w:qFormat/>
    <w:uiPriority w:val="0"/>
    <w:rPr>
      <w:kern w:val="2"/>
      <w:sz w:val="21"/>
      <w:szCs w:val="24"/>
      <w:lang w:bidi="ar-SA"/>
    </w:rPr>
  </w:style>
  <w:style w:type="character" w:customStyle="1" w:styleId="866">
    <w:name w:val="tw4winError"/>
    <w:autoRedefine/>
    <w:qFormat/>
    <w:uiPriority w:val="0"/>
    <w:rPr>
      <w:rFonts w:ascii="Courier New" w:hAnsi="Courier New" w:cs="Courier New"/>
      <w:color w:val="00FF00"/>
      <w:sz w:val="40"/>
      <w:szCs w:val="40"/>
    </w:rPr>
  </w:style>
  <w:style w:type="character" w:customStyle="1" w:styleId="867">
    <w:name w:val="Body Text(ch) Char Char"/>
    <w:autoRedefine/>
    <w:qFormat/>
    <w:uiPriority w:val="0"/>
    <w:rPr>
      <w:rFonts w:ascii="宋体"/>
      <w:kern w:val="2"/>
      <w:sz w:val="24"/>
      <w:szCs w:val="21"/>
      <w:lang w:val="zh-CN"/>
    </w:rPr>
  </w:style>
  <w:style w:type="character" w:customStyle="1" w:styleId="868">
    <w:name w:val="正文首行缩进两字 Char"/>
    <w:autoRedefine/>
    <w:qFormat/>
    <w:uiPriority w:val="0"/>
    <w:rPr>
      <w:sz w:val="24"/>
      <w:szCs w:val="24"/>
      <w:lang w:val="en-US" w:eastAsia="zh-CN" w:bidi="ar-SA"/>
    </w:rPr>
  </w:style>
  <w:style w:type="character" w:customStyle="1" w:styleId="869">
    <w:name w:val="正文文本 Char"/>
    <w:autoRedefine/>
    <w:qFormat/>
    <w:uiPriority w:val="0"/>
    <w:rPr>
      <w:rFonts w:eastAsia="宋体"/>
      <w:kern w:val="2"/>
      <w:sz w:val="24"/>
      <w:szCs w:val="24"/>
      <w:lang w:val="en-US" w:eastAsia="zh-CN" w:bidi="ar-SA"/>
    </w:rPr>
  </w:style>
  <w:style w:type="character" w:customStyle="1" w:styleId="870">
    <w:name w:val="文档结构图 字符1"/>
    <w:autoRedefine/>
    <w:qFormat/>
    <w:uiPriority w:val="0"/>
    <w:rPr>
      <w:rFonts w:ascii="宋体" w:hAnsi="Calibri" w:eastAsia="黑体" w:cs="Arial"/>
      <w:snapToGrid w:val="0"/>
      <w:kern w:val="2"/>
      <w:sz w:val="18"/>
      <w:szCs w:val="18"/>
    </w:rPr>
  </w:style>
  <w:style w:type="character" w:customStyle="1" w:styleId="871">
    <w:name w:val="content"/>
    <w:autoRedefine/>
    <w:qFormat/>
    <w:uiPriority w:val="0"/>
  </w:style>
  <w:style w:type="character" w:customStyle="1" w:styleId="872">
    <w:name w:val="tw4winPopup"/>
    <w:autoRedefine/>
    <w:qFormat/>
    <w:uiPriority w:val="0"/>
    <w:rPr>
      <w:rFonts w:ascii="Courier New" w:hAnsi="Courier New" w:cs="Courier New"/>
      <w:color w:val="008000"/>
      <w:lang w:val="en-US" w:eastAsia="zh-CN"/>
    </w:rPr>
  </w:style>
  <w:style w:type="character" w:customStyle="1" w:styleId="873">
    <w:name w:val="param-name"/>
    <w:autoRedefine/>
    <w:qFormat/>
    <w:uiPriority w:val="99"/>
    <w:rPr>
      <w:rFonts w:ascii="Arial" w:hAnsi="Arial" w:eastAsia="黑体" w:cs="Arial"/>
      <w:snapToGrid w:val="0"/>
      <w:kern w:val="0"/>
      <w:szCs w:val="21"/>
    </w:rPr>
  </w:style>
  <w:style w:type="character" w:customStyle="1" w:styleId="874">
    <w:name w:val="标准正文格式 Char"/>
    <w:autoRedefine/>
    <w:qFormat/>
    <w:uiPriority w:val="0"/>
    <w:rPr>
      <w:rFonts w:ascii="宋体" w:eastAsia="仿宋_GB2312" w:cs="宋体"/>
      <w:color w:val="000000"/>
      <w:sz w:val="24"/>
      <w:lang w:val="en-US" w:eastAsia="zh-CN" w:bidi="ar-SA"/>
    </w:rPr>
  </w:style>
  <w:style w:type="character" w:customStyle="1" w:styleId="875">
    <w:name w:val="Char Char212"/>
    <w:autoRedefine/>
    <w:qFormat/>
    <w:uiPriority w:val="0"/>
    <w:rPr>
      <w:rFonts w:eastAsia="宋体"/>
      <w:b/>
      <w:bCs/>
      <w:kern w:val="2"/>
      <w:sz w:val="21"/>
      <w:szCs w:val="24"/>
      <w:lang w:val="en-US" w:eastAsia="zh-CN" w:bidi="ar-SA"/>
    </w:rPr>
  </w:style>
  <w:style w:type="character" w:customStyle="1" w:styleId="876">
    <w:name w:val="文档结构图 Char"/>
    <w:autoRedefine/>
    <w:qFormat/>
    <w:uiPriority w:val="0"/>
    <w:rPr>
      <w:rFonts w:eastAsia="宋体"/>
      <w:kern w:val="2"/>
      <w:sz w:val="21"/>
      <w:szCs w:val="24"/>
      <w:lang w:val="en-US" w:eastAsia="zh-CN" w:bidi="ar-SA"/>
    </w:rPr>
  </w:style>
  <w:style w:type="character" w:customStyle="1" w:styleId="877">
    <w:name w:val="zbggmain style9"/>
    <w:autoRedefine/>
    <w:qFormat/>
    <w:uiPriority w:val="0"/>
  </w:style>
  <w:style w:type="character" w:customStyle="1" w:styleId="878">
    <w:name w:val="Char Char16"/>
    <w:autoRedefine/>
    <w:qFormat/>
    <w:uiPriority w:val="6"/>
    <w:rPr>
      <w:kern w:val="1"/>
      <w:sz w:val="18"/>
      <w:szCs w:val="18"/>
    </w:rPr>
  </w:style>
  <w:style w:type="character" w:customStyle="1" w:styleId="879">
    <w:name w:val="font51"/>
    <w:autoRedefine/>
    <w:qFormat/>
    <w:uiPriority w:val="0"/>
    <w:rPr>
      <w:rFonts w:hint="eastAsia" w:ascii="仿宋" w:hAnsi="仿宋" w:eastAsia="仿宋" w:cs="仿宋"/>
      <w:color w:val="000000"/>
      <w:sz w:val="20"/>
      <w:szCs w:val="20"/>
      <w:u w:val="none"/>
    </w:rPr>
  </w:style>
  <w:style w:type="character" w:customStyle="1" w:styleId="880">
    <w:name w:val="Char Char82"/>
    <w:autoRedefine/>
    <w:qFormat/>
    <w:uiPriority w:val="0"/>
    <w:rPr>
      <w:rFonts w:eastAsia="宋体"/>
      <w:b/>
      <w:sz w:val="24"/>
      <w:lang w:eastAsia="zh-CN"/>
    </w:rPr>
  </w:style>
  <w:style w:type="character" w:customStyle="1" w:styleId="881">
    <w:name w:val="正文文本缩进 3 Char"/>
    <w:link w:val="53"/>
    <w:autoRedefine/>
    <w:qFormat/>
    <w:uiPriority w:val="0"/>
    <w:rPr>
      <w:kern w:val="2"/>
      <w:sz w:val="24"/>
    </w:rPr>
  </w:style>
  <w:style w:type="character" w:customStyle="1" w:styleId="882">
    <w:name w:val="日期 Char1"/>
    <w:autoRedefine/>
    <w:semiHidden/>
    <w:qFormat/>
    <w:uiPriority w:val="99"/>
    <w:rPr>
      <w:rFonts w:ascii="Times New Roman" w:hAnsi="Times New Roman" w:eastAsia="宋体" w:cs="Times New Roman"/>
      <w:szCs w:val="24"/>
    </w:rPr>
  </w:style>
  <w:style w:type="character" w:customStyle="1" w:styleId="883">
    <w:name w:val="页眉 字符"/>
    <w:autoRedefine/>
    <w:qFormat/>
    <w:uiPriority w:val="99"/>
    <w:rPr>
      <w:kern w:val="2"/>
      <w:sz w:val="18"/>
      <w:szCs w:val="18"/>
    </w:rPr>
  </w:style>
  <w:style w:type="character" w:customStyle="1" w:styleId="884">
    <w:name w:val="Char Char33"/>
    <w:autoRedefine/>
    <w:qFormat/>
    <w:uiPriority w:val="6"/>
    <w:rPr>
      <w:rFonts w:ascii="Arial" w:hAnsi="Arial" w:eastAsia="黑体"/>
      <w:b/>
      <w:kern w:val="1"/>
      <w:sz w:val="24"/>
      <w:szCs w:val="24"/>
    </w:rPr>
  </w:style>
  <w:style w:type="character" w:customStyle="1" w:styleId="885">
    <w:name w:val="b11_01b Char"/>
    <w:link w:val="111"/>
    <w:autoRedefine/>
    <w:qFormat/>
    <w:uiPriority w:val="0"/>
    <w:rPr>
      <w:rFonts w:ascii="Verdana" w:hAnsi="Verdana"/>
      <w:b/>
      <w:bCs/>
      <w:color w:val="4A82CA"/>
      <w:sz w:val="17"/>
      <w:szCs w:val="17"/>
    </w:rPr>
  </w:style>
  <w:style w:type="character" w:customStyle="1" w:styleId="886">
    <w:name w:val="Char Char121"/>
    <w:autoRedefine/>
    <w:qFormat/>
    <w:uiPriority w:val="6"/>
    <w:rPr>
      <w:rFonts w:ascii="仿宋_GB2312" w:eastAsia="仿宋_GB2312"/>
      <w:b/>
      <w:bCs/>
      <w:kern w:val="2"/>
      <w:sz w:val="24"/>
      <w:szCs w:val="24"/>
      <w:lang w:val="zh-CN" w:eastAsia="zh-CN" w:bidi="ar-SA"/>
    </w:rPr>
  </w:style>
  <w:style w:type="character" w:customStyle="1" w:styleId="887">
    <w:name w:val="Footer-Even Char"/>
    <w:autoRedefine/>
    <w:qFormat/>
    <w:uiPriority w:val="0"/>
    <w:rPr>
      <w:rFonts w:eastAsia="宋体"/>
      <w:kern w:val="2"/>
      <w:sz w:val="18"/>
      <w:lang w:val="en-US" w:eastAsia="zh-CN" w:bidi="ar-SA"/>
    </w:rPr>
  </w:style>
  <w:style w:type="character" w:customStyle="1" w:styleId="888">
    <w:name w:val="页脚 Char2"/>
    <w:link w:val="40"/>
    <w:autoRedefine/>
    <w:qFormat/>
    <w:locked/>
    <w:uiPriority w:val="99"/>
    <w:rPr>
      <w:kern w:val="2"/>
      <w:sz w:val="18"/>
      <w:szCs w:val="18"/>
    </w:rPr>
  </w:style>
  <w:style w:type="character" w:customStyle="1" w:styleId="889">
    <w:name w:val="Char Char36"/>
    <w:autoRedefine/>
    <w:qFormat/>
    <w:uiPriority w:val="6"/>
    <w:rPr>
      <w:rFonts w:ascii="仿宋_GB2312" w:hAnsi="仿宋_GB2312" w:eastAsia="仿宋_GB2312" w:cs="Arial"/>
      <w:b/>
      <w:kern w:val="1"/>
      <w:sz w:val="32"/>
      <w:szCs w:val="32"/>
      <w:lang w:val="zh-CN" w:eastAsia="zh-CN" w:bidi="ar-SA"/>
    </w:rPr>
  </w:style>
  <w:style w:type="character" w:customStyle="1" w:styleId="890">
    <w:name w:val="Char Char61"/>
    <w:autoRedefine/>
    <w:qFormat/>
    <w:uiPriority w:val="6"/>
    <w:rPr>
      <w:rFonts w:eastAsia="宋体"/>
      <w:kern w:val="2"/>
      <w:sz w:val="21"/>
      <w:szCs w:val="24"/>
      <w:lang w:val="en-US" w:eastAsia="zh-CN" w:bidi="ar-SA"/>
    </w:rPr>
  </w:style>
  <w:style w:type="character" w:customStyle="1" w:styleId="891">
    <w:name w:val="正文文字缩进 2 Char Char"/>
    <w:autoRedefine/>
    <w:qFormat/>
    <w:uiPriority w:val="0"/>
    <w:rPr>
      <w:rFonts w:ascii="宋体"/>
      <w:sz w:val="28"/>
    </w:rPr>
  </w:style>
  <w:style w:type="character" w:customStyle="1" w:styleId="892">
    <w:name w:val="f141"/>
    <w:autoRedefine/>
    <w:qFormat/>
    <w:uiPriority w:val="0"/>
    <w:rPr>
      <w:rFonts w:ascii="Tahoma" w:hAnsi="Tahoma" w:eastAsia="宋体"/>
      <w:b/>
      <w:kern w:val="2"/>
      <w:sz w:val="21"/>
      <w:szCs w:val="21"/>
      <w:lang w:val="en-US" w:eastAsia="zh-CN" w:bidi="ar-SA"/>
    </w:rPr>
  </w:style>
  <w:style w:type="character" w:customStyle="1" w:styleId="893">
    <w:name w:val="段落 Char Char"/>
    <w:link w:val="112"/>
    <w:autoRedefine/>
    <w:qFormat/>
    <w:uiPriority w:val="0"/>
    <w:rPr>
      <w:rFonts w:ascii="宋体" w:hAnsi="宋体"/>
      <w:sz w:val="24"/>
    </w:rPr>
  </w:style>
  <w:style w:type="character" w:customStyle="1" w:styleId="894">
    <w:name w:val="标题 3 Char2"/>
    <w:autoRedefine/>
    <w:qFormat/>
    <w:uiPriority w:val="0"/>
    <w:rPr>
      <w:rFonts w:eastAsia="宋体"/>
      <w:b/>
      <w:bCs/>
      <w:kern w:val="2"/>
      <w:sz w:val="32"/>
      <w:szCs w:val="32"/>
      <w:lang w:val="en-US" w:eastAsia="zh-CN" w:bidi="ar-SA"/>
    </w:rPr>
  </w:style>
  <w:style w:type="character" w:customStyle="1" w:styleId="895">
    <w:name w:val="apple-converted-space"/>
    <w:autoRedefine/>
    <w:qFormat/>
    <w:uiPriority w:val="0"/>
  </w:style>
  <w:style w:type="character" w:customStyle="1" w:styleId="896">
    <w:name w:val="页眉 Char2"/>
    <w:link w:val="41"/>
    <w:autoRedefine/>
    <w:qFormat/>
    <w:uiPriority w:val="99"/>
    <w:rPr>
      <w:kern w:val="2"/>
      <w:sz w:val="18"/>
      <w:szCs w:val="18"/>
    </w:rPr>
  </w:style>
  <w:style w:type="character" w:customStyle="1" w:styleId="897">
    <w:name w:val="Char Char9"/>
    <w:autoRedefine/>
    <w:qFormat/>
    <w:uiPriority w:val="0"/>
    <w:rPr>
      <w:rFonts w:eastAsia="宋体"/>
      <w:kern w:val="2"/>
      <w:sz w:val="18"/>
      <w:szCs w:val="18"/>
      <w:lang w:val="en-US" w:eastAsia="zh-CN" w:bidi="ar-SA"/>
    </w:rPr>
  </w:style>
  <w:style w:type="character" w:customStyle="1" w:styleId="898">
    <w:name w:val="Char Char41"/>
    <w:autoRedefine/>
    <w:qFormat/>
    <w:uiPriority w:val="0"/>
    <w:rPr>
      <w:rFonts w:eastAsia="宋体"/>
      <w:b/>
      <w:sz w:val="24"/>
      <w:lang w:eastAsia="zh-CN" w:bidi="ar-SA"/>
    </w:rPr>
  </w:style>
  <w:style w:type="character" w:customStyle="1" w:styleId="899">
    <w:name w:val="large1"/>
    <w:autoRedefine/>
    <w:qFormat/>
    <w:uiPriority w:val="0"/>
    <w:rPr>
      <w:rFonts w:hint="eastAsia" w:ascii="宋体" w:hAnsi="宋体" w:eastAsia="宋体"/>
      <w:sz w:val="21"/>
      <w:szCs w:val="21"/>
    </w:rPr>
  </w:style>
  <w:style w:type="character" w:customStyle="1" w:styleId="900">
    <w:name w:val="正文段 Char"/>
    <w:link w:val="113"/>
    <w:autoRedefine/>
    <w:qFormat/>
    <w:uiPriority w:val="0"/>
    <w:rPr>
      <w:sz w:val="24"/>
    </w:rPr>
  </w:style>
  <w:style w:type="character" w:customStyle="1" w:styleId="901">
    <w:name w:val="Char Char13"/>
    <w:autoRedefine/>
    <w:qFormat/>
    <w:uiPriority w:val="6"/>
    <w:rPr>
      <w:rFonts w:ascii="宋体" w:hAnsi="宋体"/>
      <w:kern w:val="1"/>
      <w:sz w:val="21"/>
      <w:szCs w:val="24"/>
    </w:rPr>
  </w:style>
  <w:style w:type="character" w:customStyle="1" w:styleId="902">
    <w:name w:val="Char Char92"/>
    <w:autoRedefine/>
    <w:qFormat/>
    <w:uiPriority w:val="0"/>
    <w:rPr>
      <w:rFonts w:ascii="Times New Roman" w:hAnsi="Times New Roman" w:eastAsia="宋体" w:cs="Times New Roman"/>
      <w:b/>
      <w:bCs/>
      <w:kern w:val="2"/>
      <w:sz w:val="32"/>
      <w:szCs w:val="32"/>
      <w:lang w:val="en-US" w:eastAsia="zh-CN" w:bidi="ar-SA"/>
    </w:rPr>
  </w:style>
  <w:style w:type="character" w:customStyle="1" w:styleId="903">
    <w:name w:val="冯广丽 Char"/>
    <w:link w:val="114"/>
    <w:autoRedefine/>
    <w:qFormat/>
    <w:uiPriority w:val="0"/>
    <w:rPr>
      <w:rFonts w:ascii="宋体" w:hAnsi="宋体"/>
      <w:kern w:val="2"/>
      <w:sz w:val="24"/>
      <w:szCs w:val="22"/>
    </w:rPr>
  </w:style>
  <w:style w:type="character" w:customStyle="1" w:styleId="904">
    <w:name w:val="批注文字 字符"/>
    <w:autoRedefine/>
    <w:qFormat/>
    <w:uiPriority w:val="0"/>
    <w:rPr>
      <w:rFonts w:ascii="Arial" w:hAnsi="Arial" w:eastAsia="黑体" w:cs="Arial"/>
      <w:snapToGrid w:val="0"/>
      <w:kern w:val="0"/>
      <w:szCs w:val="21"/>
    </w:rPr>
  </w:style>
  <w:style w:type="character" w:customStyle="1" w:styleId="905">
    <w:name w:val="Char Char161"/>
    <w:autoRedefine/>
    <w:qFormat/>
    <w:uiPriority w:val="0"/>
    <w:rPr>
      <w:rFonts w:eastAsia="宋体"/>
      <w:b/>
      <w:kern w:val="2"/>
      <w:sz w:val="32"/>
      <w:lang w:val="en-US" w:eastAsia="zh-CN"/>
    </w:rPr>
  </w:style>
  <w:style w:type="character" w:customStyle="1" w:styleId="906">
    <w:name w:val="javascript"/>
    <w:autoRedefine/>
    <w:qFormat/>
    <w:uiPriority w:val="0"/>
  </w:style>
  <w:style w:type="character" w:customStyle="1" w:styleId="907">
    <w:name w:val="图名 Char"/>
    <w:autoRedefine/>
    <w:qFormat/>
    <w:uiPriority w:val="0"/>
    <w:rPr>
      <w:rFonts w:ascii="Arial" w:hAnsi="Arial" w:eastAsia="黑体"/>
      <w:kern w:val="2"/>
      <w:sz w:val="24"/>
      <w:szCs w:val="24"/>
      <w:lang w:val="en-US" w:eastAsia="zh-CN" w:bidi="ar-SA"/>
    </w:rPr>
  </w:style>
  <w:style w:type="character" w:customStyle="1" w:styleId="908">
    <w:name w:val="Used by Word for text of Help footnotes Char Char"/>
    <w:autoRedefine/>
    <w:qFormat/>
    <w:uiPriority w:val="0"/>
    <w:rPr>
      <w:rFonts w:ascii="Times New Roman" w:hAnsi="Times New Roman" w:eastAsia="宋体" w:cs="Times New Roman"/>
      <w:sz w:val="20"/>
      <w:szCs w:val="20"/>
    </w:rPr>
  </w:style>
  <w:style w:type="character" w:customStyle="1" w:styleId="909">
    <w:name w:val="编号，小四 Char"/>
    <w:link w:val="115"/>
    <w:autoRedefine/>
    <w:qFormat/>
    <w:uiPriority w:val="0"/>
    <w:rPr>
      <w:rFonts w:ascii="Arial" w:hAnsi="Arial"/>
      <w:sz w:val="24"/>
    </w:rPr>
  </w:style>
  <w:style w:type="character" w:customStyle="1" w:styleId="910">
    <w:name w:val="Font Style82"/>
    <w:autoRedefine/>
    <w:qFormat/>
    <w:uiPriority w:val="99"/>
    <w:rPr>
      <w:rFonts w:ascii="宋体" w:eastAsia="宋体" w:cs="宋体"/>
      <w:color w:val="000000"/>
      <w:sz w:val="14"/>
      <w:szCs w:val="14"/>
    </w:rPr>
  </w:style>
  <w:style w:type="character" w:customStyle="1" w:styleId="911">
    <w:name w:val="标题 2 Char Char"/>
    <w:autoRedefine/>
    <w:qFormat/>
    <w:uiPriority w:val="0"/>
    <w:rPr>
      <w:rFonts w:ascii="楷体_GB2312" w:hAnsi="Arial" w:eastAsia="楷体_GB2312"/>
      <w:b/>
      <w:bCs/>
      <w:kern w:val="2"/>
      <w:sz w:val="24"/>
      <w:szCs w:val="32"/>
      <w:lang w:val="en-US" w:eastAsia="zh-CN" w:bidi="ar-SA"/>
    </w:rPr>
  </w:style>
  <w:style w:type="character" w:customStyle="1" w:styleId="912">
    <w:name w:val="未用 Char"/>
    <w:autoRedefine/>
    <w:qFormat/>
    <w:uiPriority w:val="0"/>
    <w:rPr>
      <w:rFonts w:ascii="Arial" w:hAnsi="Arial" w:eastAsia="黑体"/>
      <w:kern w:val="2"/>
      <w:sz w:val="21"/>
      <w:szCs w:val="21"/>
      <w:lang w:val="en-US" w:eastAsia="zh-CN" w:bidi="ar-SA"/>
    </w:rPr>
  </w:style>
  <w:style w:type="character" w:customStyle="1" w:styleId="913">
    <w:name w:val="myp1111"/>
    <w:autoRedefine/>
    <w:qFormat/>
    <w:uiPriority w:val="0"/>
    <w:rPr>
      <w:rFonts w:hint="default" w:ascii="ˎ̥" w:hAnsi="ˎ̥"/>
      <w:color w:val="000000"/>
      <w:sz w:val="20"/>
      <w:szCs w:val="20"/>
      <w:u w:val="none"/>
    </w:rPr>
  </w:style>
  <w:style w:type="character" w:customStyle="1" w:styleId="914">
    <w:name w:val="样式 标题 4h4H4Fab-4T5Ref Heading 1rh1Heading sqlsect 1.2.3.... Char"/>
    <w:link w:val="104"/>
    <w:autoRedefine/>
    <w:qFormat/>
    <w:uiPriority w:val="0"/>
    <w:rPr>
      <w:rFonts w:ascii="微软雅黑" w:hAnsi="微软雅黑" w:eastAsia="微软雅黑"/>
      <w:b/>
      <w:bCs/>
      <w:kern w:val="2"/>
      <w:sz w:val="24"/>
      <w:szCs w:val="28"/>
    </w:rPr>
  </w:style>
  <w:style w:type="character" w:customStyle="1" w:styleId="915">
    <w:name w:val="h Char Char"/>
    <w:autoRedefine/>
    <w:qFormat/>
    <w:uiPriority w:val="0"/>
    <w:rPr>
      <w:rFonts w:eastAsia="宋体"/>
      <w:kern w:val="2"/>
      <w:sz w:val="18"/>
      <w:lang w:val="en-US" w:eastAsia="zh-CN" w:bidi="ar-SA"/>
    </w:rPr>
  </w:style>
  <w:style w:type="character" w:customStyle="1" w:styleId="916">
    <w:name w:val="仿宋正文 Char"/>
    <w:link w:val="116"/>
    <w:autoRedefine/>
    <w:qFormat/>
    <w:uiPriority w:val="0"/>
    <w:rPr>
      <w:rFonts w:ascii="仿宋_GB2312" w:eastAsia="仿宋_GB2312"/>
      <w:kern w:val="2"/>
      <w:sz w:val="24"/>
      <w:lang w:val="en-US" w:eastAsia="zh-CN" w:bidi="ar-SA"/>
    </w:rPr>
  </w:style>
  <w:style w:type="character" w:customStyle="1" w:styleId="917">
    <w:name w:val="正文首行缩进 Char Char Char Char Char Char"/>
    <w:autoRedefine/>
    <w:qFormat/>
    <w:uiPriority w:val="0"/>
    <w:rPr>
      <w:rFonts w:ascii="宋体" w:eastAsia="宋体"/>
      <w:kern w:val="2"/>
      <w:sz w:val="24"/>
      <w:lang w:val="zh-CN" w:bidi="ar-SA"/>
    </w:rPr>
  </w:style>
  <w:style w:type="character" w:customStyle="1" w:styleId="918">
    <w:name w:val="样式 宋体"/>
    <w:autoRedefine/>
    <w:qFormat/>
    <w:uiPriority w:val="0"/>
    <w:rPr>
      <w:rFonts w:ascii="宋体" w:hAnsi="宋体"/>
      <w:sz w:val="24"/>
    </w:rPr>
  </w:style>
  <w:style w:type="character" w:customStyle="1" w:styleId="919">
    <w:name w:val="tw4winJump"/>
    <w:autoRedefine/>
    <w:qFormat/>
    <w:uiPriority w:val="0"/>
    <w:rPr>
      <w:rFonts w:ascii="Courier New" w:hAnsi="Courier New" w:cs="Courier New"/>
      <w:color w:val="008080"/>
      <w:lang w:val="en-US" w:eastAsia="zh-CN"/>
    </w:rPr>
  </w:style>
  <w:style w:type="character" w:customStyle="1" w:styleId="920">
    <w:name w:val="标题 1 字符"/>
    <w:autoRedefine/>
    <w:qFormat/>
    <w:uiPriority w:val="9"/>
    <w:rPr>
      <w:rFonts w:ascii="Arial" w:hAnsi="Arial" w:eastAsia="黑体" w:cs="Arial"/>
      <w:b/>
      <w:bCs/>
      <w:snapToGrid w:val="0"/>
      <w:kern w:val="44"/>
      <w:sz w:val="44"/>
      <w:szCs w:val="44"/>
    </w:rPr>
  </w:style>
  <w:style w:type="character" w:customStyle="1" w:styleId="921">
    <w:name w:val="style36"/>
    <w:basedOn w:val="69"/>
    <w:autoRedefine/>
    <w:qFormat/>
    <w:uiPriority w:val="0"/>
    <w:rPr>
      <w:rFonts w:ascii="Arial" w:hAnsi="Arial" w:eastAsia="黑体" w:cs="Arial"/>
      <w:snapToGrid w:val="0"/>
      <w:kern w:val="0"/>
      <w:szCs w:val="21"/>
    </w:rPr>
  </w:style>
  <w:style w:type="character" w:customStyle="1" w:styleId="922">
    <w:name w:val="pt9"/>
    <w:autoRedefine/>
    <w:qFormat/>
    <w:uiPriority w:val="0"/>
    <w:rPr>
      <w:rFonts w:ascii="仿宋_GB2312" w:eastAsia="微软雅黑"/>
      <w:b/>
      <w:kern w:val="2"/>
      <w:sz w:val="32"/>
      <w:szCs w:val="32"/>
      <w:lang w:val="en-US" w:eastAsia="zh-CN" w:bidi="ar-SA"/>
    </w:rPr>
  </w:style>
  <w:style w:type="character" w:customStyle="1" w:styleId="923">
    <w:name w:val="DO_NOT_TRANSLATE"/>
    <w:autoRedefine/>
    <w:qFormat/>
    <w:uiPriority w:val="0"/>
    <w:rPr>
      <w:rFonts w:ascii="Courier New" w:hAnsi="Courier New" w:cs="Courier New"/>
      <w:color w:val="800000"/>
      <w:lang w:val="en-US" w:eastAsia="zh-CN"/>
    </w:rPr>
  </w:style>
  <w:style w:type="character" w:customStyle="1" w:styleId="924">
    <w:name w:val="标书1 Char1"/>
    <w:autoRedefine/>
    <w:qFormat/>
    <w:uiPriority w:val="0"/>
    <w:rPr>
      <w:rFonts w:eastAsia="宋体"/>
      <w:b/>
      <w:bCs/>
      <w:kern w:val="44"/>
      <w:sz w:val="44"/>
      <w:szCs w:val="44"/>
      <w:lang w:val="en-US" w:eastAsia="zh-CN" w:bidi="ar-SA"/>
    </w:rPr>
  </w:style>
  <w:style w:type="character" w:customStyle="1" w:styleId="925">
    <w:name w:val="页脚 字符"/>
    <w:autoRedefine/>
    <w:qFormat/>
    <w:uiPriority w:val="99"/>
    <w:rPr>
      <w:kern w:val="2"/>
      <w:sz w:val="18"/>
      <w:szCs w:val="18"/>
    </w:rPr>
  </w:style>
  <w:style w:type="character" w:customStyle="1" w:styleId="926">
    <w:name w:val="正文2 Char"/>
    <w:autoRedefine/>
    <w:qFormat/>
    <w:uiPriority w:val="0"/>
    <w:rPr>
      <w:rFonts w:eastAsia="宋体"/>
      <w:kern w:val="2"/>
      <w:sz w:val="24"/>
      <w:lang w:val="en-US" w:eastAsia="zh-CN" w:bidi="ar-SA"/>
    </w:rPr>
  </w:style>
  <w:style w:type="character" w:customStyle="1" w:styleId="927">
    <w:name w:val="Char Char21"/>
    <w:autoRedefine/>
    <w:qFormat/>
    <w:uiPriority w:val="6"/>
    <w:rPr>
      <w:rFonts w:ascii="宋体" w:hAnsi="宋体"/>
      <w:kern w:val="1"/>
      <w:sz w:val="24"/>
      <w:szCs w:val="21"/>
      <w:lang w:val="zh-CN"/>
    </w:rPr>
  </w:style>
  <w:style w:type="character" w:customStyle="1" w:styleId="928">
    <w:name w:val="样式 正文缩进 + 首行缩进:  2 字符 Char Char"/>
    <w:link w:val="117"/>
    <w:autoRedefine/>
    <w:qFormat/>
    <w:uiPriority w:val="0"/>
    <w:rPr>
      <w:rFonts w:cs="宋体"/>
      <w:kern w:val="2"/>
      <w:sz w:val="24"/>
    </w:rPr>
  </w:style>
  <w:style w:type="character" w:customStyle="1" w:styleId="929">
    <w:name w:val="正文文本 Char1"/>
    <w:link w:val="3"/>
    <w:autoRedefine/>
    <w:qFormat/>
    <w:uiPriority w:val="0"/>
    <w:rPr>
      <w:rFonts w:ascii="宋体" w:hAnsi="Arial" w:eastAsia="宋体" w:cs="Arial"/>
      <w:snapToGrid w:val="0"/>
      <w:kern w:val="2"/>
      <w:sz w:val="24"/>
      <w:szCs w:val="21"/>
      <w:lang w:val="zh-CN" w:eastAsia="zh-CN" w:bidi="ar-SA"/>
    </w:rPr>
  </w:style>
  <w:style w:type="character" w:customStyle="1" w:styleId="930">
    <w:name w:val="gray6"/>
    <w:basedOn w:val="69"/>
    <w:autoRedefine/>
    <w:qFormat/>
    <w:uiPriority w:val="0"/>
    <w:rPr>
      <w:rFonts w:ascii="Arial" w:hAnsi="Arial" w:eastAsia="黑体" w:cs="Arial"/>
      <w:snapToGrid w:val="0"/>
      <w:kern w:val="0"/>
      <w:szCs w:val="21"/>
    </w:rPr>
  </w:style>
  <w:style w:type="character" w:customStyle="1" w:styleId="931">
    <w:name w:val="hui"/>
    <w:basedOn w:val="69"/>
    <w:autoRedefine/>
    <w:qFormat/>
    <w:uiPriority w:val="0"/>
    <w:rPr>
      <w:rFonts w:ascii="Arial" w:hAnsi="Arial" w:eastAsia="黑体" w:cs="Arial"/>
      <w:snapToGrid w:val="0"/>
      <w:kern w:val="0"/>
      <w:szCs w:val="21"/>
    </w:rPr>
  </w:style>
  <w:style w:type="character" w:customStyle="1" w:styleId="932">
    <w:name w:val="哈哈正文 Char Char"/>
    <w:autoRedefine/>
    <w:qFormat/>
    <w:uiPriority w:val="0"/>
    <w:rPr>
      <w:rFonts w:ascii="宋体" w:hAnsi="宋体" w:eastAsia="宋体" w:cs="宋体"/>
      <w:kern w:val="2"/>
      <w:sz w:val="24"/>
      <w:lang w:val="en-US" w:eastAsia="zh-CN" w:bidi="ar-SA"/>
    </w:rPr>
  </w:style>
  <w:style w:type="character" w:customStyle="1" w:styleId="933">
    <w:name w:val="交叉引用"/>
    <w:autoRedefine/>
    <w:qFormat/>
    <w:uiPriority w:val="1"/>
    <w:rPr>
      <w:rFonts w:ascii="Arial" w:hAnsi="Arial" w:eastAsia="黑体"/>
      <w:snapToGrid w:val="0"/>
      <w:color w:val="0000FF"/>
      <w:kern w:val="0"/>
      <w:sz w:val="20"/>
      <w:szCs w:val="21"/>
      <w:u w:val="single"/>
      <w:lang w:val="en-US" w:eastAsia="zh-CN"/>
    </w:rPr>
  </w:style>
  <w:style w:type="character" w:customStyle="1" w:styleId="934">
    <w:name w:val="正文缩进 字符1"/>
    <w:autoRedefine/>
    <w:qFormat/>
    <w:uiPriority w:val="0"/>
    <w:rPr>
      <w:rFonts w:ascii="宋体" w:eastAsia="宋体"/>
      <w:snapToGrid w:val="0"/>
      <w:color w:val="000000"/>
      <w:kern w:val="28"/>
      <w:sz w:val="28"/>
      <w:lang w:val="en-US" w:eastAsia="zh-CN" w:bidi="ar-SA"/>
    </w:rPr>
  </w:style>
  <w:style w:type="character" w:customStyle="1" w:styleId="935">
    <w:name w:val="页脚 字符1"/>
    <w:autoRedefine/>
    <w:qFormat/>
    <w:locked/>
    <w:uiPriority w:val="99"/>
    <w:rPr>
      <w:kern w:val="2"/>
      <w:sz w:val="18"/>
      <w:szCs w:val="18"/>
    </w:rPr>
  </w:style>
  <w:style w:type="character" w:customStyle="1" w:styleId="936">
    <w:name w:val="页眉 字符1"/>
    <w:autoRedefine/>
    <w:qFormat/>
    <w:uiPriority w:val="99"/>
    <w:rPr>
      <w:kern w:val="2"/>
      <w:sz w:val="18"/>
      <w:szCs w:val="18"/>
    </w:rPr>
  </w:style>
  <w:style w:type="character" w:customStyle="1" w:styleId="937">
    <w:name w:val="尾注文本 Char"/>
    <w:link w:val="38"/>
    <w:autoRedefine/>
    <w:qFormat/>
    <w:uiPriority w:val="0"/>
    <w:rPr>
      <w:kern w:val="2"/>
      <w:sz w:val="21"/>
      <w:szCs w:val="24"/>
      <w:lang w:val="zh-CN"/>
    </w:rPr>
  </w:style>
  <w:style w:type="character" w:customStyle="1" w:styleId="938">
    <w:name w:val="无间隔 Char"/>
    <w:link w:val="166"/>
    <w:autoRedefine/>
    <w:qFormat/>
    <w:uiPriority w:val="99"/>
    <w:rPr>
      <w:kern w:val="2"/>
      <w:sz w:val="21"/>
      <w:szCs w:val="22"/>
    </w:rPr>
  </w:style>
  <w:style w:type="character" w:customStyle="1" w:styleId="939">
    <w:name w:val="标准文本 Char Char"/>
    <w:link w:val="604"/>
    <w:autoRedefine/>
    <w:qFormat/>
    <w:uiPriority w:val="0"/>
    <w:rPr>
      <w:rFonts w:cs="宋体"/>
      <w:kern w:val="2"/>
      <w:sz w:val="24"/>
    </w:rPr>
  </w:style>
  <w:style w:type="character" w:customStyle="1" w:styleId="940">
    <w:name w:val="Char Char213"/>
    <w:autoRedefine/>
    <w:qFormat/>
    <w:uiPriority w:val="0"/>
    <w:rPr>
      <w:rFonts w:eastAsia="Century Gothic"/>
      <w:b/>
      <w:bCs/>
      <w:kern w:val="44"/>
      <w:sz w:val="32"/>
      <w:szCs w:val="44"/>
      <w:lang w:val="en-US" w:eastAsia="zh-CN" w:bidi="ar-SA"/>
    </w:rPr>
  </w:style>
  <w:style w:type="character" w:customStyle="1" w:styleId="941">
    <w:name w:val="apple-style-span"/>
    <w:autoRedefine/>
    <w:qFormat/>
    <w:uiPriority w:val="0"/>
    <w:rPr>
      <w:rFonts w:ascii="Arial" w:hAnsi="Arial" w:eastAsia="黑体" w:cs="Arial"/>
      <w:snapToGrid w:val="0"/>
      <w:kern w:val="0"/>
      <w:szCs w:val="21"/>
    </w:rPr>
  </w:style>
  <w:style w:type="character" w:customStyle="1" w:styleId="942">
    <w:name w:val="15"/>
    <w:autoRedefine/>
    <w:qFormat/>
    <w:uiPriority w:val="0"/>
    <w:rPr>
      <w:rFonts w:hint="default" w:ascii="Calibri" w:hAnsi="Calibri"/>
      <w:color w:val="0000FF"/>
      <w:u w:val="single"/>
    </w:rPr>
  </w:style>
  <w:style w:type="character" w:customStyle="1" w:styleId="943">
    <w:name w:val="16"/>
    <w:autoRedefine/>
    <w:qFormat/>
    <w:uiPriority w:val="0"/>
    <w:rPr>
      <w:rFonts w:hint="eastAsia" w:ascii="宋体" w:hAnsi="宋体" w:eastAsia="宋体"/>
      <w:color w:val="000000"/>
      <w:sz w:val="20"/>
      <w:szCs w:val="20"/>
    </w:rPr>
  </w:style>
  <w:style w:type="character" w:customStyle="1" w:styleId="944">
    <w:name w:val="edui-unclickable"/>
    <w:autoRedefine/>
    <w:qFormat/>
    <w:uiPriority w:val="0"/>
    <w:rPr>
      <w:color w:val="808080"/>
    </w:rPr>
  </w:style>
  <w:style w:type="character" w:customStyle="1" w:styleId="945">
    <w:name w:val="tpc_content1"/>
    <w:autoRedefine/>
    <w:qFormat/>
    <w:uiPriority w:val="0"/>
    <w:rPr>
      <w:sz w:val="20"/>
      <w:szCs w:val="20"/>
    </w:rPr>
  </w:style>
  <w:style w:type="character" w:customStyle="1" w:styleId="946">
    <w:name w:val="正文文本缩进 字符"/>
    <w:autoRedefine/>
    <w:qFormat/>
    <w:uiPriority w:val="0"/>
    <w:rPr>
      <w:rFonts w:ascii="Century Gothic" w:hAnsi="Century Gothic" w:eastAsia="Century Gothic"/>
      <w:kern w:val="2"/>
      <w:sz w:val="24"/>
      <w:lang w:val="en-US" w:eastAsia="zh-CN" w:bidi="ar-SA"/>
    </w:rPr>
  </w:style>
  <w:style w:type="character" w:customStyle="1" w:styleId="947">
    <w:name w:val="正文文本 2 字符"/>
    <w:autoRedefine/>
    <w:qFormat/>
    <w:uiPriority w:val="0"/>
    <w:rPr>
      <w:rFonts w:ascii="Arial" w:hAnsi="Arial" w:eastAsia="宋体"/>
      <w:kern w:val="2"/>
      <w:sz w:val="24"/>
      <w:szCs w:val="24"/>
      <w:lang w:val="en-US" w:eastAsia="zh-CN" w:bidi="ar-SA"/>
    </w:rPr>
  </w:style>
  <w:style w:type="character" w:customStyle="1" w:styleId="948">
    <w:name w:val="edui-clickable2"/>
    <w:autoRedefine/>
    <w:qFormat/>
    <w:uiPriority w:val="0"/>
    <w:rPr>
      <w:color w:val="0000FF"/>
      <w:u w:val="single"/>
    </w:rPr>
  </w:style>
  <w:style w:type="character" w:customStyle="1" w:styleId="949">
    <w:name w:val="style1"/>
    <w:autoRedefine/>
    <w:qFormat/>
    <w:uiPriority w:val="0"/>
    <w:rPr>
      <w:rFonts w:ascii="Arial" w:hAnsi="Arial" w:eastAsia="黑体" w:cs="Arial"/>
      <w:snapToGrid w:val="0"/>
      <w:kern w:val="0"/>
      <w:szCs w:val="21"/>
    </w:rPr>
  </w:style>
  <w:style w:type="character" w:customStyle="1" w:styleId="950">
    <w:name w:val="zbggtop11 style5"/>
    <w:autoRedefine/>
    <w:qFormat/>
    <w:uiPriority w:val="0"/>
    <w:rPr>
      <w:rFonts w:ascii="Arial" w:hAnsi="Arial" w:eastAsia="黑体" w:cs="Arial"/>
      <w:snapToGrid w:val="0"/>
      <w:kern w:val="0"/>
      <w:szCs w:val="21"/>
    </w:rPr>
  </w:style>
  <w:style w:type="character" w:customStyle="1" w:styleId="951">
    <w:name w:val="纯文本 Char Char Char Char Char Char Char Char Char Char Char Char Char Char Char"/>
    <w:autoRedefine/>
    <w:qFormat/>
    <w:uiPriority w:val="0"/>
    <w:rPr>
      <w:rFonts w:ascii="宋体" w:hAnsi="Courier New" w:eastAsia="宋体" w:cs="Courier New"/>
      <w:snapToGrid w:val="0"/>
      <w:sz w:val="18"/>
      <w:szCs w:val="21"/>
      <w:lang w:val="en-US" w:eastAsia="zh-CN" w:bidi="ar-SA"/>
    </w:rPr>
  </w:style>
  <w:style w:type="character" w:customStyle="1" w:styleId="952">
    <w:name w:val="bulletintext1"/>
    <w:autoRedefine/>
    <w:qFormat/>
    <w:uiPriority w:val="0"/>
    <w:rPr>
      <w:color w:val="000000"/>
      <w:sz w:val="18"/>
    </w:rPr>
  </w:style>
  <w:style w:type="character" w:customStyle="1" w:styleId="953">
    <w:name w:val="ksfind_class_select1"/>
    <w:basedOn w:val="69"/>
    <w:autoRedefine/>
    <w:qFormat/>
    <w:uiPriority w:val="0"/>
    <w:rPr>
      <w:color w:val="000000"/>
      <w:shd w:val="clear" w:color="auto" w:fill="EFD200"/>
    </w:rPr>
  </w:style>
  <w:style w:type="character" w:customStyle="1" w:styleId="954">
    <w:name w:val="font71"/>
    <w:autoRedefine/>
    <w:qFormat/>
    <w:uiPriority w:val="0"/>
    <w:rPr>
      <w:rFonts w:hint="eastAsia" w:ascii="宋体" w:hAnsi="宋体" w:eastAsia="宋体" w:cs="宋体"/>
      <w:color w:val="000000"/>
      <w:sz w:val="22"/>
      <w:szCs w:val="22"/>
      <w:u w:val="none"/>
    </w:rPr>
  </w:style>
  <w:style w:type="character" w:customStyle="1" w:styleId="955">
    <w:name w:val="font91"/>
    <w:autoRedefine/>
    <w:qFormat/>
    <w:uiPriority w:val="0"/>
    <w:rPr>
      <w:rFonts w:hint="eastAsia" w:ascii="仿宋" w:hAnsi="仿宋" w:eastAsia="仿宋" w:cs="仿宋"/>
      <w:color w:val="000000"/>
      <w:sz w:val="22"/>
      <w:szCs w:val="22"/>
      <w:u w:val="none"/>
    </w:rPr>
  </w:style>
  <w:style w:type="table" w:customStyle="1" w:styleId="956">
    <w:name w:val="网格型2"/>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7">
    <w:name w:val="网格型1"/>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8">
    <w:name w:val="网格型6"/>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9">
    <w:name w:val="网格型3"/>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0">
    <w:name w:val="网格型4"/>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1">
    <w:name w:val="网格型5"/>
    <w:basedOn w:val="62"/>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2">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header" Target="head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82</Pages>
  <Words>399</Words>
  <Characters>473</Characters>
  <Lines>281</Lines>
  <Paragraphs>79</Paragraphs>
  <TotalTime>4</TotalTime>
  <ScaleCrop>false</ScaleCrop>
  <LinksUpToDate>false</LinksUpToDate>
  <CharactersWithSpaces>584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2021-07-30T00:22:00Z</dcterms:created>
  <dc:creator>玥</dc:creator>
  <cp:lastModifiedBy>小胡</cp:lastModifiedBy>
  <cp:lastPrinted>2023-09-06T02:17:00Z</cp:lastPrinted>
  <dcterms:modified xsi:type="dcterms:W3CDTF">2026-02-06T01:29:23Z</dcterms:modified>
  <dc:title>杭州市市民卡扩大发卡工程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9C8B5EF56315462EAAB2AE5ABE850F5E_13</vt:lpwstr>
  </property>
  <property fmtid="{D5CDD505-2E9C-101B-9397-08002B2CF9AE}" pid="5" name="KSOTemplateDocerSaveRecord">
    <vt:lpwstr>eyJoZGlkIjoiOWY2MmQ0MDA2NTUyZWQ5NDg4ZTg3MmJiNjlkOGFiZWYiLCJ1c2VySWQiOiI1MjE2MDk2MTYifQ==</vt:lpwstr>
  </property>
</Properties>
</file>